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F6A566" w14:textId="77777777" w:rsidR="00FD3C5B" w:rsidRPr="00A52707" w:rsidRDefault="00FD3C5B" w:rsidP="00A52707">
      <w:pPr>
        <w:pStyle w:val="Heading30"/>
        <w:spacing w:before="440" w:after="0"/>
        <w:rPr>
          <w:color w:val="C00000"/>
        </w:rPr>
      </w:pPr>
      <w:r w:rsidRPr="00A52707">
        <w:rPr>
          <w:color w:val="C00000"/>
        </w:rPr>
        <w:t>Background</w:t>
      </w:r>
    </w:p>
    <w:p w14:paraId="5E7B3270" w14:textId="2143A6AC" w:rsidR="00A32611" w:rsidRPr="00D354B5" w:rsidRDefault="00AB0F27" w:rsidP="00D354B5">
      <w:pPr>
        <w:autoSpaceDE w:val="0"/>
        <w:autoSpaceDN w:val="0"/>
        <w:adjustRightInd w:val="0"/>
        <w:spacing w:before="0" w:after="120" w:line="240" w:lineRule="auto"/>
        <w:rPr>
          <w:rFonts w:cs="AppleSystemUIFont"/>
          <w:color w:val="000000" w:themeColor="text1"/>
          <w:szCs w:val="18"/>
          <w:lang w:val="en-GB"/>
        </w:rPr>
      </w:pPr>
      <w:r w:rsidRPr="00AB0F27">
        <w:rPr>
          <w:rFonts w:cs="AppleSystemUIFont"/>
          <w:color w:val="000000" w:themeColor="text1"/>
          <w:szCs w:val="18"/>
          <w:lang w:val="en-GB"/>
        </w:rPr>
        <w:t>Significant windfall gains can accrue to landholders when the value of their land increases due to the actions of government. This includes government decisions to rezone land.</w:t>
      </w:r>
    </w:p>
    <w:p w14:paraId="75208D0A" w14:textId="3B5DE6AE" w:rsidR="00AB0F27" w:rsidRPr="00D354B5" w:rsidRDefault="00AB0F27" w:rsidP="00D354B5">
      <w:pPr>
        <w:autoSpaceDE w:val="0"/>
        <w:autoSpaceDN w:val="0"/>
        <w:adjustRightInd w:val="0"/>
        <w:spacing w:before="0" w:after="120" w:line="240" w:lineRule="auto"/>
        <w:rPr>
          <w:rFonts w:cs="AppleSystemUIFont"/>
          <w:color w:val="000000" w:themeColor="text1"/>
          <w:szCs w:val="18"/>
          <w:lang w:val="en-GB"/>
        </w:rPr>
      </w:pPr>
      <w:r w:rsidRPr="00AB0F27">
        <w:rPr>
          <w:rFonts w:cs="AppleSystemUIFont"/>
          <w:color w:val="000000" w:themeColor="text1"/>
          <w:szCs w:val="18"/>
          <w:lang w:val="en-GB"/>
        </w:rPr>
        <w:t xml:space="preserve">This was observed in the rezoning of Fishermans Bend. Overnight, land values in the area increased significantly, providing property owners a major windfall. </w:t>
      </w:r>
    </w:p>
    <w:p w14:paraId="674D991F" w14:textId="72E5CE19" w:rsidR="00AB0F27" w:rsidRPr="00AB0F27" w:rsidRDefault="00AB0F27" w:rsidP="00AB0F27">
      <w:pPr>
        <w:autoSpaceDE w:val="0"/>
        <w:autoSpaceDN w:val="0"/>
        <w:adjustRightInd w:val="0"/>
        <w:spacing w:before="0" w:after="0" w:line="240" w:lineRule="auto"/>
        <w:rPr>
          <w:rFonts w:cs="AppleSystemUIFont"/>
          <w:color w:val="000000" w:themeColor="text1"/>
          <w:szCs w:val="18"/>
          <w:lang w:val="en-GB"/>
        </w:rPr>
      </w:pPr>
      <w:r w:rsidRPr="00AB0F27">
        <w:rPr>
          <w:rFonts w:cs="AppleSystemUIFont"/>
          <w:color w:val="000000" w:themeColor="text1"/>
          <w:szCs w:val="18"/>
          <w:lang w:val="en-GB"/>
        </w:rPr>
        <w:t>A tax on windfall gains associated with a rezoning is an efficient and targeted way of capturing a fair share of these value uplifts for the community, contributing to infrastructure and services where the property values increase due to the actions of Government.</w:t>
      </w:r>
    </w:p>
    <w:p w14:paraId="791F9C06" w14:textId="000C04F3" w:rsidR="00FD3C5B" w:rsidRPr="00A52707" w:rsidRDefault="00A32611" w:rsidP="00AB0F27">
      <w:pPr>
        <w:pStyle w:val="Heading30"/>
        <w:spacing w:before="200" w:after="0"/>
        <w:rPr>
          <w:color w:val="C00000"/>
        </w:rPr>
      </w:pPr>
      <w:r>
        <w:rPr>
          <w:color w:val="C00000"/>
        </w:rPr>
        <w:t>Consultation and implementation</w:t>
      </w:r>
    </w:p>
    <w:p w14:paraId="7A575B59" w14:textId="4ED800E3" w:rsidR="00A32611" w:rsidRPr="00D354B5" w:rsidRDefault="00A32611" w:rsidP="00D354B5">
      <w:pPr>
        <w:autoSpaceDE w:val="0"/>
        <w:autoSpaceDN w:val="0"/>
        <w:adjustRightInd w:val="0"/>
        <w:spacing w:before="0" w:after="120" w:line="240" w:lineRule="auto"/>
        <w:rPr>
          <w:rFonts w:cs="AppleSystemUIFont"/>
          <w:color w:val="000000" w:themeColor="text1"/>
          <w:szCs w:val="18"/>
          <w:lang w:val="en-GB"/>
        </w:rPr>
      </w:pPr>
      <w:r w:rsidRPr="00A32611">
        <w:rPr>
          <w:rFonts w:cs="AppleSystemUIFont"/>
          <w:color w:val="000000" w:themeColor="text1"/>
          <w:szCs w:val="18"/>
          <w:lang w:val="en-GB"/>
        </w:rPr>
        <w:t xml:space="preserve">After the Windfall </w:t>
      </w:r>
      <w:r w:rsidR="001E4F0F">
        <w:rPr>
          <w:rFonts w:cs="AppleSystemUIFont"/>
          <w:color w:val="000000" w:themeColor="text1"/>
          <w:szCs w:val="18"/>
          <w:lang w:val="en-GB"/>
        </w:rPr>
        <w:t>g</w:t>
      </w:r>
      <w:r w:rsidRPr="00A32611">
        <w:rPr>
          <w:rFonts w:cs="AppleSystemUIFont"/>
          <w:color w:val="000000" w:themeColor="text1"/>
          <w:szCs w:val="18"/>
          <w:lang w:val="en-GB"/>
        </w:rPr>
        <w:t xml:space="preserve">ains </w:t>
      </w:r>
      <w:r w:rsidR="001E4F0F">
        <w:rPr>
          <w:rFonts w:cs="AppleSystemUIFont"/>
          <w:color w:val="000000" w:themeColor="text1"/>
          <w:szCs w:val="18"/>
          <w:lang w:val="en-GB"/>
        </w:rPr>
        <w:t>t</w:t>
      </w:r>
      <w:r w:rsidRPr="00A32611">
        <w:rPr>
          <w:rFonts w:cs="AppleSystemUIFont"/>
          <w:color w:val="000000" w:themeColor="text1"/>
          <w:szCs w:val="18"/>
          <w:lang w:val="en-GB"/>
        </w:rPr>
        <w:t xml:space="preserve">ax was announced in </w:t>
      </w:r>
      <w:r w:rsidRPr="00FC42EC">
        <w:rPr>
          <w:rFonts w:cs="AppleSystemUIFont"/>
          <w:color w:val="000000" w:themeColor="text1"/>
          <w:szCs w:val="18"/>
          <w:lang w:val="en-GB"/>
        </w:rPr>
        <w:t xml:space="preserve">the </w:t>
      </w:r>
      <w:r w:rsidRPr="00FC42EC">
        <w:rPr>
          <w:rFonts w:cs="AppleSystemUIFontItalic"/>
          <w:i/>
          <w:iCs/>
          <w:color w:val="000000" w:themeColor="text1"/>
          <w:szCs w:val="18"/>
          <w:lang w:val="en-GB"/>
        </w:rPr>
        <w:t>2021-22 Budget</w:t>
      </w:r>
      <w:r w:rsidRPr="00FC42EC">
        <w:rPr>
          <w:rFonts w:cs="AppleSystemUIFont"/>
          <w:color w:val="000000" w:themeColor="text1"/>
          <w:szCs w:val="18"/>
          <w:lang w:val="en-GB"/>
        </w:rPr>
        <w:t>, the</w:t>
      </w:r>
      <w:r w:rsidRPr="00A32611">
        <w:rPr>
          <w:rFonts w:cs="AppleSystemUIFont"/>
          <w:color w:val="000000" w:themeColor="text1"/>
          <w:szCs w:val="18"/>
          <w:lang w:val="en-GB"/>
        </w:rPr>
        <w:t xml:space="preserve"> Government committed to engaging in targeted consultation on the implementation of the Windfall </w:t>
      </w:r>
      <w:r w:rsidR="001E4F0F">
        <w:rPr>
          <w:rFonts w:cs="AppleSystemUIFont"/>
          <w:color w:val="000000" w:themeColor="text1"/>
          <w:szCs w:val="18"/>
          <w:lang w:val="en-GB"/>
        </w:rPr>
        <w:t>g</w:t>
      </w:r>
      <w:r w:rsidRPr="00A32611">
        <w:rPr>
          <w:rFonts w:cs="AppleSystemUIFont"/>
          <w:color w:val="000000" w:themeColor="text1"/>
          <w:szCs w:val="18"/>
          <w:lang w:val="en-GB"/>
        </w:rPr>
        <w:t xml:space="preserve">ains </w:t>
      </w:r>
      <w:r w:rsidR="001E4F0F">
        <w:rPr>
          <w:rFonts w:cs="AppleSystemUIFont"/>
          <w:color w:val="000000" w:themeColor="text1"/>
          <w:szCs w:val="18"/>
          <w:lang w:val="en-GB"/>
        </w:rPr>
        <w:t>t</w:t>
      </w:r>
      <w:r w:rsidRPr="00A32611">
        <w:rPr>
          <w:rFonts w:cs="AppleSystemUIFont"/>
          <w:color w:val="000000" w:themeColor="text1"/>
          <w:szCs w:val="18"/>
          <w:lang w:val="en-GB"/>
        </w:rPr>
        <w:t>ax.</w:t>
      </w:r>
    </w:p>
    <w:p w14:paraId="28E48574" w14:textId="4A66C232" w:rsidR="00A32611" w:rsidRPr="00D354B5" w:rsidRDefault="00A32611" w:rsidP="00D354B5">
      <w:pPr>
        <w:autoSpaceDE w:val="0"/>
        <w:autoSpaceDN w:val="0"/>
        <w:adjustRightInd w:val="0"/>
        <w:spacing w:before="0" w:after="120" w:line="240" w:lineRule="auto"/>
        <w:rPr>
          <w:rFonts w:cs="AppleSystemUIFont"/>
          <w:color w:val="000000" w:themeColor="text1"/>
          <w:szCs w:val="18"/>
          <w:lang w:val="en-GB"/>
        </w:rPr>
      </w:pPr>
      <w:r w:rsidRPr="00A32611">
        <w:rPr>
          <w:rFonts w:cs="AppleSystemUIFont"/>
          <w:color w:val="000000" w:themeColor="text1"/>
          <w:szCs w:val="18"/>
          <w:lang w:val="en-GB"/>
        </w:rPr>
        <w:t xml:space="preserve">These discussions with various sectors have informed Government’s considerations of how some of the tax mechanisms will operate. </w:t>
      </w:r>
    </w:p>
    <w:p w14:paraId="75D4CC16" w14:textId="17AA418F" w:rsidR="00A32611" w:rsidRPr="00A32611" w:rsidRDefault="00A32611" w:rsidP="00A32611">
      <w:pPr>
        <w:autoSpaceDE w:val="0"/>
        <w:autoSpaceDN w:val="0"/>
        <w:adjustRightInd w:val="0"/>
        <w:spacing w:before="0" w:after="0" w:line="240" w:lineRule="auto"/>
        <w:rPr>
          <w:rFonts w:cs="AppleSystemUIFont"/>
          <w:color w:val="000000" w:themeColor="text1"/>
          <w:szCs w:val="18"/>
          <w:lang w:val="en-GB"/>
        </w:rPr>
      </w:pPr>
      <w:r w:rsidRPr="00A32611">
        <w:rPr>
          <w:rFonts w:cs="AppleSystemUIFont"/>
          <w:color w:val="000000" w:themeColor="text1"/>
          <w:szCs w:val="18"/>
          <w:lang w:val="en-GB"/>
        </w:rPr>
        <w:t xml:space="preserve">The Government is also conscious of the dynamic public health and economic conditions that are relevant to the timing and form of the Windfall </w:t>
      </w:r>
      <w:r w:rsidR="001E4F0F">
        <w:rPr>
          <w:rFonts w:cs="AppleSystemUIFont"/>
          <w:color w:val="000000" w:themeColor="text1"/>
          <w:szCs w:val="18"/>
          <w:lang w:val="en-GB"/>
        </w:rPr>
        <w:t>g</w:t>
      </w:r>
      <w:r w:rsidRPr="00A32611">
        <w:rPr>
          <w:rFonts w:cs="AppleSystemUIFont"/>
          <w:color w:val="000000" w:themeColor="text1"/>
          <w:szCs w:val="18"/>
          <w:lang w:val="en-GB"/>
        </w:rPr>
        <w:t xml:space="preserve">ains </w:t>
      </w:r>
      <w:r w:rsidR="001E4F0F">
        <w:rPr>
          <w:rFonts w:cs="AppleSystemUIFont"/>
          <w:color w:val="000000" w:themeColor="text1"/>
          <w:szCs w:val="18"/>
          <w:lang w:val="en-GB"/>
        </w:rPr>
        <w:t>t</w:t>
      </w:r>
      <w:r w:rsidRPr="00A32611">
        <w:rPr>
          <w:rFonts w:cs="AppleSystemUIFont"/>
          <w:color w:val="000000" w:themeColor="text1"/>
          <w:szCs w:val="18"/>
          <w:lang w:val="en-GB"/>
        </w:rPr>
        <w:t>ax and proposes some variations to the policy since its announcement.</w:t>
      </w:r>
    </w:p>
    <w:p w14:paraId="50610CC5" w14:textId="5979D3FC" w:rsidR="00FD3C5B" w:rsidRPr="00A52707" w:rsidRDefault="00A32611" w:rsidP="00A32611">
      <w:pPr>
        <w:pStyle w:val="Heading30"/>
        <w:spacing w:before="200" w:after="0"/>
        <w:rPr>
          <w:color w:val="C00000"/>
        </w:rPr>
      </w:pPr>
      <w:bookmarkStart w:id="0" w:name="_Hlk84849834"/>
      <w:r>
        <w:rPr>
          <w:color w:val="C00000"/>
        </w:rPr>
        <w:t>Key changes to policy parameters</w:t>
      </w:r>
    </w:p>
    <w:p w14:paraId="56866D34" w14:textId="77777777" w:rsidR="00A32611" w:rsidRPr="00A32611" w:rsidRDefault="00A32611" w:rsidP="00FD3C5B">
      <w:pPr>
        <w:rPr>
          <w:rFonts w:cs="AppleSystemUIFont"/>
          <w:szCs w:val="18"/>
          <w:lang w:val="en-GB"/>
        </w:rPr>
      </w:pPr>
      <w:r w:rsidRPr="00A32611">
        <w:rPr>
          <w:rFonts w:cs="AppleSystemUIFont"/>
          <w:szCs w:val="18"/>
          <w:lang w:val="en-GB"/>
        </w:rPr>
        <w:t>A number of policy parameters are proposed to be varied in response to current conditions as well as stakeholder feedback, including:</w:t>
      </w:r>
    </w:p>
    <w:p w14:paraId="02F656C1" w14:textId="4730CBD4" w:rsidR="00A32611" w:rsidRPr="00A32611" w:rsidRDefault="00A32611" w:rsidP="00A32611">
      <w:pPr>
        <w:numPr>
          <w:ilvl w:val="0"/>
          <w:numId w:val="38"/>
        </w:numPr>
        <w:autoSpaceDE w:val="0"/>
        <w:autoSpaceDN w:val="0"/>
        <w:adjustRightInd w:val="0"/>
        <w:spacing w:before="0" w:after="0" w:line="240" w:lineRule="auto"/>
        <w:rPr>
          <w:rFonts w:cs="AppleSystemUIFont"/>
          <w:szCs w:val="18"/>
          <w:lang w:val="en-GB"/>
        </w:rPr>
      </w:pPr>
      <w:r w:rsidRPr="00A32611">
        <w:rPr>
          <w:rFonts w:cs="AppleSystemUIFont"/>
          <w:szCs w:val="18"/>
          <w:lang w:val="en-GB"/>
        </w:rPr>
        <w:t>Commencement date postponed by one year to 1 July 2023</w:t>
      </w:r>
      <w:r w:rsidR="0048766B">
        <w:rPr>
          <w:rFonts w:cs="AppleSystemUIFont"/>
          <w:szCs w:val="18"/>
          <w:lang w:val="en-GB"/>
        </w:rPr>
        <w:t>.</w:t>
      </w:r>
      <w:r w:rsidRPr="00A32611">
        <w:rPr>
          <w:rFonts w:cs="AppleSystemUIFont"/>
          <w:szCs w:val="18"/>
          <w:lang w:val="en-GB"/>
        </w:rPr>
        <w:t xml:space="preserve"> </w:t>
      </w:r>
    </w:p>
    <w:p w14:paraId="70F49354" w14:textId="77777777" w:rsidR="00B81DDB" w:rsidRPr="00B81DDB" w:rsidRDefault="00B81DDB" w:rsidP="00B81DDB">
      <w:pPr>
        <w:numPr>
          <w:ilvl w:val="0"/>
          <w:numId w:val="38"/>
        </w:numPr>
        <w:autoSpaceDE w:val="0"/>
        <w:autoSpaceDN w:val="0"/>
        <w:adjustRightInd w:val="0"/>
        <w:spacing w:before="0" w:after="0" w:line="240" w:lineRule="auto"/>
        <w:rPr>
          <w:rFonts w:cs="AppleSystemUIFont"/>
          <w:szCs w:val="18"/>
          <w:lang w:val="en-GB"/>
        </w:rPr>
      </w:pPr>
      <w:r w:rsidRPr="00B81DDB">
        <w:rPr>
          <w:rFonts w:cs="AppleSystemUIFont"/>
          <w:szCs w:val="18"/>
          <w:lang w:val="en-GB"/>
        </w:rPr>
        <w:t xml:space="preserve">Transition arrangements to exempt rezonings which meet the following as at 15 May 2021: </w:t>
      </w:r>
    </w:p>
    <w:p w14:paraId="71C4E18B" w14:textId="40090D39" w:rsidR="00B81DDB" w:rsidRPr="00E9148E" w:rsidRDefault="00B81DDB" w:rsidP="00A11687">
      <w:pPr>
        <w:numPr>
          <w:ilvl w:val="1"/>
          <w:numId w:val="38"/>
        </w:numPr>
        <w:autoSpaceDE w:val="0"/>
        <w:autoSpaceDN w:val="0"/>
        <w:adjustRightInd w:val="0"/>
        <w:spacing w:before="0" w:after="0" w:line="240" w:lineRule="auto"/>
        <w:ind w:left="993" w:hanging="284"/>
        <w:rPr>
          <w:rFonts w:cs="AppleSystemUIFont"/>
          <w:szCs w:val="18"/>
          <w:lang w:val="en-GB"/>
        </w:rPr>
      </w:pPr>
      <w:r w:rsidRPr="00B336B6">
        <w:rPr>
          <w:rFonts w:cs="AppleSystemUIFont"/>
          <w:szCs w:val="18"/>
          <w:lang w:val="en-GB"/>
        </w:rPr>
        <w:t xml:space="preserve">certain types of agreements to transact land (or options to transact land) already in place </w:t>
      </w:r>
      <w:r w:rsidR="00B336B6" w:rsidRPr="00B336B6">
        <w:rPr>
          <w:rFonts w:cs="AppleSystemUIFont"/>
          <w:szCs w:val="18"/>
          <w:lang w:val="en-GB"/>
        </w:rPr>
        <w:t xml:space="preserve">at </w:t>
      </w:r>
      <w:r w:rsidR="00B336B6" w:rsidRPr="00E9148E">
        <w:rPr>
          <w:rFonts w:cs="AppleSystemUIFont"/>
          <w:szCs w:val="18"/>
          <w:lang w:val="en-GB"/>
        </w:rPr>
        <w:t>the time of the rezoning decision</w:t>
      </w:r>
      <w:r w:rsidR="00E9148E" w:rsidRPr="00E9148E">
        <w:rPr>
          <w:rFonts w:cs="AppleSystemUIFont"/>
          <w:szCs w:val="18"/>
          <w:lang w:val="en-GB"/>
        </w:rPr>
        <w:t>.</w:t>
      </w:r>
    </w:p>
    <w:p w14:paraId="290D7E38" w14:textId="0B1851F3" w:rsidR="00B81DDB" w:rsidRPr="00E9148E" w:rsidRDefault="00B81DDB" w:rsidP="00A11687">
      <w:pPr>
        <w:numPr>
          <w:ilvl w:val="1"/>
          <w:numId w:val="38"/>
        </w:numPr>
        <w:autoSpaceDE w:val="0"/>
        <w:autoSpaceDN w:val="0"/>
        <w:adjustRightInd w:val="0"/>
        <w:spacing w:before="0" w:after="0" w:line="240" w:lineRule="auto"/>
        <w:ind w:left="993" w:hanging="284"/>
        <w:rPr>
          <w:rFonts w:cs="AppleSystemUIFont"/>
          <w:szCs w:val="18"/>
          <w:lang w:val="en-GB"/>
        </w:rPr>
      </w:pPr>
      <w:r w:rsidRPr="00E9148E">
        <w:rPr>
          <w:rFonts w:cs="AppleSystemUIFont"/>
          <w:szCs w:val="18"/>
          <w:lang w:val="en-GB"/>
        </w:rPr>
        <w:t xml:space="preserve">land with a planning scheme amendment that had obtained a tracking number in the Amendment Tracking System administered by the Department of Environment, Land, Water and Planning, or the Minister for Planning has agreed to </w:t>
      </w:r>
      <w:r w:rsidR="00480F13" w:rsidRPr="00E9148E">
        <w:rPr>
          <w:rFonts w:cs="AppleSystemUIFont"/>
          <w:szCs w:val="18"/>
          <w:lang w:val="en-GB"/>
        </w:rPr>
        <w:t xml:space="preserve">prepare </w:t>
      </w:r>
      <w:r w:rsidRPr="00E9148E">
        <w:rPr>
          <w:rFonts w:cs="AppleSystemUIFont"/>
          <w:szCs w:val="18"/>
          <w:lang w:val="en-GB"/>
        </w:rPr>
        <w:t>the rezoning and where significant costs have been incurred by the landowner to support the amendment, being the lesser of $100 000 or 1 per cent of the pre-rezoning valuation</w:t>
      </w:r>
      <w:r w:rsidR="0048766B" w:rsidRPr="00E9148E">
        <w:rPr>
          <w:rFonts w:cs="AppleSystemUIFont"/>
          <w:szCs w:val="18"/>
          <w:lang w:val="en-GB"/>
        </w:rPr>
        <w:t>.</w:t>
      </w:r>
    </w:p>
    <w:p w14:paraId="363F59C7" w14:textId="46529ADF" w:rsidR="00A11687" w:rsidRPr="00E9148E" w:rsidRDefault="00A11687" w:rsidP="00A11687">
      <w:pPr>
        <w:pStyle w:val="ListParagraph"/>
        <w:numPr>
          <w:ilvl w:val="0"/>
          <w:numId w:val="38"/>
        </w:numPr>
        <w:spacing w:before="60" w:after="120"/>
        <w:rPr>
          <w:szCs w:val="18"/>
        </w:rPr>
      </w:pPr>
      <w:r w:rsidRPr="00E9148E">
        <w:rPr>
          <w:szCs w:val="18"/>
        </w:rPr>
        <w:t xml:space="preserve">An exemption for residential land which includes a dwelling fit for occupancy at the time of the rezoning, with the exemption applying for up to two hectares of </w:t>
      </w:r>
      <w:r w:rsidR="00B336B6" w:rsidRPr="00E9148E">
        <w:rPr>
          <w:szCs w:val="18"/>
        </w:rPr>
        <w:t xml:space="preserve">residential </w:t>
      </w:r>
      <w:r w:rsidRPr="00E9148E">
        <w:rPr>
          <w:szCs w:val="18"/>
        </w:rPr>
        <w:t>landholdings, regardless of whether the dwelling is the landowner’s principal place of residence</w:t>
      </w:r>
      <w:r w:rsidR="0048766B" w:rsidRPr="00E9148E">
        <w:rPr>
          <w:szCs w:val="18"/>
        </w:rPr>
        <w:t>.</w:t>
      </w:r>
      <w:r w:rsidRPr="00E9148E">
        <w:rPr>
          <w:szCs w:val="18"/>
        </w:rPr>
        <w:t xml:space="preserve"> </w:t>
      </w:r>
    </w:p>
    <w:p w14:paraId="3763FD50" w14:textId="2B430B11" w:rsidR="00A11687" w:rsidRDefault="00A11687" w:rsidP="00A11687">
      <w:pPr>
        <w:pStyle w:val="ListParagraph"/>
        <w:numPr>
          <w:ilvl w:val="0"/>
          <w:numId w:val="38"/>
        </w:numPr>
        <w:spacing w:before="60" w:after="120"/>
        <w:rPr>
          <w:szCs w:val="18"/>
        </w:rPr>
      </w:pPr>
      <w:r>
        <w:rPr>
          <w:szCs w:val="18"/>
        </w:rPr>
        <w:t xml:space="preserve">Charities will not pay any Windfall </w:t>
      </w:r>
      <w:r w:rsidR="001E4F0F">
        <w:rPr>
          <w:szCs w:val="18"/>
        </w:rPr>
        <w:t>g</w:t>
      </w:r>
      <w:r>
        <w:rPr>
          <w:szCs w:val="18"/>
        </w:rPr>
        <w:t xml:space="preserve">ains </w:t>
      </w:r>
      <w:r w:rsidR="001E4F0F">
        <w:rPr>
          <w:szCs w:val="18"/>
        </w:rPr>
        <w:t>t</w:t>
      </w:r>
      <w:r>
        <w:rPr>
          <w:szCs w:val="18"/>
        </w:rPr>
        <w:t>ax liability</w:t>
      </w:r>
      <w:r w:rsidR="00FD695A">
        <w:rPr>
          <w:szCs w:val="18"/>
        </w:rPr>
        <w:t xml:space="preserve"> on their landholdings</w:t>
      </w:r>
      <w:r>
        <w:rPr>
          <w:szCs w:val="18"/>
        </w:rPr>
        <w:t>, so long as the land continues to be used for charitable purposes for a 15-year period after the rezoning event</w:t>
      </w:r>
      <w:r w:rsidR="0048766B">
        <w:rPr>
          <w:szCs w:val="18"/>
        </w:rPr>
        <w:t>.</w:t>
      </w:r>
    </w:p>
    <w:p w14:paraId="11F9AD9F" w14:textId="78091F2F" w:rsidR="00A11687" w:rsidRDefault="00A11687" w:rsidP="00A11687">
      <w:pPr>
        <w:pStyle w:val="ListParagraph"/>
        <w:numPr>
          <w:ilvl w:val="0"/>
          <w:numId w:val="38"/>
        </w:numPr>
        <w:spacing w:before="60" w:after="120"/>
        <w:rPr>
          <w:szCs w:val="18"/>
        </w:rPr>
      </w:pPr>
      <w:r>
        <w:rPr>
          <w:szCs w:val="18"/>
        </w:rPr>
        <w:t xml:space="preserve">Windfall </w:t>
      </w:r>
      <w:r w:rsidR="001E4F0F">
        <w:rPr>
          <w:szCs w:val="18"/>
        </w:rPr>
        <w:t>g</w:t>
      </w:r>
      <w:r>
        <w:rPr>
          <w:szCs w:val="18"/>
        </w:rPr>
        <w:t xml:space="preserve">ains </w:t>
      </w:r>
      <w:r w:rsidR="001E4F0F">
        <w:rPr>
          <w:szCs w:val="18"/>
        </w:rPr>
        <w:t>t</w:t>
      </w:r>
      <w:r>
        <w:rPr>
          <w:szCs w:val="18"/>
        </w:rPr>
        <w:t>ax liabilities may be deferred until the next dutiable transaction or until 30 years elapses, whichever occurs first</w:t>
      </w:r>
      <w:r w:rsidR="0048766B">
        <w:rPr>
          <w:szCs w:val="18"/>
        </w:rPr>
        <w:t>.</w:t>
      </w:r>
      <w:r w:rsidR="00FD695A">
        <w:rPr>
          <w:szCs w:val="18"/>
        </w:rPr>
        <w:t xml:space="preserve"> A subdivision of land will not cease deferral arrangements.</w:t>
      </w:r>
    </w:p>
    <w:p w14:paraId="32867225" w14:textId="3F0C868F" w:rsidR="00A11687" w:rsidRPr="00752937" w:rsidRDefault="00A11687" w:rsidP="00A11687">
      <w:pPr>
        <w:pStyle w:val="ListParagraph"/>
        <w:numPr>
          <w:ilvl w:val="0"/>
          <w:numId w:val="38"/>
        </w:numPr>
        <w:spacing w:before="60" w:after="120"/>
        <w:rPr>
          <w:szCs w:val="18"/>
        </w:rPr>
      </w:pPr>
      <w:r>
        <w:rPr>
          <w:szCs w:val="18"/>
        </w:rPr>
        <w:t>The tax will be based on value uplift measured at the point of the rezoning event on a Capital</w:t>
      </w:r>
      <w:r w:rsidR="00770576">
        <w:rPr>
          <w:szCs w:val="18"/>
        </w:rPr>
        <w:t xml:space="preserve"> </w:t>
      </w:r>
      <w:r w:rsidRPr="00752937">
        <w:rPr>
          <w:szCs w:val="18"/>
        </w:rPr>
        <w:t xml:space="preserve">Improved Value basis rather than a Site Value basis. </w:t>
      </w:r>
    </w:p>
    <w:p w14:paraId="7805213F" w14:textId="44B5D188" w:rsidR="0074309A" w:rsidRPr="00752937" w:rsidRDefault="0008564F" w:rsidP="00A11687">
      <w:pPr>
        <w:pStyle w:val="ListParagraph"/>
        <w:numPr>
          <w:ilvl w:val="0"/>
          <w:numId w:val="38"/>
        </w:numPr>
        <w:spacing w:before="60" w:after="120"/>
        <w:rPr>
          <w:szCs w:val="18"/>
        </w:rPr>
      </w:pPr>
      <w:r w:rsidRPr="00752937">
        <w:rPr>
          <w:szCs w:val="18"/>
        </w:rPr>
        <w:t>An e</w:t>
      </w:r>
      <w:r w:rsidR="0074309A" w:rsidRPr="00752937">
        <w:rPr>
          <w:szCs w:val="18"/>
        </w:rPr>
        <w:t>xempt</w:t>
      </w:r>
      <w:r w:rsidRPr="00752937">
        <w:rPr>
          <w:szCs w:val="18"/>
        </w:rPr>
        <w:t>ion for</w:t>
      </w:r>
      <w:r w:rsidR="0074309A" w:rsidRPr="00752937">
        <w:rPr>
          <w:szCs w:val="18"/>
        </w:rPr>
        <w:t xml:space="preserve"> land that is rezoned to </w:t>
      </w:r>
      <w:r w:rsidR="0053142F" w:rsidRPr="00752937">
        <w:rPr>
          <w:szCs w:val="18"/>
        </w:rPr>
        <w:t>a</w:t>
      </w:r>
      <w:r w:rsidR="0074309A" w:rsidRPr="00752937">
        <w:rPr>
          <w:szCs w:val="18"/>
        </w:rPr>
        <w:t xml:space="preserve"> Rural Zone, other than the Rural Living Zone</w:t>
      </w:r>
      <w:r w:rsidRPr="00752937">
        <w:rPr>
          <w:szCs w:val="18"/>
        </w:rPr>
        <w:t>.</w:t>
      </w:r>
    </w:p>
    <w:bookmarkEnd w:id="0"/>
    <w:p w14:paraId="01E67A91" w14:textId="77777777" w:rsidR="00A11687" w:rsidRPr="00A11687" w:rsidRDefault="00A11687" w:rsidP="002725C4">
      <w:pPr>
        <w:framePr w:hSpace="180" w:wrap="around" w:vAnchor="text" w:hAnchor="margin" w:y="113"/>
        <w:spacing w:before="60" w:after="120"/>
        <w:jc w:val="both"/>
        <w:rPr>
          <w:szCs w:val="18"/>
        </w:rPr>
      </w:pPr>
      <w:r w:rsidRPr="00A11687">
        <w:rPr>
          <w:szCs w:val="18"/>
        </w:rPr>
        <w:lastRenderedPageBreak/>
        <w:t>The rates and thresholds previously announced remain unchanged (see below) as do the rezoning types that remain exempt, which covers rezonings to Public Land Zones and rezonings to and from the Urban Growth Zone within the Growth Areas Infrastructure Contribution area. Landowners will also have the right to object to pre-rezoning and post-rezoning valuations after the tax assessment is made.</w:t>
      </w:r>
    </w:p>
    <w:p w14:paraId="7F0A7CAF" w14:textId="6BE982C6" w:rsidR="00A11687" w:rsidRPr="00A11687" w:rsidRDefault="00A11687" w:rsidP="002725C4">
      <w:pPr>
        <w:spacing w:before="60" w:after="120"/>
        <w:jc w:val="both"/>
        <w:rPr>
          <w:szCs w:val="18"/>
        </w:rPr>
      </w:pPr>
      <w:r w:rsidRPr="00A11687">
        <w:rPr>
          <w:szCs w:val="18"/>
        </w:rPr>
        <w:t xml:space="preserve">The tax will otherwise apply to any change of zone and these zones are set out in the Victorian Planning </w:t>
      </w:r>
      <w:r w:rsidR="00DE194F" w:rsidRPr="00A11687">
        <w:rPr>
          <w:szCs w:val="18"/>
        </w:rPr>
        <w:t>Provisions</w:t>
      </w:r>
      <w:r w:rsidR="00DE194F">
        <w:rPr>
          <w:szCs w:val="18"/>
        </w:rPr>
        <w:t>,</w:t>
      </w:r>
      <w:r w:rsidR="00DE194F" w:rsidRPr="00A11687">
        <w:rPr>
          <w:szCs w:val="18"/>
        </w:rPr>
        <w:t xml:space="preserve"> unless</w:t>
      </w:r>
      <w:r w:rsidRPr="00A11687">
        <w:rPr>
          <w:szCs w:val="18"/>
        </w:rPr>
        <w:t xml:space="preserve"> a residential </w:t>
      </w:r>
      <w:r w:rsidRPr="001E4F0F">
        <w:rPr>
          <w:szCs w:val="18"/>
        </w:rPr>
        <w:t>property</w:t>
      </w:r>
      <w:r w:rsidR="00B336B6" w:rsidRPr="001E4F0F">
        <w:rPr>
          <w:szCs w:val="18"/>
        </w:rPr>
        <w:t>, or a Rural Zone</w:t>
      </w:r>
      <w:r w:rsidRPr="001E4F0F">
        <w:rPr>
          <w:szCs w:val="18"/>
        </w:rPr>
        <w:t xml:space="preserve"> exemption applies. A movement between Schedules within a zone will not constitute a rezoning event for the purposes </w:t>
      </w:r>
      <w:r w:rsidRPr="00A11687">
        <w:rPr>
          <w:szCs w:val="18"/>
        </w:rPr>
        <w:t xml:space="preserve">of the Windfall </w:t>
      </w:r>
      <w:r w:rsidR="001E4F0F">
        <w:rPr>
          <w:szCs w:val="18"/>
        </w:rPr>
        <w:t>g</w:t>
      </w:r>
      <w:r w:rsidRPr="00A11687">
        <w:rPr>
          <w:szCs w:val="18"/>
        </w:rPr>
        <w:t xml:space="preserve">ains </w:t>
      </w:r>
      <w:r w:rsidR="001E4F0F">
        <w:rPr>
          <w:szCs w:val="18"/>
        </w:rPr>
        <w:t>t</w:t>
      </w:r>
      <w:r w:rsidRPr="00A11687">
        <w:rPr>
          <w:szCs w:val="18"/>
        </w:rPr>
        <w:t>ax</w:t>
      </w:r>
      <w:r w:rsidR="00B01F9C">
        <w:rPr>
          <w:szCs w:val="18"/>
        </w:rPr>
        <w:t>.</w:t>
      </w:r>
    </w:p>
    <w:p w14:paraId="09D61C59" w14:textId="1CDB20FA" w:rsidR="00FD3C5B" w:rsidRPr="00A52707" w:rsidRDefault="00A37643" w:rsidP="00A52707">
      <w:pPr>
        <w:pStyle w:val="Heading30"/>
        <w:spacing w:before="200" w:after="0"/>
        <w:rPr>
          <w:color w:val="C00000"/>
        </w:rPr>
      </w:pPr>
      <w:r>
        <w:rPr>
          <w:color w:val="C00000"/>
        </w:rPr>
        <w:t>Tax rates</w:t>
      </w:r>
    </w:p>
    <w:p w14:paraId="515C1AD3" w14:textId="4FD1DC48" w:rsidR="00BD5BB7" w:rsidRDefault="003760E4" w:rsidP="00E5766A">
      <w:pPr>
        <w:spacing w:after="200"/>
        <w:rPr>
          <w:szCs w:val="18"/>
        </w:rPr>
        <w:sectPr w:rsidR="00BD5BB7" w:rsidSect="00E76375">
          <w:headerReference w:type="even" r:id="rId13"/>
          <w:headerReference w:type="default" r:id="rId14"/>
          <w:footerReference w:type="even" r:id="rId15"/>
          <w:footerReference w:type="default" r:id="rId16"/>
          <w:headerReference w:type="first" r:id="rId17"/>
          <w:footerReference w:type="first" r:id="rId18"/>
          <w:pgSz w:w="11906" w:h="16838" w:code="9"/>
          <w:pgMar w:top="788" w:right="1418" w:bottom="1418" w:left="1134" w:header="680" w:footer="227" w:gutter="0"/>
          <w:pgNumType w:start="1"/>
          <w:cols w:sep="1" w:space="567"/>
          <w:titlePg/>
          <w:docGrid w:linePitch="360"/>
        </w:sectPr>
      </w:pPr>
      <w:r w:rsidRPr="00055B7E">
        <w:rPr>
          <w:szCs w:val="18"/>
        </w:rPr>
        <w:t xml:space="preserve">A tax-free threshold of $100 000 will ensure that only landholders experiencing a significant uplift </w:t>
      </w:r>
      <w:r w:rsidR="00037AC5">
        <w:rPr>
          <w:szCs w:val="18"/>
        </w:rPr>
        <w:br/>
      </w:r>
      <w:r w:rsidRPr="00055B7E">
        <w:rPr>
          <w:szCs w:val="18"/>
        </w:rPr>
        <w:t>($100 000 or greater) will be impacted.</w:t>
      </w:r>
    </w:p>
    <w:tbl>
      <w:tblPr>
        <w:tblStyle w:val="TableGrid"/>
        <w:tblW w:w="4111" w:type="dxa"/>
        <w:tblLayout w:type="fixed"/>
        <w:tblLook w:val="04A0" w:firstRow="1" w:lastRow="0" w:firstColumn="1" w:lastColumn="0" w:noHBand="0" w:noVBand="1"/>
      </w:tblPr>
      <w:tblGrid>
        <w:gridCol w:w="2127"/>
        <w:gridCol w:w="1984"/>
      </w:tblGrid>
      <w:tr w:rsidR="00733746" w:rsidRPr="00055B7E" w14:paraId="1F825417" w14:textId="77777777" w:rsidTr="003D6A45">
        <w:trPr>
          <w:trHeight w:val="567"/>
        </w:trPr>
        <w:tc>
          <w:tcPr>
            <w:tcW w:w="2127" w:type="dxa"/>
            <w:tcBorders>
              <w:top w:val="nil"/>
              <w:left w:val="nil"/>
              <w:bottom w:val="nil"/>
              <w:right w:val="nil"/>
            </w:tcBorders>
          </w:tcPr>
          <w:p w14:paraId="4651ADFE" w14:textId="77777777" w:rsidR="00733746" w:rsidRPr="005F5024" w:rsidRDefault="00733746" w:rsidP="003D6A45">
            <w:pPr>
              <w:pStyle w:val="Heading20"/>
              <w:spacing w:before="60" w:after="60"/>
              <w:rPr>
                <w:rFonts w:ascii="VIC" w:hAnsi="VIC"/>
                <w:color w:val="C00000"/>
                <w:sz w:val="22"/>
                <w:szCs w:val="22"/>
              </w:rPr>
            </w:pPr>
            <w:r w:rsidRPr="005F5024">
              <w:rPr>
                <w:rFonts w:ascii="VIC" w:hAnsi="VIC"/>
                <w:color w:val="C00000"/>
                <w:sz w:val="22"/>
                <w:szCs w:val="22"/>
              </w:rPr>
              <w:t>Value uplift</w:t>
            </w:r>
          </w:p>
        </w:tc>
        <w:tc>
          <w:tcPr>
            <w:tcW w:w="1984" w:type="dxa"/>
            <w:tcBorders>
              <w:top w:val="nil"/>
              <w:left w:val="nil"/>
              <w:bottom w:val="nil"/>
              <w:right w:val="nil"/>
            </w:tcBorders>
          </w:tcPr>
          <w:p w14:paraId="468CB82C" w14:textId="437B65EE" w:rsidR="00733746" w:rsidRPr="005F5024" w:rsidRDefault="00733746" w:rsidP="003D6A45">
            <w:pPr>
              <w:pStyle w:val="Heading20"/>
              <w:spacing w:before="60" w:after="60"/>
              <w:rPr>
                <w:rFonts w:ascii="VIC" w:hAnsi="VIC"/>
                <w:color w:val="3E4043" w:themeColor="text2" w:themeShade="BF"/>
                <w:sz w:val="22"/>
                <w:szCs w:val="22"/>
              </w:rPr>
            </w:pPr>
            <w:r w:rsidRPr="005F5024">
              <w:rPr>
                <w:rFonts w:ascii="VIC" w:hAnsi="VIC"/>
                <w:color w:val="C00000"/>
                <w:sz w:val="22"/>
                <w:szCs w:val="22"/>
              </w:rPr>
              <w:t xml:space="preserve">Tax </w:t>
            </w:r>
            <w:r w:rsidR="00FE41BB" w:rsidRPr="005F5024">
              <w:rPr>
                <w:rFonts w:ascii="VIC" w:hAnsi="VIC"/>
                <w:color w:val="C00000"/>
                <w:sz w:val="22"/>
                <w:szCs w:val="22"/>
              </w:rPr>
              <w:t>payable</w:t>
            </w:r>
          </w:p>
        </w:tc>
      </w:tr>
      <w:tr w:rsidR="00733746" w:rsidRPr="00055B7E" w14:paraId="3E257080" w14:textId="77777777" w:rsidTr="003D6A45">
        <w:trPr>
          <w:trHeight w:val="567"/>
        </w:trPr>
        <w:tc>
          <w:tcPr>
            <w:tcW w:w="2127" w:type="dxa"/>
            <w:tcBorders>
              <w:top w:val="nil"/>
              <w:left w:val="nil"/>
              <w:bottom w:val="nil"/>
              <w:right w:val="nil"/>
            </w:tcBorders>
            <w:shd w:val="clear" w:color="auto" w:fill="F2F2F2" w:themeFill="background1" w:themeFillShade="F2"/>
          </w:tcPr>
          <w:p w14:paraId="65E0C39B" w14:textId="77777777" w:rsidR="00733746" w:rsidRPr="00365CF2" w:rsidRDefault="00733746" w:rsidP="003D6A45">
            <w:pPr>
              <w:pStyle w:val="Heading20"/>
              <w:spacing w:before="60" w:after="60"/>
              <w:rPr>
                <w:rFonts w:ascii="VIC" w:hAnsi="VIC"/>
                <w:color w:val="000000" w:themeColor="text1"/>
                <w:sz w:val="17"/>
                <w:szCs w:val="17"/>
              </w:rPr>
            </w:pPr>
            <w:r w:rsidRPr="00365CF2">
              <w:rPr>
                <w:rFonts w:ascii="VIC" w:hAnsi="VIC"/>
                <w:color w:val="000000" w:themeColor="text1"/>
                <w:sz w:val="17"/>
                <w:szCs w:val="17"/>
              </w:rPr>
              <w:t>&lt;$100 000</w:t>
            </w:r>
          </w:p>
        </w:tc>
        <w:tc>
          <w:tcPr>
            <w:tcW w:w="1984" w:type="dxa"/>
            <w:tcBorders>
              <w:top w:val="nil"/>
              <w:left w:val="nil"/>
              <w:bottom w:val="nil"/>
              <w:right w:val="nil"/>
            </w:tcBorders>
            <w:shd w:val="clear" w:color="auto" w:fill="F2F2F2" w:themeFill="background1" w:themeFillShade="F2"/>
          </w:tcPr>
          <w:p w14:paraId="7ABCF58F" w14:textId="77777777" w:rsidR="00733746" w:rsidRPr="00365CF2" w:rsidRDefault="00733746" w:rsidP="003D6A45">
            <w:pPr>
              <w:pStyle w:val="Heading20"/>
              <w:spacing w:before="60" w:after="60"/>
              <w:rPr>
                <w:rFonts w:ascii="VIC" w:hAnsi="VIC"/>
                <w:color w:val="000000" w:themeColor="text1"/>
                <w:sz w:val="17"/>
                <w:szCs w:val="17"/>
              </w:rPr>
            </w:pPr>
            <w:r w:rsidRPr="00365CF2">
              <w:rPr>
                <w:rFonts w:ascii="VIC" w:hAnsi="VIC"/>
                <w:color w:val="000000" w:themeColor="text1"/>
                <w:sz w:val="17"/>
                <w:szCs w:val="17"/>
              </w:rPr>
              <w:t>$0</w:t>
            </w:r>
          </w:p>
        </w:tc>
      </w:tr>
      <w:tr w:rsidR="00733746" w:rsidRPr="00055B7E" w14:paraId="6687ECE6" w14:textId="77777777" w:rsidTr="003D6A45">
        <w:trPr>
          <w:trHeight w:val="567"/>
        </w:trPr>
        <w:tc>
          <w:tcPr>
            <w:tcW w:w="2127" w:type="dxa"/>
            <w:tcBorders>
              <w:top w:val="nil"/>
              <w:left w:val="nil"/>
              <w:bottom w:val="nil"/>
              <w:right w:val="nil"/>
            </w:tcBorders>
          </w:tcPr>
          <w:p w14:paraId="3D59BA96" w14:textId="2CB43B61" w:rsidR="00733746" w:rsidRPr="00365CF2" w:rsidRDefault="00733746" w:rsidP="003D6A45">
            <w:pPr>
              <w:pStyle w:val="Heading20"/>
              <w:spacing w:before="60" w:after="60"/>
              <w:rPr>
                <w:rFonts w:ascii="VIC" w:hAnsi="VIC"/>
                <w:color w:val="000000" w:themeColor="text1"/>
                <w:sz w:val="17"/>
                <w:szCs w:val="17"/>
              </w:rPr>
            </w:pPr>
            <w:r w:rsidRPr="00365CF2">
              <w:rPr>
                <w:rFonts w:ascii="VIC" w:hAnsi="VIC"/>
                <w:color w:val="000000" w:themeColor="text1"/>
                <w:sz w:val="17"/>
                <w:szCs w:val="17"/>
              </w:rPr>
              <w:t xml:space="preserve">$100 000 to </w:t>
            </w:r>
            <w:r w:rsidR="003D6A45">
              <w:rPr>
                <w:rFonts w:ascii="VIC" w:hAnsi="VIC"/>
                <w:color w:val="000000" w:themeColor="text1"/>
                <w:sz w:val="17"/>
                <w:szCs w:val="17"/>
              </w:rPr>
              <w:br/>
            </w:r>
            <w:r w:rsidRPr="00365CF2">
              <w:rPr>
                <w:rFonts w:ascii="VIC" w:hAnsi="VIC"/>
                <w:color w:val="000000" w:themeColor="text1"/>
                <w:sz w:val="17"/>
                <w:szCs w:val="17"/>
              </w:rPr>
              <w:t>&lt;$500 000</w:t>
            </w:r>
          </w:p>
        </w:tc>
        <w:tc>
          <w:tcPr>
            <w:tcW w:w="1984" w:type="dxa"/>
            <w:tcBorders>
              <w:top w:val="nil"/>
              <w:left w:val="nil"/>
              <w:bottom w:val="nil"/>
              <w:right w:val="nil"/>
            </w:tcBorders>
          </w:tcPr>
          <w:p w14:paraId="3657EF66" w14:textId="289D117A" w:rsidR="00733746" w:rsidRPr="00365CF2" w:rsidRDefault="00733746" w:rsidP="003D6A45">
            <w:pPr>
              <w:pStyle w:val="Heading20"/>
              <w:spacing w:before="60" w:after="60"/>
              <w:rPr>
                <w:rFonts w:ascii="VIC" w:hAnsi="VIC"/>
                <w:color w:val="000000" w:themeColor="text1"/>
                <w:sz w:val="17"/>
                <w:szCs w:val="17"/>
              </w:rPr>
            </w:pPr>
            <w:r w:rsidRPr="00365CF2">
              <w:rPr>
                <w:rFonts w:ascii="VIC" w:hAnsi="VIC"/>
                <w:color w:val="000000" w:themeColor="text1"/>
                <w:sz w:val="17"/>
                <w:szCs w:val="17"/>
              </w:rPr>
              <w:t xml:space="preserve">62.5% of uplift above </w:t>
            </w:r>
            <w:r w:rsidR="003D6A45">
              <w:rPr>
                <w:rFonts w:ascii="VIC" w:hAnsi="VIC"/>
                <w:color w:val="000000" w:themeColor="text1"/>
                <w:sz w:val="17"/>
                <w:szCs w:val="17"/>
              </w:rPr>
              <w:br/>
            </w:r>
            <w:r w:rsidRPr="00365CF2">
              <w:rPr>
                <w:rFonts w:ascii="VIC" w:hAnsi="VIC"/>
                <w:color w:val="000000" w:themeColor="text1"/>
                <w:sz w:val="17"/>
                <w:szCs w:val="17"/>
              </w:rPr>
              <w:t>$100 000</w:t>
            </w:r>
          </w:p>
        </w:tc>
      </w:tr>
      <w:tr w:rsidR="00365CF2" w:rsidRPr="00055B7E" w14:paraId="6AE958BD" w14:textId="77777777" w:rsidTr="003D6A45">
        <w:trPr>
          <w:trHeight w:val="567"/>
        </w:trPr>
        <w:tc>
          <w:tcPr>
            <w:tcW w:w="2127" w:type="dxa"/>
            <w:tcBorders>
              <w:top w:val="nil"/>
              <w:left w:val="nil"/>
              <w:bottom w:val="nil"/>
              <w:right w:val="nil"/>
            </w:tcBorders>
            <w:shd w:val="clear" w:color="auto" w:fill="F2F2F2" w:themeFill="background1" w:themeFillShade="F2"/>
          </w:tcPr>
          <w:p w14:paraId="07983363" w14:textId="77777777" w:rsidR="00733746" w:rsidRPr="00365CF2" w:rsidRDefault="00733746" w:rsidP="003D6A45">
            <w:pPr>
              <w:pStyle w:val="Heading20"/>
              <w:spacing w:before="60" w:after="60"/>
              <w:rPr>
                <w:rFonts w:ascii="VIC" w:hAnsi="VIC"/>
                <w:color w:val="000000" w:themeColor="text1"/>
                <w:sz w:val="17"/>
                <w:szCs w:val="17"/>
              </w:rPr>
            </w:pPr>
            <w:r w:rsidRPr="00365CF2">
              <w:rPr>
                <w:rFonts w:ascii="VIC" w:hAnsi="VIC"/>
                <w:color w:val="000000" w:themeColor="text1"/>
                <w:sz w:val="17"/>
                <w:szCs w:val="17"/>
              </w:rPr>
              <w:t>$500 000 and over</w:t>
            </w:r>
          </w:p>
        </w:tc>
        <w:tc>
          <w:tcPr>
            <w:tcW w:w="1984" w:type="dxa"/>
            <w:tcBorders>
              <w:top w:val="nil"/>
              <w:left w:val="nil"/>
              <w:bottom w:val="nil"/>
              <w:right w:val="nil"/>
            </w:tcBorders>
            <w:shd w:val="clear" w:color="auto" w:fill="F2F2F2" w:themeFill="background1" w:themeFillShade="F2"/>
          </w:tcPr>
          <w:p w14:paraId="74F80BCB" w14:textId="77777777" w:rsidR="00733746" w:rsidRPr="00365CF2" w:rsidRDefault="00733746" w:rsidP="003D6A45">
            <w:pPr>
              <w:pStyle w:val="Heading20"/>
              <w:spacing w:before="60" w:after="60"/>
              <w:rPr>
                <w:rFonts w:ascii="VIC" w:hAnsi="VIC"/>
                <w:color w:val="000000" w:themeColor="text1"/>
                <w:sz w:val="17"/>
                <w:szCs w:val="17"/>
              </w:rPr>
            </w:pPr>
            <w:r w:rsidRPr="00365CF2">
              <w:rPr>
                <w:rFonts w:ascii="VIC" w:hAnsi="VIC"/>
                <w:color w:val="000000" w:themeColor="text1"/>
                <w:sz w:val="17"/>
                <w:szCs w:val="17"/>
              </w:rPr>
              <w:t>50% of total uplift</w:t>
            </w:r>
          </w:p>
        </w:tc>
      </w:tr>
    </w:tbl>
    <w:p w14:paraId="5A3BE1C8" w14:textId="0170CE00" w:rsidR="00733746" w:rsidRPr="00A651C3" w:rsidRDefault="00733746" w:rsidP="00A651C3">
      <w:pPr>
        <w:tabs>
          <w:tab w:val="left" w:pos="1817"/>
        </w:tabs>
        <w:spacing w:after="120"/>
        <w:rPr>
          <w:b/>
          <w:bCs/>
          <w:sz w:val="10"/>
          <w:szCs w:val="10"/>
        </w:rPr>
      </w:pPr>
    </w:p>
    <w:p w14:paraId="79106873" w14:textId="5A98AA89" w:rsidR="00F45EF4" w:rsidRPr="00055B7E" w:rsidRDefault="006034CE" w:rsidP="003D6A45">
      <w:pPr>
        <w:spacing w:before="200" w:after="120"/>
        <w:rPr>
          <w:b/>
          <w:bCs/>
          <w:sz w:val="20"/>
        </w:rPr>
      </w:pPr>
      <w:r w:rsidRPr="006034CE">
        <w:rPr>
          <w:b/>
          <w:bCs/>
          <w:noProof/>
          <w:sz w:val="20"/>
        </w:rPr>
        <w:drawing>
          <wp:inline distT="0" distB="0" distL="0" distR="0" wp14:anchorId="695CF9E8" wp14:editId="228BA299">
            <wp:extent cx="2695575" cy="17811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706921" cy="1788672"/>
                    </a:xfrm>
                    <a:prstGeom prst="rect">
                      <a:avLst/>
                    </a:prstGeom>
                  </pic:spPr>
                </pic:pic>
              </a:graphicData>
            </a:graphic>
          </wp:inline>
        </w:drawing>
      </w:r>
    </w:p>
    <w:p w14:paraId="67186EC3" w14:textId="0121D366" w:rsidR="005016AF" w:rsidRDefault="005016AF" w:rsidP="005016AF">
      <w:pPr>
        <w:spacing w:after="120"/>
        <w:rPr>
          <w:szCs w:val="18"/>
        </w:rPr>
        <w:sectPr w:rsidR="005016AF" w:rsidSect="00687097">
          <w:footerReference w:type="even" r:id="rId20"/>
          <w:footerReference w:type="default" r:id="rId21"/>
          <w:headerReference w:type="first" r:id="rId22"/>
          <w:footerReference w:type="first" r:id="rId23"/>
          <w:type w:val="continuous"/>
          <w:pgSz w:w="11906" w:h="16838" w:code="9"/>
          <w:pgMar w:top="789" w:right="1418" w:bottom="1418" w:left="1134" w:header="680" w:footer="454" w:gutter="0"/>
          <w:pgNumType w:start="1"/>
          <w:cols w:num="2" w:space="432" w:equalWidth="0">
            <w:col w:w="4409" w:space="432"/>
            <w:col w:w="4513"/>
          </w:cols>
          <w:titlePg/>
          <w:docGrid w:linePitch="360"/>
        </w:sectPr>
      </w:pPr>
    </w:p>
    <w:p w14:paraId="34A7D21A" w14:textId="25340CE2" w:rsidR="00BD67FB" w:rsidRPr="0026104F" w:rsidRDefault="00BD67FB" w:rsidP="0026104F">
      <w:pPr>
        <w:pStyle w:val="Heading30"/>
        <w:spacing w:before="200" w:after="0"/>
        <w:rPr>
          <w:color w:val="C00000"/>
        </w:rPr>
      </w:pPr>
      <w:r w:rsidRPr="0026104F">
        <w:rPr>
          <w:color w:val="C00000"/>
        </w:rPr>
        <w:t>Example</w:t>
      </w:r>
    </w:p>
    <w:tbl>
      <w:tblPr>
        <w:tblStyle w:val="TableGrid"/>
        <w:tblW w:w="8931" w:type="dxa"/>
        <w:tblLayout w:type="fixed"/>
        <w:tblLook w:val="04A0" w:firstRow="1" w:lastRow="0" w:firstColumn="1" w:lastColumn="0" w:noHBand="0" w:noVBand="1"/>
      </w:tblPr>
      <w:tblGrid>
        <w:gridCol w:w="2127"/>
        <w:gridCol w:w="1984"/>
        <w:gridCol w:w="2126"/>
        <w:gridCol w:w="2694"/>
      </w:tblGrid>
      <w:tr w:rsidR="00BD67FB" w:rsidRPr="00055B7E" w14:paraId="18FEF929" w14:textId="77777777" w:rsidTr="00564E01">
        <w:trPr>
          <w:trHeight w:val="463"/>
        </w:trPr>
        <w:tc>
          <w:tcPr>
            <w:tcW w:w="2127" w:type="dxa"/>
            <w:tcBorders>
              <w:top w:val="nil"/>
              <w:left w:val="nil"/>
              <w:bottom w:val="nil"/>
              <w:right w:val="nil"/>
            </w:tcBorders>
          </w:tcPr>
          <w:p w14:paraId="19E7B43F" w14:textId="77777777" w:rsidR="00BD67FB" w:rsidRPr="005F5024" w:rsidRDefault="00BD67FB" w:rsidP="00D75B64">
            <w:pPr>
              <w:pStyle w:val="Heading20"/>
              <w:spacing w:before="60" w:after="60"/>
              <w:rPr>
                <w:rFonts w:ascii="VIC" w:hAnsi="VIC"/>
                <w:color w:val="C00000"/>
                <w:sz w:val="22"/>
                <w:szCs w:val="22"/>
              </w:rPr>
            </w:pPr>
            <w:r w:rsidRPr="005F5024">
              <w:rPr>
                <w:rFonts w:ascii="VIC" w:hAnsi="VIC"/>
                <w:color w:val="C00000"/>
                <w:sz w:val="22"/>
                <w:szCs w:val="22"/>
              </w:rPr>
              <w:t>Value uplift</w:t>
            </w:r>
          </w:p>
        </w:tc>
        <w:tc>
          <w:tcPr>
            <w:tcW w:w="1984" w:type="dxa"/>
            <w:tcBorders>
              <w:top w:val="nil"/>
              <w:left w:val="nil"/>
              <w:bottom w:val="nil"/>
              <w:right w:val="nil"/>
            </w:tcBorders>
          </w:tcPr>
          <w:p w14:paraId="68FA86C9" w14:textId="77777777" w:rsidR="00BD67FB" w:rsidRPr="005F5024" w:rsidRDefault="00BD67FB" w:rsidP="00D75B64">
            <w:pPr>
              <w:pStyle w:val="Heading20"/>
              <w:spacing w:before="60" w:after="60"/>
              <w:rPr>
                <w:rFonts w:ascii="VIC" w:hAnsi="VIC"/>
                <w:color w:val="C00000"/>
                <w:sz w:val="22"/>
                <w:szCs w:val="22"/>
              </w:rPr>
            </w:pPr>
            <w:r w:rsidRPr="005F5024">
              <w:rPr>
                <w:rFonts w:ascii="VIC" w:hAnsi="VIC"/>
                <w:color w:val="C00000"/>
                <w:sz w:val="22"/>
                <w:szCs w:val="22"/>
              </w:rPr>
              <w:t>Tax payable</w:t>
            </w:r>
          </w:p>
        </w:tc>
        <w:tc>
          <w:tcPr>
            <w:tcW w:w="2126" w:type="dxa"/>
            <w:tcBorders>
              <w:top w:val="nil"/>
              <w:left w:val="nil"/>
              <w:bottom w:val="nil"/>
              <w:right w:val="nil"/>
            </w:tcBorders>
          </w:tcPr>
          <w:p w14:paraId="6E11CC2C" w14:textId="77777777" w:rsidR="00BD67FB" w:rsidRPr="005F5024" w:rsidRDefault="00BD67FB" w:rsidP="00D75B64">
            <w:pPr>
              <w:pStyle w:val="Heading20"/>
              <w:spacing w:before="60" w:after="60"/>
              <w:rPr>
                <w:rFonts w:ascii="VIC" w:hAnsi="VIC"/>
                <w:color w:val="C00000"/>
                <w:sz w:val="22"/>
                <w:szCs w:val="22"/>
              </w:rPr>
            </w:pPr>
            <w:r>
              <w:rPr>
                <w:rFonts w:ascii="VIC" w:hAnsi="VIC"/>
                <w:color w:val="C00000"/>
                <w:sz w:val="22"/>
                <w:szCs w:val="22"/>
              </w:rPr>
              <w:t>Effective tax rate</w:t>
            </w:r>
          </w:p>
        </w:tc>
        <w:tc>
          <w:tcPr>
            <w:tcW w:w="2694" w:type="dxa"/>
            <w:tcBorders>
              <w:top w:val="nil"/>
              <w:left w:val="nil"/>
              <w:bottom w:val="nil"/>
              <w:right w:val="nil"/>
            </w:tcBorders>
          </w:tcPr>
          <w:p w14:paraId="3BD29731" w14:textId="77777777" w:rsidR="00BD67FB" w:rsidRPr="005F5024" w:rsidRDefault="00BD67FB" w:rsidP="00D75B64">
            <w:pPr>
              <w:pStyle w:val="Heading20"/>
              <w:spacing w:before="60" w:after="60"/>
              <w:rPr>
                <w:rFonts w:ascii="VIC" w:hAnsi="VIC"/>
                <w:color w:val="3E4043" w:themeColor="text2" w:themeShade="BF"/>
                <w:sz w:val="22"/>
                <w:szCs w:val="22"/>
              </w:rPr>
            </w:pPr>
            <w:r>
              <w:rPr>
                <w:rFonts w:ascii="VIC" w:hAnsi="VIC"/>
                <w:color w:val="C00000"/>
                <w:sz w:val="22"/>
                <w:szCs w:val="22"/>
              </w:rPr>
              <w:t>How tax is calculated</w:t>
            </w:r>
          </w:p>
        </w:tc>
      </w:tr>
      <w:tr w:rsidR="00BD67FB" w:rsidRPr="00055B7E" w14:paraId="025F252A" w14:textId="77777777" w:rsidTr="00D75B64">
        <w:trPr>
          <w:trHeight w:val="309"/>
        </w:trPr>
        <w:tc>
          <w:tcPr>
            <w:tcW w:w="2127" w:type="dxa"/>
            <w:tcBorders>
              <w:top w:val="nil"/>
              <w:left w:val="nil"/>
              <w:bottom w:val="nil"/>
              <w:right w:val="nil"/>
            </w:tcBorders>
            <w:shd w:val="clear" w:color="auto" w:fill="F2F2F2" w:themeFill="background1" w:themeFillShade="F2"/>
          </w:tcPr>
          <w:p w14:paraId="08A962E1" w14:textId="77777777" w:rsidR="00BD67FB" w:rsidRPr="00365CF2" w:rsidRDefault="00BD67FB" w:rsidP="00D75B64">
            <w:pPr>
              <w:pStyle w:val="Heading20"/>
              <w:spacing w:before="60" w:after="60"/>
              <w:rPr>
                <w:rFonts w:ascii="VIC" w:hAnsi="VIC"/>
                <w:color w:val="000000" w:themeColor="text1"/>
                <w:sz w:val="17"/>
                <w:szCs w:val="17"/>
              </w:rPr>
            </w:pPr>
            <w:r w:rsidRPr="00365CF2">
              <w:rPr>
                <w:rFonts w:ascii="VIC" w:hAnsi="VIC"/>
                <w:color w:val="000000" w:themeColor="text1"/>
                <w:sz w:val="17"/>
                <w:szCs w:val="17"/>
              </w:rPr>
              <w:t>$1</w:t>
            </w:r>
            <w:r>
              <w:rPr>
                <w:rFonts w:ascii="VIC" w:hAnsi="VIC"/>
                <w:color w:val="000000" w:themeColor="text1"/>
                <w:sz w:val="17"/>
                <w:szCs w:val="17"/>
              </w:rPr>
              <w:t>5</w:t>
            </w:r>
            <w:r w:rsidRPr="00365CF2">
              <w:rPr>
                <w:rFonts w:ascii="VIC" w:hAnsi="VIC"/>
                <w:color w:val="000000" w:themeColor="text1"/>
                <w:sz w:val="17"/>
                <w:szCs w:val="17"/>
              </w:rPr>
              <w:t>0 000</w:t>
            </w:r>
          </w:p>
        </w:tc>
        <w:tc>
          <w:tcPr>
            <w:tcW w:w="1984" w:type="dxa"/>
            <w:tcBorders>
              <w:top w:val="nil"/>
              <w:left w:val="nil"/>
              <w:bottom w:val="nil"/>
              <w:right w:val="nil"/>
            </w:tcBorders>
            <w:shd w:val="clear" w:color="auto" w:fill="F2F2F2" w:themeFill="background1" w:themeFillShade="F2"/>
          </w:tcPr>
          <w:p w14:paraId="65430211" w14:textId="77777777" w:rsidR="00BD67FB" w:rsidRPr="00365CF2" w:rsidRDefault="00BD67FB" w:rsidP="00D75B64">
            <w:pPr>
              <w:pStyle w:val="Heading20"/>
              <w:spacing w:before="60" w:after="60"/>
              <w:rPr>
                <w:rFonts w:ascii="VIC" w:hAnsi="VIC"/>
                <w:color w:val="000000" w:themeColor="text1"/>
                <w:sz w:val="17"/>
                <w:szCs w:val="17"/>
              </w:rPr>
            </w:pPr>
            <w:r>
              <w:rPr>
                <w:rFonts w:ascii="VIC" w:hAnsi="VIC"/>
                <w:color w:val="000000" w:themeColor="text1"/>
                <w:sz w:val="17"/>
                <w:szCs w:val="17"/>
              </w:rPr>
              <w:t>$31 250</w:t>
            </w:r>
          </w:p>
        </w:tc>
        <w:tc>
          <w:tcPr>
            <w:tcW w:w="2126" w:type="dxa"/>
            <w:tcBorders>
              <w:top w:val="nil"/>
              <w:left w:val="nil"/>
              <w:bottom w:val="nil"/>
              <w:right w:val="nil"/>
            </w:tcBorders>
            <w:shd w:val="clear" w:color="auto" w:fill="F2F2F2" w:themeFill="background1" w:themeFillShade="F2"/>
          </w:tcPr>
          <w:p w14:paraId="56B32615" w14:textId="77777777" w:rsidR="00BD67FB" w:rsidRPr="00365CF2" w:rsidRDefault="00BD67FB" w:rsidP="00D75B64">
            <w:pPr>
              <w:pStyle w:val="Heading20"/>
              <w:spacing w:before="60" w:after="60"/>
              <w:rPr>
                <w:rFonts w:ascii="VIC" w:hAnsi="VIC"/>
                <w:color w:val="000000" w:themeColor="text1"/>
                <w:sz w:val="17"/>
                <w:szCs w:val="17"/>
              </w:rPr>
            </w:pPr>
            <w:r>
              <w:rPr>
                <w:rFonts w:ascii="VIC" w:hAnsi="VIC"/>
                <w:color w:val="000000" w:themeColor="text1"/>
                <w:sz w:val="17"/>
                <w:szCs w:val="17"/>
              </w:rPr>
              <w:t>20.8%</w:t>
            </w:r>
          </w:p>
        </w:tc>
        <w:tc>
          <w:tcPr>
            <w:tcW w:w="2694" w:type="dxa"/>
            <w:tcBorders>
              <w:top w:val="nil"/>
              <w:left w:val="nil"/>
              <w:bottom w:val="nil"/>
              <w:right w:val="nil"/>
            </w:tcBorders>
            <w:shd w:val="clear" w:color="auto" w:fill="F2F2F2" w:themeFill="background1" w:themeFillShade="F2"/>
          </w:tcPr>
          <w:p w14:paraId="31C8E0A7" w14:textId="79A86BA9" w:rsidR="00BD67FB" w:rsidRPr="00365CF2" w:rsidRDefault="00BD67FB" w:rsidP="00D75B64">
            <w:pPr>
              <w:pStyle w:val="Heading20"/>
              <w:spacing w:before="60" w:after="60"/>
              <w:rPr>
                <w:rFonts w:ascii="VIC" w:hAnsi="VIC"/>
                <w:color w:val="000000" w:themeColor="text1"/>
                <w:sz w:val="17"/>
                <w:szCs w:val="17"/>
              </w:rPr>
            </w:pPr>
            <w:r>
              <w:rPr>
                <w:rFonts w:ascii="VIC" w:hAnsi="VIC"/>
                <w:color w:val="000000" w:themeColor="text1"/>
                <w:sz w:val="17"/>
                <w:szCs w:val="17"/>
              </w:rPr>
              <w:t>= (150 000 – 100 000)</w:t>
            </w:r>
            <w:r w:rsidR="0026104F">
              <w:rPr>
                <w:rFonts w:ascii="VIC" w:hAnsi="VIC"/>
                <w:color w:val="000000" w:themeColor="text1"/>
                <w:sz w:val="17"/>
                <w:szCs w:val="17"/>
              </w:rPr>
              <w:t xml:space="preserve"> x </w:t>
            </w:r>
            <w:r>
              <w:rPr>
                <w:rFonts w:ascii="VIC" w:hAnsi="VIC"/>
                <w:color w:val="000000" w:themeColor="text1"/>
                <w:sz w:val="17"/>
                <w:szCs w:val="17"/>
              </w:rPr>
              <w:t>62.5%</w:t>
            </w:r>
          </w:p>
        </w:tc>
      </w:tr>
      <w:tr w:rsidR="00BD67FB" w:rsidRPr="00055B7E" w14:paraId="1E24AD4E" w14:textId="77777777" w:rsidTr="00D75B64">
        <w:trPr>
          <w:trHeight w:val="311"/>
        </w:trPr>
        <w:tc>
          <w:tcPr>
            <w:tcW w:w="2127" w:type="dxa"/>
            <w:tcBorders>
              <w:top w:val="nil"/>
              <w:left w:val="nil"/>
              <w:bottom w:val="nil"/>
              <w:right w:val="nil"/>
            </w:tcBorders>
            <w:shd w:val="clear" w:color="auto" w:fill="F2F2F2" w:themeFill="background1" w:themeFillShade="F2"/>
          </w:tcPr>
          <w:p w14:paraId="3B8EFEBF" w14:textId="77777777" w:rsidR="00BD67FB" w:rsidRPr="00365CF2" w:rsidRDefault="00BD67FB" w:rsidP="00D75B64">
            <w:pPr>
              <w:pStyle w:val="Heading20"/>
              <w:spacing w:before="60" w:after="60"/>
              <w:rPr>
                <w:rFonts w:ascii="VIC" w:hAnsi="VIC"/>
                <w:color w:val="000000" w:themeColor="text1"/>
                <w:sz w:val="17"/>
                <w:szCs w:val="17"/>
              </w:rPr>
            </w:pPr>
            <w:r w:rsidRPr="00021EF3">
              <w:rPr>
                <w:rFonts w:ascii="VIC" w:hAnsi="VIC"/>
                <w:color w:val="000000" w:themeColor="text1"/>
                <w:sz w:val="17"/>
                <w:szCs w:val="17"/>
              </w:rPr>
              <w:t>$</w:t>
            </w:r>
            <w:r>
              <w:rPr>
                <w:rFonts w:ascii="VIC" w:hAnsi="VIC"/>
                <w:color w:val="000000" w:themeColor="text1"/>
                <w:sz w:val="17"/>
                <w:szCs w:val="17"/>
              </w:rPr>
              <w:t>3</w:t>
            </w:r>
            <w:r w:rsidRPr="00021EF3">
              <w:rPr>
                <w:rFonts w:ascii="VIC" w:hAnsi="VIC"/>
                <w:color w:val="000000" w:themeColor="text1"/>
                <w:sz w:val="17"/>
                <w:szCs w:val="17"/>
              </w:rPr>
              <w:t>50 000</w:t>
            </w:r>
          </w:p>
        </w:tc>
        <w:tc>
          <w:tcPr>
            <w:tcW w:w="1984" w:type="dxa"/>
            <w:tcBorders>
              <w:top w:val="nil"/>
              <w:left w:val="nil"/>
              <w:bottom w:val="nil"/>
              <w:right w:val="nil"/>
            </w:tcBorders>
            <w:shd w:val="clear" w:color="auto" w:fill="F2F2F2" w:themeFill="background1" w:themeFillShade="F2"/>
          </w:tcPr>
          <w:p w14:paraId="77CFAF90" w14:textId="77777777" w:rsidR="00BD67FB" w:rsidRPr="00365CF2" w:rsidRDefault="00BD67FB" w:rsidP="00D75B64">
            <w:pPr>
              <w:pStyle w:val="Heading20"/>
              <w:spacing w:before="60" w:after="60"/>
              <w:rPr>
                <w:rFonts w:ascii="VIC" w:hAnsi="VIC"/>
                <w:color w:val="000000" w:themeColor="text1"/>
                <w:sz w:val="17"/>
                <w:szCs w:val="17"/>
              </w:rPr>
            </w:pPr>
            <w:r>
              <w:rPr>
                <w:rFonts w:ascii="VIC" w:hAnsi="VIC"/>
                <w:color w:val="000000" w:themeColor="text1"/>
                <w:sz w:val="17"/>
                <w:szCs w:val="17"/>
              </w:rPr>
              <w:t>$156 250</w:t>
            </w:r>
          </w:p>
        </w:tc>
        <w:tc>
          <w:tcPr>
            <w:tcW w:w="2126" w:type="dxa"/>
            <w:tcBorders>
              <w:top w:val="nil"/>
              <w:left w:val="nil"/>
              <w:bottom w:val="nil"/>
              <w:right w:val="nil"/>
            </w:tcBorders>
            <w:shd w:val="clear" w:color="auto" w:fill="F2F2F2" w:themeFill="background1" w:themeFillShade="F2"/>
          </w:tcPr>
          <w:p w14:paraId="758F20C5" w14:textId="77777777" w:rsidR="00BD67FB" w:rsidRPr="00365CF2" w:rsidRDefault="00BD67FB" w:rsidP="00D75B64">
            <w:pPr>
              <w:pStyle w:val="Heading20"/>
              <w:spacing w:before="60" w:after="60"/>
              <w:rPr>
                <w:rFonts w:ascii="VIC" w:hAnsi="VIC"/>
                <w:color w:val="000000" w:themeColor="text1"/>
                <w:sz w:val="17"/>
                <w:szCs w:val="17"/>
              </w:rPr>
            </w:pPr>
            <w:r>
              <w:rPr>
                <w:rFonts w:ascii="VIC" w:hAnsi="VIC"/>
                <w:color w:val="000000" w:themeColor="text1"/>
                <w:sz w:val="17"/>
                <w:szCs w:val="17"/>
              </w:rPr>
              <w:t>44.6%</w:t>
            </w:r>
          </w:p>
        </w:tc>
        <w:tc>
          <w:tcPr>
            <w:tcW w:w="2694" w:type="dxa"/>
            <w:tcBorders>
              <w:top w:val="nil"/>
              <w:left w:val="nil"/>
              <w:bottom w:val="nil"/>
              <w:right w:val="nil"/>
            </w:tcBorders>
            <w:shd w:val="clear" w:color="auto" w:fill="F2F2F2" w:themeFill="background1" w:themeFillShade="F2"/>
          </w:tcPr>
          <w:p w14:paraId="0EE91058" w14:textId="4D373AC3" w:rsidR="00BD67FB" w:rsidRPr="00365CF2" w:rsidRDefault="00BD67FB" w:rsidP="00D75B64">
            <w:pPr>
              <w:pStyle w:val="Heading20"/>
              <w:spacing w:before="60" w:after="60"/>
              <w:rPr>
                <w:rFonts w:ascii="VIC" w:hAnsi="VIC"/>
                <w:color w:val="000000" w:themeColor="text1"/>
                <w:sz w:val="17"/>
                <w:szCs w:val="17"/>
              </w:rPr>
            </w:pPr>
            <w:r>
              <w:rPr>
                <w:rFonts w:ascii="VIC" w:hAnsi="VIC"/>
                <w:color w:val="000000" w:themeColor="text1"/>
                <w:sz w:val="17"/>
                <w:szCs w:val="17"/>
              </w:rPr>
              <w:t>= (350 000 – 100 000)</w:t>
            </w:r>
            <w:r w:rsidR="0026104F">
              <w:rPr>
                <w:rFonts w:ascii="VIC" w:hAnsi="VIC"/>
                <w:color w:val="000000" w:themeColor="text1"/>
                <w:sz w:val="17"/>
                <w:szCs w:val="17"/>
              </w:rPr>
              <w:t xml:space="preserve"> x </w:t>
            </w:r>
            <w:r>
              <w:rPr>
                <w:rFonts w:ascii="VIC" w:hAnsi="VIC"/>
                <w:color w:val="000000" w:themeColor="text1"/>
                <w:sz w:val="17"/>
                <w:szCs w:val="17"/>
              </w:rPr>
              <w:t>62.5%</w:t>
            </w:r>
          </w:p>
        </w:tc>
      </w:tr>
      <w:tr w:rsidR="00BD67FB" w:rsidRPr="00055B7E" w14:paraId="7D99CE3D" w14:textId="77777777" w:rsidTr="00D75B64">
        <w:trPr>
          <w:trHeight w:val="299"/>
        </w:trPr>
        <w:tc>
          <w:tcPr>
            <w:tcW w:w="2127" w:type="dxa"/>
            <w:tcBorders>
              <w:top w:val="nil"/>
              <w:left w:val="nil"/>
              <w:bottom w:val="nil"/>
              <w:right w:val="nil"/>
            </w:tcBorders>
            <w:shd w:val="clear" w:color="auto" w:fill="F2F2F2" w:themeFill="background1" w:themeFillShade="F2"/>
          </w:tcPr>
          <w:p w14:paraId="7AD8E9CF" w14:textId="77777777" w:rsidR="00BD67FB" w:rsidRPr="00021EF3" w:rsidRDefault="00BD67FB" w:rsidP="00D75B64">
            <w:pPr>
              <w:pStyle w:val="Heading20"/>
              <w:spacing w:before="60" w:after="60"/>
              <w:rPr>
                <w:rFonts w:ascii="VIC" w:hAnsi="VIC"/>
                <w:color w:val="000000" w:themeColor="text1"/>
                <w:sz w:val="17"/>
                <w:szCs w:val="17"/>
              </w:rPr>
            </w:pPr>
            <w:r w:rsidRPr="00021EF3">
              <w:rPr>
                <w:rFonts w:ascii="VIC" w:hAnsi="VIC"/>
                <w:color w:val="000000" w:themeColor="text1"/>
                <w:sz w:val="17"/>
                <w:szCs w:val="17"/>
              </w:rPr>
              <w:t>$</w:t>
            </w:r>
            <w:r>
              <w:rPr>
                <w:rFonts w:ascii="VIC" w:hAnsi="VIC"/>
                <w:color w:val="000000" w:themeColor="text1"/>
                <w:sz w:val="17"/>
                <w:szCs w:val="17"/>
              </w:rPr>
              <w:t>5</w:t>
            </w:r>
            <w:r w:rsidRPr="00021EF3">
              <w:rPr>
                <w:rFonts w:ascii="VIC" w:hAnsi="VIC"/>
                <w:color w:val="000000" w:themeColor="text1"/>
                <w:sz w:val="17"/>
                <w:szCs w:val="17"/>
              </w:rPr>
              <w:t>50 000</w:t>
            </w:r>
          </w:p>
        </w:tc>
        <w:tc>
          <w:tcPr>
            <w:tcW w:w="1984" w:type="dxa"/>
            <w:tcBorders>
              <w:top w:val="nil"/>
              <w:left w:val="nil"/>
              <w:bottom w:val="nil"/>
              <w:right w:val="nil"/>
            </w:tcBorders>
            <w:shd w:val="clear" w:color="auto" w:fill="F2F2F2" w:themeFill="background1" w:themeFillShade="F2"/>
          </w:tcPr>
          <w:p w14:paraId="6E8EB50A" w14:textId="77777777" w:rsidR="00BD67FB" w:rsidRPr="00365CF2" w:rsidRDefault="00BD67FB" w:rsidP="00D75B64">
            <w:pPr>
              <w:pStyle w:val="Heading20"/>
              <w:spacing w:before="60" w:after="60"/>
              <w:rPr>
                <w:rFonts w:ascii="VIC" w:hAnsi="VIC"/>
                <w:color w:val="000000" w:themeColor="text1"/>
                <w:sz w:val="17"/>
                <w:szCs w:val="17"/>
              </w:rPr>
            </w:pPr>
            <w:r>
              <w:rPr>
                <w:rFonts w:ascii="VIC" w:hAnsi="VIC"/>
                <w:color w:val="000000" w:themeColor="text1"/>
                <w:sz w:val="17"/>
                <w:szCs w:val="17"/>
              </w:rPr>
              <w:t>$275 000</w:t>
            </w:r>
          </w:p>
        </w:tc>
        <w:tc>
          <w:tcPr>
            <w:tcW w:w="2126" w:type="dxa"/>
            <w:tcBorders>
              <w:top w:val="nil"/>
              <w:left w:val="nil"/>
              <w:bottom w:val="nil"/>
              <w:right w:val="nil"/>
            </w:tcBorders>
            <w:shd w:val="clear" w:color="auto" w:fill="F2F2F2" w:themeFill="background1" w:themeFillShade="F2"/>
          </w:tcPr>
          <w:p w14:paraId="73C430CC" w14:textId="32C74BA9" w:rsidR="00BD67FB" w:rsidRPr="00365CF2" w:rsidRDefault="00BD67FB" w:rsidP="00D75B64">
            <w:pPr>
              <w:pStyle w:val="Heading20"/>
              <w:spacing w:before="60" w:after="60"/>
              <w:rPr>
                <w:rFonts w:ascii="VIC" w:hAnsi="VIC"/>
                <w:color w:val="000000" w:themeColor="text1"/>
                <w:sz w:val="17"/>
                <w:szCs w:val="17"/>
              </w:rPr>
            </w:pPr>
            <w:r>
              <w:rPr>
                <w:rFonts w:ascii="VIC" w:hAnsi="VIC"/>
                <w:color w:val="000000" w:themeColor="text1"/>
                <w:sz w:val="17"/>
                <w:szCs w:val="17"/>
              </w:rPr>
              <w:t>50</w:t>
            </w:r>
            <w:r w:rsidR="000F0995">
              <w:rPr>
                <w:rFonts w:ascii="VIC" w:hAnsi="VIC"/>
                <w:color w:val="000000" w:themeColor="text1"/>
                <w:sz w:val="17"/>
                <w:szCs w:val="17"/>
              </w:rPr>
              <w:t>.0</w:t>
            </w:r>
            <w:r>
              <w:rPr>
                <w:rFonts w:ascii="VIC" w:hAnsi="VIC"/>
                <w:color w:val="000000" w:themeColor="text1"/>
                <w:sz w:val="17"/>
                <w:szCs w:val="17"/>
              </w:rPr>
              <w:t>%</w:t>
            </w:r>
          </w:p>
        </w:tc>
        <w:tc>
          <w:tcPr>
            <w:tcW w:w="2694" w:type="dxa"/>
            <w:tcBorders>
              <w:top w:val="nil"/>
              <w:left w:val="nil"/>
              <w:bottom w:val="nil"/>
              <w:right w:val="nil"/>
            </w:tcBorders>
            <w:shd w:val="clear" w:color="auto" w:fill="F2F2F2" w:themeFill="background1" w:themeFillShade="F2"/>
          </w:tcPr>
          <w:p w14:paraId="4890FF2A" w14:textId="0C0605AE" w:rsidR="00BD67FB" w:rsidRPr="00365CF2" w:rsidRDefault="00BD67FB" w:rsidP="00D75B64">
            <w:pPr>
              <w:pStyle w:val="Heading20"/>
              <w:spacing w:before="60" w:after="60"/>
              <w:rPr>
                <w:rFonts w:ascii="VIC" w:hAnsi="VIC"/>
                <w:color w:val="000000" w:themeColor="text1"/>
                <w:sz w:val="17"/>
                <w:szCs w:val="17"/>
              </w:rPr>
            </w:pPr>
            <w:r>
              <w:rPr>
                <w:rFonts w:ascii="VIC" w:hAnsi="VIC"/>
                <w:color w:val="000000" w:themeColor="text1"/>
                <w:sz w:val="17"/>
                <w:szCs w:val="17"/>
              </w:rPr>
              <w:t>= 550 000</w:t>
            </w:r>
            <w:r w:rsidR="009B06D4">
              <w:rPr>
                <w:rFonts w:ascii="VIC" w:hAnsi="VIC"/>
                <w:color w:val="000000" w:themeColor="text1"/>
                <w:sz w:val="17"/>
                <w:szCs w:val="17"/>
              </w:rPr>
              <w:t xml:space="preserve"> x </w:t>
            </w:r>
            <w:r>
              <w:rPr>
                <w:rFonts w:ascii="VIC" w:hAnsi="VIC"/>
                <w:color w:val="000000" w:themeColor="text1"/>
                <w:sz w:val="17"/>
                <w:szCs w:val="17"/>
              </w:rPr>
              <w:t>50%</w:t>
            </w:r>
          </w:p>
        </w:tc>
      </w:tr>
    </w:tbl>
    <w:p w14:paraId="6AF26506" w14:textId="722C2244" w:rsidR="00FD3C5B" w:rsidRPr="00A52707" w:rsidRDefault="00F45EF4" w:rsidP="00A52707">
      <w:pPr>
        <w:spacing w:before="200" w:after="0"/>
        <w:rPr>
          <w:rFonts w:ascii="VIC SemiBold" w:hAnsi="VIC SemiBold"/>
          <w:b/>
          <w:bCs/>
          <w:color w:val="C00000"/>
          <w:sz w:val="28"/>
          <w:szCs w:val="28"/>
        </w:rPr>
      </w:pPr>
      <w:r>
        <w:rPr>
          <w:rFonts w:ascii="VIC SemiBold" w:hAnsi="VIC SemiBold"/>
          <w:b/>
          <w:bCs/>
          <w:color w:val="C00000"/>
          <w:sz w:val="28"/>
          <w:szCs w:val="28"/>
        </w:rPr>
        <w:t>How will tax be calculated</w:t>
      </w:r>
    </w:p>
    <w:p w14:paraId="6991904F" w14:textId="7D22C11A" w:rsidR="00F45EF4" w:rsidRPr="00750519" w:rsidRDefault="00F45EF4" w:rsidP="00D354B5">
      <w:pPr>
        <w:autoSpaceDE w:val="0"/>
        <w:autoSpaceDN w:val="0"/>
        <w:adjustRightInd w:val="0"/>
        <w:spacing w:before="0" w:after="120" w:line="240" w:lineRule="auto"/>
        <w:rPr>
          <w:rFonts w:cs="AppleSystemUIFont"/>
          <w:szCs w:val="18"/>
          <w:lang w:val="en-GB"/>
        </w:rPr>
      </w:pPr>
      <w:r w:rsidRPr="00F45EF4">
        <w:rPr>
          <w:rFonts w:cs="AppleSystemUIFont"/>
          <w:szCs w:val="18"/>
          <w:lang w:val="en-GB"/>
        </w:rPr>
        <w:t xml:space="preserve">The Windfall </w:t>
      </w:r>
      <w:r w:rsidR="001E4F0F">
        <w:rPr>
          <w:rFonts w:cs="AppleSystemUIFont"/>
          <w:szCs w:val="18"/>
          <w:lang w:val="en-GB"/>
        </w:rPr>
        <w:t>g</w:t>
      </w:r>
      <w:r w:rsidRPr="00F45EF4">
        <w:rPr>
          <w:rFonts w:cs="AppleSystemUIFont"/>
          <w:szCs w:val="18"/>
          <w:lang w:val="en-GB"/>
        </w:rPr>
        <w:t xml:space="preserve">ains </w:t>
      </w:r>
      <w:r w:rsidR="001E4F0F">
        <w:rPr>
          <w:rFonts w:cs="AppleSystemUIFont"/>
          <w:szCs w:val="18"/>
          <w:lang w:val="en-GB"/>
        </w:rPr>
        <w:t>t</w:t>
      </w:r>
      <w:r w:rsidRPr="00F45EF4">
        <w:rPr>
          <w:rFonts w:cs="AppleSystemUIFont"/>
          <w:szCs w:val="18"/>
          <w:lang w:val="en-GB"/>
        </w:rPr>
        <w:t>ax will be calculated based on valuations undertaken by the Valuer-General Victoria on the pre-rezoning value and the post-rezoning value of land, with the difference between the two representing the value uplift of the land. This calculation will be based on the Capital Improved Value of the land.</w:t>
      </w:r>
    </w:p>
    <w:p w14:paraId="4192EB83" w14:textId="40F33985" w:rsidR="00F45EF4" w:rsidRPr="00750519" w:rsidRDefault="00F45EF4" w:rsidP="00D354B5">
      <w:pPr>
        <w:autoSpaceDE w:val="0"/>
        <w:autoSpaceDN w:val="0"/>
        <w:adjustRightInd w:val="0"/>
        <w:spacing w:before="0" w:after="120" w:line="240" w:lineRule="auto"/>
        <w:rPr>
          <w:rFonts w:cs="AppleSystemUIFont"/>
          <w:szCs w:val="18"/>
          <w:lang w:val="en-GB"/>
        </w:rPr>
      </w:pPr>
      <w:r w:rsidRPr="00F45EF4">
        <w:rPr>
          <w:rFonts w:cs="AppleSystemUIFont"/>
          <w:szCs w:val="18"/>
          <w:lang w:val="en-GB"/>
        </w:rPr>
        <w:t>The pre-rezoning value will be based on the most recent annual general valuation, which is used for other purposes including the calculation of council rates and is calculated as at 1</w:t>
      </w:r>
      <w:r w:rsidRPr="00F45EF4">
        <w:rPr>
          <w:rFonts w:ascii="Cambria" w:hAnsi="Cambria" w:cs="Cambria"/>
          <w:szCs w:val="18"/>
          <w:lang w:val="en-GB"/>
        </w:rPr>
        <w:t> </w:t>
      </w:r>
      <w:r w:rsidRPr="00F45EF4">
        <w:rPr>
          <w:rFonts w:cs="AppleSystemUIFont"/>
          <w:szCs w:val="18"/>
          <w:lang w:val="en-GB"/>
        </w:rPr>
        <w:t>January. The post-rezoning value will be based on a supplementary valuation of the land based on the new rezoning and will also be</w:t>
      </w:r>
      <w:r w:rsidR="0048766B">
        <w:rPr>
          <w:rFonts w:cs="AppleSystemUIFont"/>
          <w:szCs w:val="18"/>
          <w:lang w:val="en-GB"/>
        </w:rPr>
        <w:t xml:space="preserve"> </w:t>
      </w:r>
      <w:r w:rsidRPr="00F45EF4">
        <w:rPr>
          <w:rFonts w:cs="AppleSystemUIFont"/>
          <w:szCs w:val="18"/>
          <w:lang w:val="en-GB"/>
        </w:rPr>
        <w:t xml:space="preserve">valued as at 1 January of the same year. </w:t>
      </w:r>
    </w:p>
    <w:p w14:paraId="11F414E7" w14:textId="3867714C" w:rsidR="00F45EF4" w:rsidRPr="00750519" w:rsidRDefault="00F45EF4" w:rsidP="00D354B5">
      <w:pPr>
        <w:autoSpaceDE w:val="0"/>
        <w:autoSpaceDN w:val="0"/>
        <w:adjustRightInd w:val="0"/>
        <w:spacing w:before="0" w:after="120" w:line="240" w:lineRule="auto"/>
        <w:rPr>
          <w:rFonts w:cs="AppleSystemUIFont"/>
          <w:szCs w:val="18"/>
          <w:lang w:val="en-GB"/>
        </w:rPr>
      </w:pPr>
      <w:r w:rsidRPr="00F45EF4">
        <w:rPr>
          <w:rFonts w:cs="AppleSystemUIFont"/>
          <w:szCs w:val="18"/>
          <w:lang w:val="en-GB"/>
        </w:rPr>
        <w:t xml:space="preserve">This approach allows the value uplift to be calculated at a point in time, such that any growth in value before or after the rezoning is not captured in the calculation of the Windfall </w:t>
      </w:r>
      <w:r w:rsidR="001E4F0F">
        <w:rPr>
          <w:rFonts w:cs="AppleSystemUIFont"/>
          <w:szCs w:val="18"/>
          <w:lang w:val="en-GB"/>
        </w:rPr>
        <w:t>g</w:t>
      </w:r>
      <w:r w:rsidRPr="00F45EF4">
        <w:rPr>
          <w:rFonts w:cs="AppleSystemUIFont"/>
          <w:szCs w:val="18"/>
          <w:lang w:val="en-GB"/>
        </w:rPr>
        <w:t xml:space="preserve">ains </w:t>
      </w:r>
      <w:r w:rsidR="001E4F0F">
        <w:rPr>
          <w:rFonts w:cs="AppleSystemUIFont"/>
          <w:szCs w:val="18"/>
          <w:lang w:val="en-GB"/>
        </w:rPr>
        <w:t>t</w:t>
      </w:r>
      <w:r w:rsidRPr="00F45EF4">
        <w:rPr>
          <w:rFonts w:cs="AppleSystemUIFont"/>
          <w:szCs w:val="18"/>
          <w:lang w:val="en-GB"/>
        </w:rPr>
        <w:t xml:space="preserve">ax. </w:t>
      </w:r>
    </w:p>
    <w:p w14:paraId="02F19315" w14:textId="77777777" w:rsidR="003E15F0" w:rsidRDefault="003E15F0" w:rsidP="00D354B5">
      <w:pPr>
        <w:autoSpaceDE w:val="0"/>
        <w:autoSpaceDN w:val="0"/>
        <w:adjustRightInd w:val="0"/>
        <w:spacing w:before="0" w:after="80" w:line="240" w:lineRule="auto"/>
        <w:rPr>
          <w:rFonts w:ascii="VIC SemiBold" w:hAnsi="VIC SemiBold" w:cs="AppleSystemUIFont"/>
          <w:b/>
          <w:bCs/>
          <w:szCs w:val="18"/>
          <w:lang w:val="en-GB"/>
        </w:rPr>
      </w:pPr>
    </w:p>
    <w:p w14:paraId="145EF20B" w14:textId="4A6795FB" w:rsidR="00F45EF4" w:rsidRPr="00F45EF4" w:rsidRDefault="00F45EF4" w:rsidP="00D354B5">
      <w:pPr>
        <w:autoSpaceDE w:val="0"/>
        <w:autoSpaceDN w:val="0"/>
        <w:adjustRightInd w:val="0"/>
        <w:spacing w:before="0" w:after="80" w:line="240" w:lineRule="auto"/>
        <w:rPr>
          <w:rFonts w:ascii="VIC SemiBold" w:hAnsi="VIC SemiBold" w:cs="AppleSystemUIFont"/>
          <w:b/>
          <w:bCs/>
          <w:szCs w:val="18"/>
          <w:lang w:val="en-GB"/>
        </w:rPr>
      </w:pPr>
      <w:r w:rsidRPr="00F45EF4">
        <w:rPr>
          <w:rFonts w:ascii="VIC SemiBold" w:hAnsi="VIC SemiBold" w:cs="AppleSystemUIFont"/>
          <w:b/>
          <w:bCs/>
          <w:szCs w:val="18"/>
          <w:lang w:val="en-GB"/>
        </w:rPr>
        <w:t>Example scenario</w:t>
      </w:r>
    </w:p>
    <w:p w14:paraId="39247094" w14:textId="39FCD9C5" w:rsidR="00F45EF4" w:rsidRPr="00750519" w:rsidRDefault="00F45EF4" w:rsidP="00D354B5">
      <w:pPr>
        <w:autoSpaceDE w:val="0"/>
        <w:autoSpaceDN w:val="0"/>
        <w:adjustRightInd w:val="0"/>
        <w:spacing w:before="0" w:after="120" w:line="240" w:lineRule="auto"/>
        <w:rPr>
          <w:rFonts w:cs="AppleSystemUIFont"/>
          <w:szCs w:val="18"/>
          <w:lang w:val="en-GB"/>
        </w:rPr>
      </w:pPr>
      <w:r w:rsidRPr="00F45EF4">
        <w:rPr>
          <w:rFonts w:cs="AppleSystemUIFont"/>
          <w:szCs w:val="18"/>
          <w:lang w:val="en-GB"/>
        </w:rPr>
        <w:t xml:space="preserve">Company ABC owns industrial land on the outskirts of a regional town which was purchased for $250,000 in 2015. Over time the town has grown and in anticipation of future residential developments the value of land around the town increases. </w:t>
      </w:r>
    </w:p>
    <w:p w14:paraId="49A4C035" w14:textId="0D50A937" w:rsidR="008679CC" w:rsidRPr="00D354B5" w:rsidRDefault="00F45EF4" w:rsidP="00733EED">
      <w:pPr>
        <w:autoSpaceDE w:val="0"/>
        <w:autoSpaceDN w:val="0"/>
        <w:adjustRightInd w:val="0"/>
        <w:spacing w:before="0" w:after="280" w:line="240" w:lineRule="auto"/>
        <w:rPr>
          <w:rFonts w:cs="AppleSystemUIFont"/>
          <w:szCs w:val="18"/>
          <w:lang w:val="en-GB"/>
        </w:rPr>
      </w:pPr>
      <w:r w:rsidRPr="00F45EF4">
        <w:rPr>
          <w:rFonts w:cs="AppleSystemUIFont"/>
          <w:szCs w:val="18"/>
          <w:lang w:val="en-GB"/>
        </w:rPr>
        <w:lastRenderedPageBreak/>
        <w:t xml:space="preserve">ABC’s land is rezoned in 2025 from Industrial 1 Zone to Neighbourhood Residential Zone. At the point of rezoning, the pre-rezoning value (V1) is $400,000 and the post-rezoning value (V2) is $600,000, generating a value uplift of $200,000 and a Windfall </w:t>
      </w:r>
      <w:r w:rsidR="001E4F0F">
        <w:rPr>
          <w:rFonts w:cs="AppleSystemUIFont"/>
          <w:szCs w:val="18"/>
          <w:lang w:val="en-GB"/>
        </w:rPr>
        <w:t>g</w:t>
      </w:r>
      <w:r w:rsidRPr="00F45EF4">
        <w:rPr>
          <w:rFonts w:cs="AppleSystemUIFont"/>
          <w:szCs w:val="18"/>
          <w:lang w:val="en-GB"/>
        </w:rPr>
        <w:t xml:space="preserve">ains </w:t>
      </w:r>
      <w:r w:rsidR="001E4F0F">
        <w:rPr>
          <w:rFonts w:cs="AppleSystemUIFont"/>
          <w:szCs w:val="18"/>
          <w:lang w:val="en-GB"/>
        </w:rPr>
        <w:t>t</w:t>
      </w:r>
      <w:r w:rsidRPr="00F45EF4">
        <w:rPr>
          <w:rFonts w:cs="AppleSystemUIFont"/>
          <w:szCs w:val="18"/>
          <w:lang w:val="en-GB"/>
        </w:rPr>
        <w:t xml:space="preserve">ax liability of $62,500. ABC later sells its property to a developer for $1,000,000 in 2030. ABC can pay the Windfall </w:t>
      </w:r>
      <w:r w:rsidR="001E4F0F">
        <w:rPr>
          <w:rFonts w:cs="AppleSystemUIFont"/>
          <w:szCs w:val="18"/>
          <w:lang w:val="en-GB"/>
        </w:rPr>
        <w:t>g</w:t>
      </w:r>
      <w:r w:rsidRPr="00F45EF4">
        <w:rPr>
          <w:rFonts w:cs="AppleSystemUIFont"/>
          <w:szCs w:val="18"/>
          <w:lang w:val="en-GB"/>
        </w:rPr>
        <w:t xml:space="preserve">ains </w:t>
      </w:r>
      <w:r w:rsidR="001E4F0F">
        <w:rPr>
          <w:rFonts w:cs="AppleSystemUIFont"/>
          <w:szCs w:val="18"/>
          <w:lang w:val="en-GB"/>
        </w:rPr>
        <w:t>t</w:t>
      </w:r>
      <w:r w:rsidRPr="00F45EF4">
        <w:rPr>
          <w:rFonts w:cs="AppleSystemUIFont"/>
          <w:szCs w:val="18"/>
          <w:lang w:val="en-GB"/>
        </w:rPr>
        <w:t xml:space="preserve">ax liability of $62,500 when assessed or defer the liability, </w:t>
      </w:r>
      <w:r w:rsidR="00C84C90">
        <w:rPr>
          <w:rFonts w:cs="AppleSystemUIFont"/>
          <w:szCs w:val="18"/>
          <w:lang w:val="en-GB"/>
        </w:rPr>
        <w:t>accruing interest</w:t>
      </w:r>
      <w:r w:rsidRPr="00F45EF4">
        <w:rPr>
          <w:rFonts w:cs="AppleSystemUIFont"/>
          <w:szCs w:val="18"/>
          <w:lang w:val="en-GB"/>
        </w:rPr>
        <w:t xml:space="preserve"> until the next dutiable transaction </w:t>
      </w:r>
      <w:r w:rsidR="00B6538B">
        <w:rPr>
          <w:rFonts w:cs="AppleSystemUIFont"/>
          <w:szCs w:val="18"/>
          <w:lang w:val="en-GB"/>
        </w:rPr>
        <w:t>(</w:t>
      </w:r>
      <w:r w:rsidR="006D1E1B">
        <w:rPr>
          <w:rFonts w:cs="AppleSystemUIFont"/>
          <w:szCs w:val="18"/>
          <w:lang w:val="en-GB"/>
        </w:rPr>
        <w:t>that is not an excluded dutiable transaction</w:t>
      </w:r>
      <w:r w:rsidR="00B6538B">
        <w:rPr>
          <w:rFonts w:cs="AppleSystemUIFont"/>
          <w:szCs w:val="18"/>
          <w:lang w:val="en-GB"/>
        </w:rPr>
        <w:t>) occurs in</w:t>
      </w:r>
      <w:r w:rsidRPr="00F45EF4">
        <w:rPr>
          <w:rFonts w:cs="AppleSystemUIFont"/>
          <w:szCs w:val="18"/>
          <w:lang w:val="en-GB"/>
        </w:rPr>
        <w:t xml:space="preserve"> 2030. </w:t>
      </w:r>
    </w:p>
    <w:p w14:paraId="591B7099" w14:textId="07C44A0B" w:rsidR="008679CC" w:rsidRDefault="00733EED" w:rsidP="00F45EF4">
      <w:pPr>
        <w:autoSpaceDE w:val="0"/>
        <w:autoSpaceDN w:val="0"/>
        <w:adjustRightInd w:val="0"/>
        <w:spacing w:before="0" w:after="0" w:line="240" w:lineRule="auto"/>
        <w:rPr>
          <w:rFonts w:cs="AppleSystemUIFont"/>
          <w:szCs w:val="18"/>
          <w:lang w:val="en-GB"/>
        </w:rPr>
      </w:pPr>
      <w:r w:rsidRPr="00733EED">
        <w:rPr>
          <w:rFonts w:cs="AppleSystemUIFont"/>
          <w:noProof/>
          <w:szCs w:val="18"/>
          <w:lang w:val="en-GB"/>
        </w:rPr>
        <w:drawing>
          <wp:inline distT="0" distB="0" distL="0" distR="0" wp14:anchorId="6A57F233" wp14:editId="3F7F0A8B">
            <wp:extent cx="5939790" cy="1938020"/>
            <wp:effectExtent l="0" t="0" r="3810" b="508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939790" cy="1938020"/>
                    </a:xfrm>
                    <a:prstGeom prst="rect">
                      <a:avLst/>
                    </a:prstGeom>
                  </pic:spPr>
                </pic:pic>
              </a:graphicData>
            </a:graphic>
          </wp:inline>
        </w:drawing>
      </w:r>
    </w:p>
    <w:p w14:paraId="4FA4ABFD" w14:textId="0C0F52A4" w:rsidR="008679CC" w:rsidRDefault="008679CC" w:rsidP="00F45EF4">
      <w:pPr>
        <w:autoSpaceDE w:val="0"/>
        <w:autoSpaceDN w:val="0"/>
        <w:adjustRightInd w:val="0"/>
        <w:spacing w:before="0" w:after="0" w:line="240" w:lineRule="auto"/>
        <w:rPr>
          <w:rFonts w:cs="AppleSystemUIFont"/>
          <w:szCs w:val="18"/>
          <w:lang w:val="en-GB"/>
        </w:rPr>
      </w:pPr>
    </w:p>
    <w:p w14:paraId="76DE8F47" w14:textId="532B9F9C" w:rsidR="00C23303" w:rsidRDefault="00C23303" w:rsidP="00F45EF4">
      <w:pPr>
        <w:autoSpaceDE w:val="0"/>
        <w:autoSpaceDN w:val="0"/>
        <w:adjustRightInd w:val="0"/>
        <w:spacing w:before="0" w:after="0" w:line="240" w:lineRule="auto"/>
        <w:rPr>
          <w:rFonts w:cs="AppleSystemUIFont"/>
          <w:szCs w:val="18"/>
          <w:lang w:val="en-GB"/>
        </w:rPr>
      </w:pPr>
    </w:p>
    <w:p w14:paraId="6C694B89" w14:textId="01F654D5" w:rsidR="008679CC" w:rsidRPr="00A52707" w:rsidRDefault="008679CC" w:rsidP="008679CC">
      <w:pPr>
        <w:spacing w:before="200" w:after="0"/>
        <w:rPr>
          <w:rFonts w:ascii="VIC SemiBold" w:hAnsi="VIC SemiBold"/>
          <w:b/>
          <w:bCs/>
          <w:color w:val="C00000"/>
          <w:sz w:val="28"/>
          <w:szCs w:val="28"/>
        </w:rPr>
      </w:pPr>
      <w:r>
        <w:rPr>
          <w:rFonts w:ascii="VIC SemiBold" w:hAnsi="VIC SemiBold"/>
          <w:b/>
          <w:bCs/>
          <w:color w:val="C00000"/>
          <w:sz w:val="28"/>
          <w:szCs w:val="28"/>
        </w:rPr>
        <w:t>Timing of liability and deferral of payment</w:t>
      </w:r>
    </w:p>
    <w:p w14:paraId="454871CF" w14:textId="27545BF6" w:rsidR="008679CC" w:rsidRDefault="008679CC" w:rsidP="00D354B5">
      <w:pPr>
        <w:adjustRightInd w:val="0"/>
        <w:spacing w:before="0" w:after="120" w:line="240" w:lineRule="auto"/>
        <w:rPr>
          <w:szCs w:val="18"/>
        </w:rPr>
      </w:pPr>
      <w:r>
        <w:rPr>
          <w:szCs w:val="18"/>
        </w:rPr>
        <w:t xml:space="preserve">A landowner becomes liable for the Windfall </w:t>
      </w:r>
      <w:r w:rsidR="001E4F0F">
        <w:rPr>
          <w:szCs w:val="18"/>
        </w:rPr>
        <w:t>g</w:t>
      </w:r>
      <w:r>
        <w:rPr>
          <w:szCs w:val="18"/>
        </w:rPr>
        <w:t xml:space="preserve">ains </w:t>
      </w:r>
      <w:r w:rsidR="001E4F0F">
        <w:rPr>
          <w:szCs w:val="18"/>
        </w:rPr>
        <w:t>t</w:t>
      </w:r>
      <w:r>
        <w:rPr>
          <w:szCs w:val="18"/>
        </w:rPr>
        <w:t xml:space="preserve">ax at the time of the rezoning event but may choose </w:t>
      </w:r>
      <w:r w:rsidR="00750519">
        <w:rPr>
          <w:szCs w:val="18"/>
        </w:rPr>
        <w:br/>
      </w:r>
      <w:r>
        <w:rPr>
          <w:szCs w:val="18"/>
        </w:rPr>
        <w:t xml:space="preserve">to defer payment of the liability until the next dutiable transaction, when cashflow to meet the liability </w:t>
      </w:r>
      <w:r w:rsidR="002450DA">
        <w:rPr>
          <w:szCs w:val="18"/>
        </w:rPr>
        <w:br/>
      </w:r>
      <w:r>
        <w:rPr>
          <w:szCs w:val="18"/>
        </w:rPr>
        <w:t xml:space="preserve">will be generated. </w:t>
      </w:r>
    </w:p>
    <w:p w14:paraId="0742DDBB" w14:textId="0FBFD9FC" w:rsidR="008679CC" w:rsidRDefault="008679CC" w:rsidP="00D354B5">
      <w:pPr>
        <w:adjustRightInd w:val="0"/>
        <w:spacing w:before="0" w:after="120" w:line="240" w:lineRule="auto"/>
        <w:rPr>
          <w:szCs w:val="18"/>
        </w:rPr>
      </w:pPr>
      <w:r>
        <w:rPr>
          <w:szCs w:val="18"/>
        </w:rPr>
        <w:t xml:space="preserve">However, to ensure liabilities are not deferred indefinitely, there will be a 30-year limit on deferrals. </w:t>
      </w:r>
      <w:r w:rsidR="00750519">
        <w:rPr>
          <w:szCs w:val="18"/>
        </w:rPr>
        <w:br/>
      </w:r>
      <w:r>
        <w:rPr>
          <w:szCs w:val="18"/>
        </w:rPr>
        <w:t xml:space="preserve">This means a deferral will cease on the next dutiable transaction or after 30 years, whichever </w:t>
      </w:r>
      <w:r w:rsidR="00750519">
        <w:rPr>
          <w:szCs w:val="18"/>
        </w:rPr>
        <w:br/>
      </w:r>
      <w:r>
        <w:rPr>
          <w:szCs w:val="18"/>
        </w:rPr>
        <w:t>happens first.</w:t>
      </w:r>
    </w:p>
    <w:p w14:paraId="2B410602" w14:textId="662339C0" w:rsidR="008679CC" w:rsidRDefault="008679CC" w:rsidP="00D354B5">
      <w:pPr>
        <w:adjustRightInd w:val="0"/>
        <w:spacing w:before="0" w:after="120" w:line="240" w:lineRule="auto"/>
        <w:rPr>
          <w:szCs w:val="18"/>
        </w:rPr>
      </w:pPr>
      <w:r>
        <w:rPr>
          <w:szCs w:val="18"/>
        </w:rPr>
        <w:t>Certain dutiable transactions will be excluded from triggering the cessation of deferral arrangements, including</w:t>
      </w:r>
      <w:r w:rsidR="00AA7D7C">
        <w:rPr>
          <w:szCs w:val="18"/>
        </w:rPr>
        <w:t>, but not limited to,</w:t>
      </w:r>
      <w:r>
        <w:rPr>
          <w:szCs w:val="18"/>
        </w:rPr>
        <w:t xml:space="preserve"> dutiable transactions for no consideration or that arise because of the operation of the economic entitlement provisions.</w:t>
      </w:r>
      <w:r w:rsidR="00AA7D7C">
        <w:rPr>
          <w:szCs w:val="18"/>
        </w:rPr>
        <w:t xml:space="preserve"> Where an excluded transfer is made, the deferred tax liability and accrued interest are rolled over to the purchaser.</w:t>
      </w:r>
    </w:p>
    <w:p w14:paraId="7890419B" w14:textId="47D9B0B4" w:rsidR="008679CC" w:rsidRDefault="008679CC" w:rsidP="00D354B5">
      <w:pPr>
        <w:adjustRightInd w:val="0"/>
        <w:spacing w:before="0" w:after="120" w:line="240" w:lineRule="auto"/>
        <w:rPr>
          <w:szCs w:val="18"/>
        </w:rPr>
      </w:pPr>
      <w:r>
        <w:rPr>
          <w:szCs w:val="18"/>
        </w:rPr>
        <w:t xml:space="preserve">When a rezoning event occurs, a valuation and assessment of liability will be undertaken. Once the taxpayer receives notice of the </w:t>
      </w:r>
      <w:r w:rsidR="00AA7D7C">
        <w:rPr>
          <w:szCs w:val="18"/>
        </w:rPr>
        <w:t>assessment</w:t>
      </w:r>
      <w:r>
        <w:rPr>
          <w:szCs w:val="18"/>
        </w:rPr>
        <w:t xml:space="preserve"> of a tax liability, they will have </w:t>
      </w:r>
      <w:r w:rsidR="00AA7D7C">
        <w:rPr>
          <w:szCs w:val="18"/>
        </w:rPr>
        <w:t>until the due date in the assessment</w:t>
      </w:r>
      <w:r w:rsidR="00DA6F28">
        <w:rPr>
          <w:szCs w:val="18"/>
        </w:rPr>
        <w:t xml:space="preserve">, typically </w:t>
      </w:r>
      <w:r w:rsidR="00B6538B">
        <w:rPr>
          <w:szCs w:val="18"/>
        </w:rPr>
        <w:t>60 days from the date of assessment</w:t>
      </w:r>
      <w:r w:rsidR="00DA6F28">
        <w:rPr>
          <w:szCs w:val="18"/>
        </w:rPr>
        <w:t>,</w:t>
      </w:r>
      <w:r>
        <w:rPr>
          <w:szCs w:val="18"/>
        </w:rPr>
        <w:t xml:space="preserve"> to </w:t>
      </w:r>
      <w:r w:rsidR="00AA7D7C">
        <w:rPr>
          <w:szCs w:val="18"/>
        </w:rPr>
        <w:t xml:space="preserve">request that the liability be deferred. </w:t>
      </w:r>
    </w:p>
    <w:p w14:paraId="5131D111" w14:textId="53F6B1E1" w:rsidR="008679CC" w:rsidRDefault="008679CC" w:rsidP="00750519">
      <w:pPr>
        <w:adjustRightInd w:val="0"/>
        <w:spacing w:before="0" w:after="80" w:line="240" w:lineRule="auto"/>
        <w:rPr>
          <w:szCs w:val="18"/>
        </w:rPr>
      </w:pPr>
      <w:r>
        <w:rPr>
          <w:szCs w:val="18"/>
        </w:rPr>
        <w:t>Landowners will have the ability to object to the pre-rezoning and post-rezoning valuations</w:t>
      </w:r>
      <w:r w:rsidR="00AA7D7C">
        <w:rPr>
          <w:szCs w:val="18"/>
        </w:rPr>
        <w:t xml:space="preserve"> when they receive their notice of assessment</w:t>
      </w:r>
      <w:r>
        <w:rPr>
          <w:szCs w:val="18"/>
        </w:rPr>
        <w:t xml:space="preserve"> if they believe the</w:t>
      </w:r>
      <w:r w:rsidR="00AA7D7C">
        <w:rPr>
          <w:szCs w:val="18"/>
        </w:rPr>
        <w:t xml:space="preserve"> valuations</w:t>
      </w:r>
      <w:r>
        <w:rPr>
          <w:szCs w:val="18"/>
        </w:rPr>
        <w:t xml:space="preserve"> are not reflective of their property value.</w:t>
      </w:r>
    </w:p>
    <w:p w14:paraId="45F958E0" w14:textId="16C3AB15" w:rsidR="003E4EFB" w:rsidRDefault="008679CC" w:rsidP="0051093C">
      <w:pPr>
        <w:adjustRightInd w:val="0"/>
        <w:spacing w:before="0" w:after="400" w:line="240" w:lineRule="auto"/>
        <w:rPr>
          <w:szCs w:val="18"/>
        </w:rPr>
      </w:pPr>
      <w:r>
        <w:rPr>
          <w:szCs w:val="18"/>
        </w:rPr>
        <w:t xml:space="preserve">Where a deferral arrangement is entered into, the Windfall </w:t>
      </w:r>
      <w:r w:rsidR="001E4F0F">
        <w:rPr>
          <w:szCs w:val="18"/>
        </w:rPr>
        <w:t>g</w:t>
      </w:r>
      <w:r>
        <w:rPr>
          <w:szCs w:val="18"/>
        </w:rPr>
        <w:t xml:space="preserve">ains </w:t>
      </w:r>
      <w:r w:rsidR="001E4F0F">
        <w:rPr>
          <w:szCs w:val="18"/>
        </w:rPr>
        <w:t>t</w:t>
      </w:r>
      <w:r>
        <w:rPr>
          <w:szCs w:val="18"/>
        </w:rPr>
        <w:t xml:space="preserve">ax liability will accrue interest over time, at the Treasury Corporation of Victoria 10-year bond rate. This rate was 1.52 per cent as at </w:t>
      </w:r>
      <w:r w:rsidR="00DB4317">
        <w:rPr>
          <w:szCs w:val="18"/>
        </w:rPr>
        <w:br/>
      </w:r>
      <w:r>
        <w:rPr>
          <w:szCs w:val="18"/>
        </w:rPr>
        <w:t>31</w:t>
      </w:r>
      <w:r>
        <w:rPr>
          <w:rFonts w:ascii="Cambria" w:hAnsi="Cambria"/>
          <w:szCs w:val="18"/>
        </w:rPr>
        <w:t> </w:t>
      </w:r>
      <w:r>
        <w:rPr>
          <w:szCs w:val="18"/>
        </w:rPr>
        <w:t>August 2021.</w:t>
      </w:r>
    </w:p>
    <w:p w14:paraId="4EF59340" w14:textId="7F326227" w:rsidR="00276096" w:rsidRPr="00F45EF4" w:rsidRDefault="00DB4317" w:rsidP="00750519">
      <w:pPr>
        <w:adjustRightInd w:val="0"/>
        <w:spacing w:before="0" w:after="80" w:line="240" w:lineRule="auto"/>
        <w:rPr>
          <w:szCs w:val="18"/>
        </w:rPr>
      </w:pPr>
      <w:r w:rsidRPr="00DB4317">
        <w:rPr>
          <w:noProof/>
        </w:rPr>
        <w:drawing>
          <wp:inline distT="0" distB="0" distL="0" distR="0" wp14:anchorId="527A1687" wp14:editId="5351ABA3">
            <wp:extent cx="5939790" cy="1510030"/>
            <wp:effectExtent l="0" t="0" r="381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939790" cy="1510030"/>
                    </a:xfrm>
                    <a:prstGeom prst="rect">
                      <a:avLst/>
                    </a:prstGeom>
                  </pic:spPr>
                </pic:pic>
              </a:graphicData>
            </a:graphic>
          </wp:inline>
        </w:drawing>
      </w:r>
    </w:p>
    <w:sectPr w:rsidR="00276096" w:rsidRPr="00F45EF4" w:rsidSect="00BD5BB7">
      <w:type w:val="continuous"/>
      <w:pgSz w:w="11906" w:h="16838" w:code="9"/>
      <w:pgMar w:top="789" w:right="1418" w:bottom="1418" w:left="1134" w:header="680" w:footer="454" w:gutter="0"/>
      <w:pgNumType w:start="1"/>
      <w:cols w:sep="1"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FA97B7" w14:textId="77777777" w:rsidR="00991C74" w:rsidRDefault="00991C74" w:rsidP="00474C53">
      <w:r>
        <w:separator/>
      </w:r>
    </w:p>
  </w:endnote>
  <w:endnote w:type="continuationSeparator" w:id="0">
    <w:p w14:paraId="3809C798" w14:textId="77777777" w:rsidR="00991C74" w:rsidRDefault="00991C74" w:rsidP="00474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IC">
    <w:panose1 w:val="00000500000000000000"/>
    <w:charset w:val="00"/>
    <w:family w:val="modern"/>
    <w:notTrueType/>
    <w:pitch w:val="variable"/>
    <w:sig w:usb0="00000007" w:usb1="00000000" w:usb2="00000000" w:usb3="00000000" w:csb0="00000093" w:csb1="00000000"/>
  </w:font>
  <w:font w:name="VIC SemiBold">
    <w:panose1 w:val="000007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Arial Black">
    <w:panose1 w:val="020B0A04020102020204"/>
    <w:charset w:val="00"/>
    <w:family w:val="swiss"/>
    <w:pitch w:val="variable"/>
    <w:sig w:usb0="A00002AF" w:usb1="400078FB" w:usb2="00000000" w:usb3="00000000" w:csb0="0000009F" w:csb1="00000000"/>
  </w:font>
  <w:font w:name="AppleSystemUIFont">
    <w:altName w:val="Calibri"/>
    <w:panose1 w:val="00000000000000000000"/>
    <w:charset w:val="00"/>
    <w:family w:val="auto"/>
    <w:notTrueType/>
    <w:pitch w:val="default"/>
    <w:sig w:usb0="00000003" w:usb1="00000000" w:usb2="00000000" w:usb3="00000000" w:csb0="00000001" w:csb1="00000000"/>
  </w:font>
  <w:font w:name="AppleSystemUIFontItalic">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06CA2" w14:textId="5E34962E" w:rsidR="00521A3B" w:rsidRDefault="00521A3B" w:rsidP="00E76375">
    <w:pPr>
      <w:pStyle w:val="Footereven"/>
      <w:pBdr>
        <w:top w:val="none" w:sz="0" w:space="0" w:color="auto"/>
      </w:pBdr>
    </w:pPr>
    <w:r>
      <w:t xml:space="preserve">Fact sheet: </w:t>
    </w:r>
    <w:r w:rsidR="00A52D68">
      <w:t xml:space="preserve">Windfall </w:t>
    </w:r>
    <w:r w:rsidR="000E7F8A">
      <w:t>g</w:t>
    </w:r>
    <w:r w:rsidR="00A52D68">
      <w:t xml:space="preserve">ains </w:t>
    </w:r>
    <w:r w:rsidR="000E7F8A">
      <w:t>t</w:t>
    </w:r>
    <w:r w:rsidR="00A52D68">
      <w:t>ax for high-value landholdings</w:t>
    </w:r>
  </w:p>
  <w:p w14:paraId="22723C68" w14:textId="77777777" w:rsidR="00E76375" w:rsidRDefault="00E76375" w:rsidP="00E76375">
    <w:pPr>
      <w:pStyle w:val="Footereven"/>
      <w:pBdr>
        <w:top w:val="none" w:sz="0"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DE1C08" w14:textId="32CC3325" w:rsidR="00521A3B" w:rsidRPr="00C23303" w:rsidRDefault="00C23303" w:rsidP="00C23303">
    <w:pPr>
      <w:pStyle w:val="Footereven"/>
    </w:pPr>
    <w:r>
      <w:t>Fact sheet: Windfall gains tax for high-value landholdings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243D4" w14:textId="77777777" w:rsidR="00E76375" w:rsidRDefault="00E76375" w:rsidP="00E76375">
    <w:pPr>
      <w:pStyle w:val="Footereven"/>
      <w:pBdr>
        <w:top w:val="none" w:sz="0" w:space="0" w:color="auto"/>
      </w:pBdr>
      <w:spacing w:before="120" w:after="0"/>
    </w:pPr>
  </w:p>
  <w:p w14:paraId="50E92AD1" w14:textId="799DC8EE" w:rsidR="000C2CE7" w:rsidRDefault="00E76375" w:rsidP="00E76375">
    <w:pPr>
      <w:pStyle w:val="Footereven"/>
      <w:pBdr>
        <w:top w:val="none" w:sz="0" w:space="0" w:color="auto"/>
      </w:pBdr>
      <w:spacing w:before="120" w:after="0"/>
    </w:pPr>
    <w:r>
      <w:rPr>
        <w:noProof/>
      </w:rPr>
      <w:drawing>
        <wp:anchor distT="0" distB="0" distL="114300" distR="114300" simplePos="0" relativeHeight="251661312" behindDoc="0" locked="0" layoutInCell="1" allowOverlap="1" wp14:anchorId="540D1856" wp14:editId="05334F61">
          <wp:simplePos x="0" y="0"/>
          <wp:positionH relativeFrom="column">
            <wp:posOffset>5048885</wp:posOffset>
          </wp:positionH>
          <wp:positionV relativeFrom="page">
            <wp:posOffset>9832975</wp:posOffset>
          </wp:positionV>
          <wp:extent cx="896400" cy="511200"/>
          <wp:effectExtent l="0" t="0" r="571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6400" cy="51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2CE7">
      <w:t>Fact sheet: Windfall gains tax for high-value landholdings</w:t>
    </w:r>
  </w:p>
  <w:p w14:paraId="796A7CC5" w14:textId="7AEF23BD" w:rsidR="003647A7" w:rsidRPr="009056FF" w:rsidRDefault="003647A7" w:rsidP="009056FF">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E175E" w14:textId="77777777" w:rsidR="005016AF" w:rsidRDefault="005016AF" w:rsidP="00521A3B">
    <w:pPr>
      <w:pStyle w:val="Footereven"/>
    </w:pPr>
    <w:r>
      <w:t>Fact sheet: Windfall gains tax for high-value landholdings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CE610" w14:textId="391BB5D3" w:rsidR="005016AF" w:rsidRPr="00C23303" w:rsidRDefault="005016AF" w:rsidP="00E76375">
    <w:pPr>
      <w:pStyle w:val="Footereven"/>
      <w:pBdr>
        <w:top w:val="none" w:sz="0" w:space="0" w:color="auto"/>
      </w:pBdr>
    </w:pPr>
    <w:r>
      <w:t xml:space="preserve">Fact sheet: Windfall </w:t>
    </w:r>
    <w:r w:rsidR="001E4F0F">
      <w:t>g</w:t>
    </w:r>
    <w:r>
      <w:t xml:space="preserve">ains </w:t>
    </w:r>
    <w:r w:rsidR="001E4F0F">
      <w:t>t</w:t>
    </w:r>
    <w:r>
      <w:t>ax for high-value landholdings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5ABA59" w14:textId="77777777" w:rsidR="005016AF" w:rsidRPr="009056FF" w:rsidRDefault="005016AF" w:rsidP="009056FF">
    <w:pPr>
      <w:pStyle w:val="Footer"/>
      <w:jc w:val="right"/>
    </w:pPr>
    <w:r>
      <w:rPr>
        <w:noProof/>
      </w:rPr>
      <w:drawing>
        <wp:inline distT="0" distB="0" distL="0" distR="0" wp14:anchorId="67DE5063" wp14:editId="56BEC51F">
          <wp:extent cx="895108" cy="512244"/>
          <wp:effectExtent l="0" t="0" r="63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8574" cy="622959"/>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1CAE8C" w14:textId="77777777" w:rsidR="00991C74" w:rsidRDefault="00991C74" w:rsidP="00474C53">
      <w:r>
        <w:separator/>
      </w:r>
    </w:p>
  </w:footnote>
  <w:footnote w:type="continuationSeparator" w:id="0">
    <w:p w14:paraId="7796532B" w14:textId="77777777" w:rsidR="00991C74" w:rsidRDefault="00991C74" w:rsidP="00474C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712D8" w14:textId="77777777" w:rsidR="007317D5" w:rsidRDefault="007317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781FC" w14:textId="77777777" w:rsidR="007317D5" w:rsidRDefault="007317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1C49" w14:textId="7984B439" w:rsidR="00970E40" w:rsidRPr="008C169A" w:rsidRDefault="00377DAC" w:rsidP="008C169A">
    <w:pPr>
      <w:pStyle w:val="Header"/>
      <w:spacing w:after="0" w:line="204" w:lineRule="auto"/>
      <w:rPr>
        <w:color w:val="C00000"/>
        <w:sz w:val="52"/>
        <w:szCs w:val="52"/>
      </w:rPr>
    </w:pPr>
    <w:r w:rsidRPr="00A37643">
      <w:rPr>
        <w:color w:val="C00000"/>
        <w:sz w:val="40"/>
        <w:szCs w:val="40"/>
      </w:rPr>
      <w:drawing>
        <wp:anchor distT="0" distB="0" distL="114300" distR="114300" simplePos="0" relativeHeight="251658240" behindDoc="1" locked="0" layoutInCell="1" allowOverlap="1" wp14:anchorId="4A4AD314" wp14:editId="71607065">
          <wp:simplePos x="0" y="0"/>
          <wp:positionH relativeFrom="column">
            <wp:posOffset>-709295</wp:posOffset>
          </wp:positionH>
          <wp:positionV relativeFrom="paragraph">
            <wp:posOffset>-431165</wp:posOffset>
          </wp:positionV>
          <wp:extent cx="7533005" cy="1594485"/>
          <wp:effectExtent l="0" t="0" r="0" b="5715"/>
          <wp:wrapNone/>
          <wp:docPr id="10" name="Picture 10"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ackground patter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533005" cy="1594485"/>
                  </a:xfrm>
                  <a:prstGeom prst="rect">
                    <a:avLst/>
                  </a:prstGeom>
                </pic:spPr>
              </pic:pic>
            </a:graphicData>
          </a:graphic>
          <wp14:sizeRelH relativeFrom="page">
            <wp14:pctWidth>0</wp14:pctWidth>
          </wp14:sizeRelH>
          <wp14:sizeRelV relativeFrom="page">
            <wp14:pctHeight>0</wp14:pctHeight>
          </wp14:sizeRelV>
        </wp:anchor>
      </w:drawing>
    </w:r>
    <w:r w:rsidR="00A52707" w:rsidRPr="00A37643">
      <w:rPr>
        <w:color w:val="C00000"/>
        <w:sz w:val="40"/>
        <w:szCs w:val="40"/>
      </w:rPr>
      <w:br/>
    </w:r>
    <w:r w:rsidR="00AB0F27">
      <w:rPr>
        <w:caps w:val="0"/>
        <w:color w:val="C00000"/>
        <w:sz w:val="52"/>
        <w:szCs w:val="52"/>
      </w:rPr>
      <w:t>Windfall Gains Tax</w:t>
    </w:r>
  </w:p>
  <w:p w14:paraId="0CC494CB" w14:textId="7302F640" w:rsidR="00FD3C5B" w:rsidRPr="00A52707" w:rsidRDefault="00FD3C5B" w:rsidP="00A52707">
    <w:pPr>
      <w:pStyle w:val="Subtitle"/>
      <w:spacing w:before="240" w:after="0" w:line="240" w:lineRule="auto"/>
      <w:ind w:right="2807"/>
      <w:rPr>
        <w:rFonts w:ascii="VIC SemiBold" w:hAnsi="VIC SemiBold"/>
        <w:bCs/>
        <w:iCs w:val="0"/>
        <w:color w:val="C00000"/>
        <w:sz w:val="27"/>
        <w:szCs w:val="27"/>
      </w:rPr>
    </w:pPr>
    <w:r w:rsidRPr="00A52707">
      <w:rPr>
        <w:rFonts w:ascii="VIC SemiBold" w:hAnsi="VIC SemiBold"/>
        <w:bCs/>
        <w:iCs w:val="0"/>
        <w:color w:val="C00000"/>
        <w:sz w:val="27"/>
        <w:szCs w:val="27"/>
      </w:rPr>
      <w:t>Factsheet</w:t>
    </w:r>
    <w:r w:rsidRPr="00A52707">
      <w:rPr>
        <w:rFonts w:ascii="VIC SemiBold" w:hAnsi="VIC SemiBold"/>
        <w:bCs/>
        <w:iCs w:val="0"/>
        <w:color w:val="C00000"/>
        <w:sz w:val="27"/>
        <w:szCs w:val="27"/>
      </w:rPr>
      <w:br/>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7C4B13" w14:textId="77777777" w:rsidR="005016AF" w:rsidRPr="008C169A" w:rsidRDefault="005016AF" w:rsidP="008C169A">
    <w:pPr>
      <w:pStyle w:val="Header"/>
      <w:spacing w:after="0" w:line="204" w:lineRule="auto"/>
      <w:rPr>
        <w:color w:val="C00000"/>
        <w:sz w:val="52"/>
        <w:szCs w:val="52"/>
      </w:rPr>
    </w:pPr>
    <w:r w:rsidRPr="00A37643">
      <w:rPr>
        <w:color w:val="C00000"/>
        <w:sz w:val="40"/>
        <w:szCs w:val="40"/>
      </w:rPr>
      <w:drawing>
        <wp:anchor distT="0" distB="0" distL="114300" distR="114300" simplePos="0" relativeHeight="251660288" behindDoc="1" locked="0" layoutInCell="1" allowOverlap="1" wp14:anchorId="3F0B0F4C" wp14:editId="2656B805">
          <wp:simplePos x="0" y="0"/>
          <wp:positionH relativeFrom="column">
            <wp:posOffset>-709295</wp:posOffset>
          </wp:positionH>
          <wp:positionV relativeFrom="paragraph">
            <wp:posOffset>-431165</wp:posOffset>
          </wp:positionV>
          <wp:extent cx="7533005" cy="1594485"/>
          <wp:effectExtent l="0" t="0" r="0" b="5715"/>
          <wp:wrapNone/>
          <wp:docPr id="1" name="Picture 1"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ackground patter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533005" cy="1594485"/>
                  </a:xfrm>
                  <a:prstGeom prst="rect">
                    <a:avLst/>
                  </a:prstGeom>
                </pic:spPr>
              </pic:pic>
            </a:graphicData>
          </a:graphic>
          <wp14:sizeRelH relativeFrom="page">
            <wp14:pctWidth>0</wp14:pctWidth>
          </wp14:sizeRelH>
          <wp14:sizeRelV relativeFrom="page">
            <wp14:pctHeight>0</wp14:pctHeight>
          </wp14:sizeRelV>
        </wp:anchor>
      </w:drawing>
    </w:r>
    <w:r w:rsidRPr="00A37643">
      <w:rPr>
        <w:color w:val="C00000"/>
        <w:sz w:val="40"/>
        <w:szCs w:val="40"/>
      </w:rPr>
      <w:br/>
    </w:r>
    <w:r>
      <w:rPr>
        <w:caps w:val="0"/>
        <w:color w:val="C00000"/>
        <w:sz w:val="52"/>
        <w:szCs w:val="52"/>
      </w:rPr>
      <w:t>Windfall Gains Tax</w:t>
    </w:r>
  </w:p>
  <w:p w14:paraId="4858FFC1" w14:textId="77777777" w:rsidR="005016AF" w:rsidRPr="00A52707" w:rsidRDefault="005016AF" w:rsidP="00A52707">
    <w:pPr>
      <w:pStyle w:val="Subtitle"/>
      <w:spacing w:before="240" w:after="0" w:line="240" w:lineRule="auto"/>
      <w:ind w:right="2807"/>
      <w:rPr>
        <w:rFonts w:ascii="VIC SemiBold" w:hAnsi="VIC SemiBold"/>
        <w:bCs/>
        <w:iCs w:val="0"/>
        <w:color w:val="C00000"/>
        <w:sz w:val="27"/>
        <w:szCs w:val="27"/>
      </w:rPr>
    </w:pPr>
    <w:r w:rsidRPr="00A52707">
      <w:rPr>
        <w:rFonts w:ascii="VIC SemiBold" w:hAnsi="VIC SemiBold"/>
        <w:bCs/>
        <w:iCs w:val="0"/>
        <w:color w:val="C00000"/>
        <w:sz w:val="27"/>
        <w:szCs w:val="27"/>
      </w:rPr>
      <w:t>Factsheet</w:t>
    </w:r>
    <w:r w:rsidRPr="00A52707">
      <w:rPr>
        <w:rFonts w:ascii="VIC SemiBold" w:hAnsi="VIC SemiBold"/>
        <w:bCs/>
        <w:iCs w:val="0"/>
        <w:color w:val="C00000"/>
        <w:sz w:val="27"/>
        <w:szCs w:val="27"/>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A5146682"/>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8CAE8114"/>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9"/>
    <w:multiLevelType w:val="singleLevel"/>
    <w:tmpl w:val="6170927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0B7BBB"/>
    <w:multiLevelType w:val="multilevel"/>
    <w:tmpl w:val="42E253BE"/>
    <w:styleLink w:val="A"/>
    <w:lvl w:ilvl="0">
      <w:start w:val="1"/>
      <w:numFmt w:val="upperLetter"/>
      <w:lvlText w:val="(%1)"/>
      <w:lvlJc w:val="left"/>
      <w:pPr>
        <w:ind w:left="680" w:hanging="680"/>
      </w:pPr>
      <w:rPr>
        <w:rFonts w:asciiTheme="majorHAnsi" w:hAnsiTheme="majorHAnsi"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06EE77F9"/>
    <w:multiLevelType w:val="multilevel"/>
    <w:tmpl w:val="3098BA74"/>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737" w:hanging="737"/>
      </w:pPr>
      <w:rPr>
        <w:rFonts w:hint="default"/>
      </w:rPr>
    </w:lvl>
    <w:lvl w:ilvl="2">
      <w:start w:val="1"/>
      <w:numFmt w:val="decimal"/>
      <w:pStyle w:val="Heading3"/>
      <w:lvlText w:val="%1.%2.%3"/>
      <w:lvlJc w:val="left"/>
      <w:pPr>
        <w:ind w:left="851" w:hanging="851"/>
      </w:pPr>
      <w:rPr>
        <w:rFonts w:hint="default"/>
      </w:rPr>
    </w:lvl>
    <w:lvl w:ilvl="3">
      <w:start w:val="1"/>
      <w:numFmt w:val="decimal"/>
      <w:lvlText w:val="%1.%2.%3.%4"/>
      <w:lvlJc w:val="left"/>
      <w:pPr>
        <w:ind w:left="1247" w:hanging="1247"/>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07BB4F5A"/>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7880110"/>
    <w:multiLevelType w:val="hybridMultilevel"/>
    <w:tmpl w:val="C3DA33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DD716F"/>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A901256"/>
    <w:multiLevelType w:val="multilevel"/>
    <w:tmpl w:val="B36E24D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32940CD5"/>
    <w:multiLevelType w:val="multilevel"/>
    <w:tmpl w:val="5E22C0F8"/>
    <w:styleLink w:val="Bullet"/>
    <w:lvl w:ilvl="0">
      <w:start w:val="1"/>
      <w:numFmt w:val="bullet"/>
      <w:pStyle w:val="ListBullet"/>
      <w:lvlText w:val=""/>
      <w:lvlJc w:val="left"/>
      <w:pPr>
        <w:ind w:left="284" w:hanging="284"/>
      </w:pPr>
      <w:rPr>
        <w:rFonts w:ascii="Symbol" w:hAnsi="Symbol" w:hint="default"/>
      </w:rPr>
    </w:lvl>
    <w:lvl w:ilvl="1">
      <w:start w:val="1"/>
      <w:numFmt w:val="bullet"/>
      <w:pStyle w:val="ListBullet2"/>
      <w:lvlText w:val="–"/>
      <w:lvlJc w:val="left"/>
      <w:pPr>
        <w:ind w:left="568" w:hanging="284"/>
      </w:pPr>
      <w:rPr>
        <w:rFonts w:ascii="Arial" w:hAnsi="Arial" w:hint="default"/>
      </w:rPr>
    </w:lvl>
    <w:lvl w:ilvl="2">
      <w:start w:val="1"/>
      <w:numFmt w:val="bullet"/>
      <w:pStyle w:val="ListBullet3"/>
      <w:lvlText w:val=""/>
      <w:lvlJc w:val="left"/>
      <w:pPr>
        <w:ind w:left="852" w:hanging="284"/>
      </w:pPr>
      <w:rPr>
        <w:rFonts w:ascii="Symbol" w:hAnsi="Symbo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38E02122"/>
    <w:multiLevelType w:val="hybridMultilevel"/>
    <w:tmpl w:val="B1D01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46D3A6A"/>
    <w:multiLevelType w:val="multilevel"/>
    <w:tmpl w:val="0652C27E"/>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13" w15:restartNumberingAfterBreak="0">
    <w:nsid w:val="474F7386"/>
    <w:multiLevelType w:val="multilevel"/>
    <w:tmpl w:val="7500EB92"/>
    <w:styleLink w:val="Number"/>
    <w:lvl w:ilvl="0">
      <w:start w:val="1"/>
      <w:numFmt w:val="decimal"/>
      <w:pStyle w:val="ListNumber"/>
      <w:lvlText w:val="%1."/>
      <w:lvlJc w:val="left"/>
      <w:pPr>
        <w:ind w:left="284" w:hanging="284"/>
      </w:pPr>
      <w:rPr>
        <w:rFonts w:hint="default"/>
      </w:rPr>
    </w:lvl>
    <w:lvl w:ilvl="1">
      <w:start w:val="1"/>
      <w:numFmt w:val="lowerLetter"/>
      <w:pStyle w:val="ListNumber2"/>
      <w:lvlText w:val="%2."/>
      <w:lvlJc w:val="left"/>
      <w:pPr>
        <w:ind w:left="568" w:hanging="284"/>
      </w:pPr>
      <w:rPr>
        <w:rFonts w:hint="default"/>
      </w:rPr>
    </w:lvl>
    <w:lvl w:ilvl="2">
      <w:start w:val="1"/>
      <w:numFmt w:val="lowerRoman"/>
      <w:pStyle w:val="ListNumber3"/>
      <w:lvlText w:val="%3."/>
      <w:lvlJc w:val="left"/>
      <w:pPr>
        <w:ind w:left="852" w:hanging="284"/>
      </w:pPr>
      <w:rPr>
        <w:rFonts w:hint="default"/>
      </w:rPr>
    </w:lvl>
    <w:lvl w:ilvl="3">
      <w:start w:val="1"/>
      <w:numFmt w:val="decimal"/>
      <w:pStyle w:val="ListNumber4"/>
      <w:lvlText w:val="%4."/>
      <w:lvlJc w:val="left"/>
      <w:pPr>
        <w:ind w:left="1136" w:hanging="284"/>
      </w:pPr>
      <w:rPr>
        <w:rFonts w:hint="default"/>
      </w:rPr>
    </w:lvl>
    <w:lvl w:ilvl="4">
      <w:start w:val="1"/>
      <w:numFmt w:val="lowerLetter"/>
      <w:pStyle w:val="ListNumber5"/>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4" w15:restartNumberingAfterBreak="0">
    <w:nsid w:val="4A0D1EA1"/>
    <w:multiLevelType w:val="hybridMultilevel"/>
    <w:tmpl w:val="8AB83C72"/>
    <w:lvl w:ilvl="0" w:tplc="3A66BD7A">
      <w:start w:val="1"/>
      <w:numFmt w:val="bullet"/>
      <w:pStyle w:val="NoteDash"/>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B6367C4"/>
    <w:multiLevelType w:val="multilevel"/>
    <w:tmpl w:val="F104AB12"/>
    <w:styleLink w:val="NumberedHeadings"/>
    <w:lvl w:ilvl="0">
      <w:start w:val="1"/>
      <w:numFmt w:val="decimal"/>
      <w:lvlText w:val="%1."/>
      <w:lvlJc w:val="left"/>
      <w:pPr>
        <w:ind w:left="397" w:hanging="397"/>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851" w:hanging="851"/>
      </w:pPr>
    </w:lvl>
    <w:lvl w:ilvl="3">
      <w:start w:val="1"/>
      <w:numFmt w:val="decimal"/>
      <w:lvlText w:val="%1.%2.%3.%4"/>
      <w:lvlJc w:val="left"/>
      <w:pPr>
        <w:ind w:left="1247" w:hanging="1247"/>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4B695180"/>
    <w:multiLevelType w:val="multilevel"/>
    <w:tmpl w:val="5E22C0F8"/>
    <w:numStyleLink w:val="Bullet"/>
  </w:abstractNum>
  <w:abstractNum w:abstractNumId="17" w15:restartNumberingAfterBreak="0">
    <w:nsid w:val="59C81EC9"/>
    <w:multiLevelType w:val="hybridMultilevel"/>
    <w:tmpl w:val="59CE8A1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5246199"/>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6CFF3731"/>
    <w:multiLevelType w:val="multilevel"/>
    <w:tmpl w:val="7500EB92"/>
    <w:numStyleLink w:val="Number"/>
  </w:abstractNum>
  <w:abstractNum w:abstractNumId="20" w15:restartNumberingAfterBreak="0">
    <w:nsid w:val="7E1114BB"/>
    <w:multiLevelType w:val="hybridMultilevel"/>
    <w:tmpl w:val="FF1EEB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14"/>
  </w:num>
  <w:num w:numId="4">
    <w:abstractNumId w:val="9"/>
  </w:num>
  <w:num w:numId="5">
    <w:abstractNumId w:val="13"/>
  </w:num>
  <w:num w:numId="6">
    <w:abstractNumId w:val="15"/>
  </w:num>
  <w:num w:numId="7">
    <w:abstractNumId w:val="16"/>
  </w:num>
  <w:num w:numId="8">
    <w:abstractNumId w:val="19"/>
    <w:lvlOverride w:ilvl="0">
      <w:lvl w:ilvl="0">
        <w:start w:val="1"/>
        <w:numFmt w:val="decimal"/>
        <w:pStyle w:val="ListNumber"/>
        <w:lvlText w:val="%1."/>
        <w:lvlJc w:val="left"/>
        <w:pPr>
          <w:ind w:left="284" w:hanging="284"/>
        </w:pPr>
        <w:rPr>
          <w:rFonts w:hint="default"/>
          <w:b w:val="0"/>
        </w:rPr>
      </w:lvl>
    </w:lvlOverride>
  </w:num>
  <w:num w:numId="9">
    <w:abstractNumId w:val="1"/>
  </w:num>
  <w:num w:numId="10">
    <w:abstractNumId w:val="0"/>
  </w:num>
  <w:num w:numId="11">
    <w:abstractNumId w:val="8"/>
  </w:num>
  <w:num w:numId="12">
    <w:abstractNumId w:val="6"/>
  </w:num>
  <w:num w:numId="13">
    <w:abstractNumId w:val="18"/>
  </w:num>
  <w:num w:numId="14">
    <w:abstractNumId w:val="5"/>
  </w:num>
  <w:num w:numId="15">
    <w:abstractNumId w:val="5"/>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lvl w:ilvl="0">
        <w:start w:val="1"/>
        <w:numFmt w:val="decimal"/>
        <w:pStyle w:val="ListNumber"/>
        <w:lvlText w:val="%1."/>
        <w:lvlJc w:val="left"/>
        <w:pPr>
          <w:ind w:left="284" w:hanging="284"/>
        </w:pPr>
        <w:rPr>
          <w:rFonts w:hint="default"/>
        </w:rPr>
      </w:lvl>
    </w:lvlOverride>
    <w:lvlOverride w:ilvl="1">
      <w:lvl w:ilvl="1">
        <w:start w:val="1"/>
        <w:numFmt w:val="lowerLetter"/>
        <w:pStyle w:val="ListNumber2"/>
        <w:lvlText w:val="%2."/>
        <w:lvlJc w:val="left"/>
        <w:pPr>
          <w:ind w:left="568" w:hanging="284"/>
        </w:pPr>
        <w:rPr>
          <w:rFonts w:hint="default"/>
        </w:rPr>
      </w:lvl>
    </w:lvlOverride>
    <w:lvlOverride w:ilvl="2">
      <w:lvl w:ilvl="2">
        <w:start w:val="1"/>
        <w:numFmt w:val="lowerRoman"/>
        <w:pStyle w:val="ListNumber3"/>
        <w:lvlText w:val="%3."/>
        <w:lvlJc w:val="left"/>
        <w:pPr>
          <w:ind w:left="852" w:hanging="284"/>
        </w:pPr>
        <w:rPr>
          <w:rFonts w:hint="default"/>
        </w:rPr>
      </w:lvl>
    </w:lvlOverride>
    <w:lvlOverride w:ilvl="3">
      <w:lvl w:ilvl="3">
        <w:start w:val="1"/>
        <w:numFmt w:val="decimal"/>
        <w:pStyle w:val="ListNumber4"/>
        <w:lvlText w:val="%4."/>
        <w:lvlJc w:val="left"/>
        <w:pPr>
          <w:ind w:left="1136" w:hanging="284"/>
        </w:pPr>
        <w:rPr>
          <w:rFonts w:hint="default"/>
        </w:rPr>
      </w:lvl>
    </w:lvlOverride>
    <w:lvlOverride w:ilvl="4">
      <w:lvl w:ilvl="4">
        <w:start w:val="1"/>
        <w:numFmt w:val="lowerLetter"/>
        <w:pStyle w:val="ListNumber5"/>
        <w:lvlText w:val="%5."/>
        <w:lvlJc w:val="left"/>
        <w:pPr>
          <w:ind w:left="1420" w:hanging="284"/>
        </w:pPr>
        <w:rPr>
          <w:rFonts w:hint="default"/>
        </w:rPr>
      </w:lvl>
    </w:lvlOverride>
    <w:lvlOverride w:ilvl="5">
      <w:lvl w:ilvl="5">
        <w:start w:val="1"/>
        <w:numFmt w:val="lowerRoman"/>
        <w:lvlText w:val="%6."/>
        <w:lvlJc w:val="righ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right"/>
        <w:pPr>
          <w:ind w:left="2556" w:hanging="284"/>
        </w:pPr>
        <w:rPr>
          <w:rFonts w:hint="default"/>
        </w:rPr>
      </w:lvl>
    </w:lvlOverride>
  </w:num>
  <w:num w:numId="33">
    <w:abstractNumId w:val="19"/>
    <w:lvlOverride w:ilvl="0">
      <w:startOverride w:val="1"/>
      <w:lvl w:ilvl="0">
        <w:start w:val="1"/>
        <w:numFmt w:val="decimal"/>
        <w:pStyle w:val="ListNumber"/>
        <w:lvlText w:val="%1."/>
        <w:lvlJc w:val="left"/>
        <w:pPr>
          <w:ind w:left="284" w:hanging="284"/>
        </w:pPr>
        <w:rPr>
          <w:rFonts w:hint="default"/>
        </w:rPr>
      </w:lvl>
    </w:lvlOverride>
    <w:lvlOverride w:ilvl="1">
      <w:startOverride w:val="1"/>
      <w:lvl w:ilvl="1">
        <w:start w:val="1"/>
        <w:numFmt w:val="lowerLetter"/>
        <w:pStyle w:val="ListNumber2"/>
        <w:lvlText w:val="%2."/>
        <w:lvlJc w:val="left"/>
        <w:pPr>
          <w:ind w:left="568" w:hanging="284"/>
        </w:pPr>
        <w:rPr>
          <w:rFonts w:hint="default"/>
        </w:rPr>
      </w:lvl>
    </w:lvlOverride>
    <w:lvlOverride w:ilvl="2">
      <w:startOverride w:val="1"/>
      <w:lvl w:ilvl="2">
        <w:start w:val="1"/>
        <w:numFmt w:val="lowerRoman"/>
        <w:pStyle w:val="ListNumber3"/>
        <w:lvlText w:val="%3."/>
        <w:lvlJc w:val="left"/>
        <w:pPr>
          <w:ind w:left="852" w:hanging="284"/>
        </w:pPr>
        <w:rPr>
          <w:rFonts w:hint="default"/>
        </w:rPr>
      </w:lvl>
    </w:lvlOverride>
    <w:lvlOverride w:ilvl="3">
      <w:startOverride w:val="1"/>
      <w:lvl w:ilvl="3">
        <w:start w:val="1"/>
        <w:numFmt w:val="decimal"/>
        <w:pStyle w:val="ListNumber4"/>
        <w:lvlText w:val="%4."/>
        <w:lvlJc w:val="left"/>
        <w:pPr>
          <w:ind w:left="1136" w:hanging="284"/>
        </w:pPr>
        <w:rPr>
          <w:rFonts w:hint="default"/>
        </w:rPr>
      </w:lvl>
    </w:lvlOverride>
    <w:lvlOverride w:ilvl="4">
      <w:startOverride w:val="1"/>
      <w:lvl w:ilvl="4">
        <w:start w:val="1"/>
        <w:numFmt w:val="lowerLetter"/>
        <w:pStyle w:val="ListNumber5"/>
        <w:lvlText w:val="%5."/>
        <w:lvlJc w:val="left"/>
        <w:pPr>
          <w:ind w:left="1420" w:hanging="284"/>
        </w:pPr>
        <w:rPr>
          <w:rFonts w:hint="default"/>
        </w:rPr>
      </w:lvl>
    </w:lvlOverride>
    <w:lvlOverride w:ilvl="5">
      <w:startOverride w:val="1"/>
      <w:lvl w:ilvl="5">
        <w:start w:val="1"/>
        <w:numFmt w:val="lowerRoman"/>
        <w:lvlText w:val="%6."/>
        <w:lvlJc w:val="right"/>
        <w:pPr>
          <w:ind w:left="1704" w:hanging="284"/>
        </w:pPr>
        <w:rPr>
          <w:rFonts w:hint="default"/>
        </w:rPr>
      </w:lvl>
    </w:lvlOverride>
    <w:lvlOverride w:ilvl="6">
      <w:startOverride w:val="1"/>
      <w:lvl w:ilvl="6">
        <w:start w:val="1"/>
        <w:numFmt w:val="decimal"/>
        <w:lvlText w:val="%7."/>
        <w:lvlJc w:val="left"/>
        <w:pPr>
          <w:ind w:left="1988" w:hanging="284"/>
        </w:pPr>
        <w:rPr>
          <w:rFonts w:hint="default"/>
        </w:rPr>
      </w:lvl>
    </w:lvlOverride>
    <w:lvlOverride w:ilvl="7">
      <w:startOverride w:val="1"/>
      <w:lvl w:ilvl="7">
        <w:start w:val="1"/>
        <w:numFmt w:val="lowerLetter"/>
        <w:lvlText w:val="%8."/>
        <w:lvlJc w:val="left"/>
        <w:pPr>
          <w:ind w:left="2272" w:hanging="284"/>
        </w:pPr>
        <w:rPr>
          <w:rFonts w:hint="default"/>
        </w:rPr>
      </w:lvl>
    </w:lvlOverride>
    <w:lvlOverride w:ilvl="8">
      <w:startOverride w:val="1"/>
      <w:lvl w:ilvl="8">
        <w:start w:val="1"/>
        <w:numFmt w:val="lowerRoman"/>
        <w:lvlText w:val="%9."/>
        <w:lvlJc w:val="right"/>
        <w:pPr>
          <w:ind w:left="2556" w:hanging="284"/>
        </w:pPr>
        <w:rPr>
          <w:rFonts w:hint="default"/>
        </w:rPr>
      </w:lvl>
    </w:lvlOverride>
  </w:num>
  <w:num w:numId="34">
    <w:abstractNumId w:val="19"/>
    <w:lvlOverride w:ilvl="0">
      <w:startOverride w:val="1"/>
      <w:lvl w:ilvl="0">
        <w:start w:val="1"/>
        <w:numFmt w:val="decimal"/>
        <w:pStyle w:val="ListNumber"/>
        <w:lvlText w:val="%1."/>
        <w:lvlJc w:val="left"/>
        <w:pPr>
          <w:ind w:left="284" w:hanging="284"/>
        </w:pPr>
        <w:rPr>
          <w:rFonts w:hint="default"/>
        </w:rPr>
      </w:lvl>
    </w:lvlOverride>
    <w:lvlOverride w:ilvl="1">
      <w:startOverride w:val="1"/>
      <w:lvl w:ilvl="1">
        <w:start w:val="1"/>
        <w:numFmt w:val="lowerLetter"/>
        <w:pStyle w:val="ListNumber2"/>
        <w:lvlText w:val="%2."/>
        <w:lvlJc w:val="left"/>
        <w:pPr>
          <w:ind w:left="568" w:hanging="284"/>
        </w:pPr>
        <w:rPr>
          <w:rFonts w:hint="default"/>
        </w:rPr>
      </w:lvl>
    </w:lvlOverride>
    <w:lvlOverride w:ilvl="2">
      <w:startOverride w:val="1"/>
      <w:lvl w:ilvl="2">
        <w:start w:val="1"/>
        <w:numFmt w:val="lowerRoman"/>
        <w:pStyle w:val="ListNumber3"/>
        <w:lvlText w:val="%3."/>
        <w:lvlJc w:val="left"/>
        <w:pPr>
          <w:ind w:left="852" w:hanging="284"/>
        </w:pPr>
        <w:rPr>
          <w:rFonts w:hint="default"/>
        </w:rPr>
      </w:lvl>
    </w:lvlOverride>
    <w:lvlOverride w:ilvl="3">
      <w:startOverride w:val="1"/>
      <w:lvl w:ilvl="3">
        <w:start w:val="1"/>
        <w:numFmt w:val="decimal"/>
        <w:pStyle w:val="ListNumber4"/>
        <w:lvlText w:val="%4."/>
        <w:lvlJc w:val="left"/>
        <w:pPr>
          <w:ind w:left="1136" w:hanging="284"/>
        </w:pPr>
        <w:rPr>
          <w:rFonts w:hint="default"/>
        </w:rPr>
      </w:lvl>
    </w:lvlOverride>
    <w:lvlOverride w:ilvl="4">
      <w:startOverride w:val="1"/>
      <w:lvl w:ilvl="4">
        <w:start w:val="1"/>
        <w:numFmt w:val="lowerLetter"/>
        <w:pStyle w:val="ListNumber5"/>
        <w:lvlText w:val="%5."/>
        <w:lvlJc w:val="left"/>
        <w:pPr>
          <w:ind w:left="1420" w:hanging="284"/>
        </w:pPr>
        <w:rPr>
          <w:rFonts w:hint="default"/>
        </w:rPr>
      </w:lvl>
    </w:lvlOverride>
    <w:lvlOverride w:ilvl="5">
      <w:startOverride w:val="1"/>
      <w:lvl w:ilvl="5">
        <w:start w:val="1"/>
        <w:numFmt w:val="lowerRoman"/>
        <w:lvlText w:val="%6."/>
        <w:lvlJc w:val="right"/>
        <w:pPr>
          <w:ind w:left="1704" w:hanging="284"/>
        </w:pPr>
        <w:rPr>
          <w:rFonts w:hint="default"/>
        </w:rPr>
      </w:lvl>
    </w:lvlOverride>
    <w:lvlOverride w:ilvl="6">
      <w:startOverride w:val="1"/>
      <w:lvl w:ilvl="6">
        <w:start w:val="1"/>
        <w:numFmt w:val="decimal"/>
        <w:lvlText w:val="%7."/>
        <w:lvlJc w:val="left"/>
        <w:pPr>
          <w:ind w:left="1988" w:hanging="284"/>
        </w:pPr>
        <w:rPr>
          <w:rFonts w:hint="default"/>
        </w:rPr>
      </w:lvl>
    </w:lvlOverride>
    <w:lvlOverride w:ilvl="7">
      <w:startOverride w:val="1"/>
      <w:lvl w:ilvl="7">
        <w:start w:val="1"/>
        <w:numFmt w:val="lowerLetter"/>
        <w:lvlText w:val="%8."/>
        <w:lvlJc w:val="left"/>
        <w:pPr>
          <w:ind w:left="2272" w:hanging="284"/>
        </w:pPr>
        <w:rPr>
          <w:rFonts w:hint="default"/>
        </w:rPr>
      </w:lvl>
    </w:lvlOverride>
    <w:lvlOverride w:ilvl="8">
      <w:startOverride w:val="1"/>
      <w:lvl w:ilvl="8">
        <w:start w:val="1"/>
        <w:numFmt w:val="lowerRoman"/>
        <w:lvlText w:val="%9."/>
        <w:lvlJc w:val="right"/>
        <w:pPr>
          <w:ind w:left="2556" w:hanging="284"/>
        </w:pPr>
        <w:rPr>
          <w:rFonts w:hint="default"/>
        </w:rPr>
      </w:lvl>
    </w:lvlOverride>
  </w:num>
  <w:num w:numId="35">
    <w:abstractNumId w:val="19"/>
    <w:lvlOverride w:ilvl="0">
      <w:startOverride w:val="1"/>
      <w:lvl w:ilvl="0">
        <w:start w:val="1"/>
        <w:numFmt w:val="decimal"/>
        <w:pStyle w:val="ListNumber"/>
        <w:lvlText w:val="%1."/>
        <w:lvlJc w:val="left"/>
        <w:pPr>
          <w:ind w:left="284" w:hanging="284"/>
        </w:pPr>
        <w:rPr>
          <w:rFonts w:hint="default"/>
        </w:rPr>
      </w:lvl>
    </w:lvlOverride>
    <w:lvlOverride w:ilvl="1">
      <w:startOverride w:val="1"/>
      <w:lvl w:ilvl="1">
        <w:start w:val="1"/>
        <w:numFmt w:val="lowerLetter"/>
        <w:pStyle w:val="ListNumber2"/>
        <w:lvlText w:val="%2."/>
        <w:lvlJc w:val="left"/>
        <w:pPr>
          <w:ind w:left="568" w:hanging="284"/>
        </w:pPr>
        <w:rPr>
          <w:rFonts w:hint="default"/>
        </w:rPr>
      </w:lvl>
    </w:lvlOverride>
    <w:lvlOverride w:ilvl="2">
      <w:startOverride w:val="1"/>
      <w:lvl w:ilvl="2">
        <w:start w:val="1"/>
        <w:numFmt w:val="lowerRoman"/>
        <w:pStyle w:val="ListNumber3"/>
        <w:lvlText w:val="%3."/>
        <w:lvlJc w:val="left"/>
        <w:pPr>
          <w:ind w:left="852" w:hanging="284"/>
        </w:pPr>
        <w:rPr>
          <w:rFonts w:hint="default"/>
        </w:rPr>
      </w:lvl>
    </w:lvlOverride>
    <w:lvlOverride w:ilvl="3">
      <w:startOverride w:val="1"/>
      <w:lvl w:ilvl="3">
        <w:start w:val="1"/>
        <w:numFmt w:val="decimal"/>
        <w:pStyle w:val="ListNumber4"/>
        <w:lvlText w:val="%4."/>
        <w:lvlJc w:val="left"/>
        <w:pPr>
          <w:ind w:left="1136" w:hanging="284"/>
        </w:pPr>
        <w:rPr>
          <w:rFonts w:hint="default"/>
        </w:rPr>
      </w:lvl>
    </w:lvlOverride>
    <w:lvlOverride w:ilvl="4">
      <w:startOverride w:val="1"/>
      <w:lvl w:ilvl="4">
        <w:start w:val="1"/>
        <w:numFmt w:val="lowerLetter"/>
        <w:pStyle w:val="ListNumber5"/>
        <w:lvlText w:val="%5."/>
        <w:lvlJc w:val="left"/>
        <w:pPr>
          <w:ind w:left="1420" w:hanging="284"/>
        </w:pPr>
        <w:rPr>
          <w:rFonts w:hint="default"/>
        </w:rPr>
      </w:lvl>
    </w:lvlOverride>
    <w:lvlOverride w:ilvl="5">
      <w:startOverride w:val="1"/>
      <w:lvl w:ilvl="5">
        <w:start w:val="1"/>
        <w:numFmt w:val="lowerRoman"/>
        <w:lvlText w:val="%6."/>
        <w:lvlJc w:val="right"/>
        <w:pPr>
          <w:ind w:left="1704" w:hanging="284"/>
        </w:pPr>
        <w:rPr>
          <w:rFonts w:hint="default"/>
        </w:rPr>
      </w:lvl>
    </w:lvlOverride>
    <w:lvlOverride w:ilvl="6">
      <w:startOverride w:val="1"/>
      <w:lvl w:ilvl="6">
        <w:start w:val="1"/>
        <w:numFmt w:val="decimal"/>
        <w:lvlText w:val="%7."/>
        <w:lvlJc w:val="left"/>
        <w:pPr>
          <w:ind w:left="1988" w:hanging="284"/>
        </w:pPr>
        <w:rPr>
          <w:rFonts w:hint="default"/>
        </w:rPr>
      </w:lvl>
    </w:lvlOverride>
    <w:lvlOverride w:ilvl="7">
      <w:startOverride w:val="1"/>
      <w:lvl w:ilvl="7">
        <w:start w:val="1"/>
        <w:numFmt w:val="lowerLetter"/>
        <w:lvlText w:val="%8."/>
        <w:lvlJc w:val="left"/>
        <w:pPr>
          <w:ind w:left="2272" w:hanging="284"/>
        </w:pPr>
        <w:rPr>
          <w:rFonts w:hint="default"/>
        </w:rPr>
      </w:lvl>
    </w:lvlOverride>
    <w:lvlOverride w:ilvl="8">
      <w:startOverride w:val="1"/>
      <w:lvl w:ilvl="8">
        <w:start w:val="1"/>
        <w:numFmt w:val="lowerRoman"/>
        <w:lvlText w:val="%9."/>
        <w:lvlJc w:val="right"/>
        <w:pPr>
          <w:ind w:left="2556" w:hanging="284"/>
        </w:pPr>
        <w:rPr>
          <w:rFonts w:hint="default"/>
        </w:rPr>
      </w:lvl>
    </w:lvlOverride>
  </w:num>
  <w:num w:numId="36">
    <w:abstractNumId w:val="2"/>
  </w:num>
  <w:num w:numId="37">
    <w:abstractNumId w:val="12"/>
  </w:num>
  <w:num w:numId="38">
    <w:abstractNumId w:val="7"/>
  </w:num>
  <w:num w:numId="39">
    <w:abstractNumId w:val="11"/>
  </w:num>
  <w:num w:numId="40">
    <w:abstractNumId w:val="20"/>
  </w:num>
  <w:num w:numId="41">
    <w:abstractNumId w:val="3"/>
  </w:num>
  <w:num w:numId="42">
    <w:abstractNumId w:val="1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EFB"/>
    <w:rsid w:val="00001A3C"/>
    <w:rsid w:val="00002032"/>
    <w:rsid w:val="000032BE"/>
    <w:rsid w:val="000068BC"/>
    <w:rsid w:val="0000764E"/>
    <w:rsid w:val="00012DE2"/>
    <w:rsid w:val="000132F3"/>
    <w:rsid w:val="000169C4"/>
    <w:rsid w:val="00017EF2"/>
    <w:rsid w:val="000256AE"/>
    <w:rsid w:val="00036239"/>
    <w:rsid w:val="00037AC5"/>
    <w:rsid w:val="00042ABE"/>
    <w:rsid w:val="00055141"/>
    <w:rsid w:val="00055A63"/>
    <w:rsid w:val="00056736"/>
    <w:rsid w:val="00057EFB"/>
    <w:rsid w:val="000618DB"/>
    <w:rsid w:val="00064F49"/>
    <w:rsid w:val="00065D1C"/>
    <w:rsid w:val="00072D5B"/>
    <w:rsid w:val="00073219"/>
    <w:rsid w:val="00073EFA"/>
    <w:rsid w:val="00075F2A"/>
    <w:rsid w:val="000803DA"/>
    <w:rsid w:val="000819BC"/>
    <w:rsid w:val="00082872"/>
    <w:rsid w:val="00082D1F"/>
    <w:rsid w:val="00083552"/>
    <w:rsid w:val="0008450F"/>
    <w:rsid w:val="0008564F"/>
    <w:rsid w:val="00085E13"/>
    <w:rsid w:val="000874E2"/>
    <w:rsid w:val="0009147C"/>
    <w:rsid w:val="000915C9"/>
    <w:rsid w:val="00091946"/>
    <w:rsid w:val="000A03F9"/>
    <w:rsid w:val="000A07AD"/>
    <w:rsid w:val="000A2CDF"/>
    <w:rsid w:val="000A3A3E"/>
    <w:rsid w:val="000A547F"/>
    <w:rsid w:val="000A7B1F"/>
    <w:rsid w:val="000B0902"/>
    <w:rsid w:val="000C1B0B"/>
    <w:rsid w:val="000C213E"/>
    <w:rsid w:val="000C2CE7"/>
    <w:rsid w:val="000C3F69"/>
    <w:rsid w:val="000C43CD"/>
    <w:rsid w:val="000C68FD"/>
    <w:rsid w:val="000C6A23"/>
    <w:rsid w:val="000D0ECF"/>
    <w:rsid w:val="000D1E6F"/>
    <w:rsid w:val="000D2F65"/>
    <w:rsid w:val="000D53D5"/>
    <w:rsid w:val="000D5949"/>
    <w:rsid w:val="000E037E"/>
    <w:rsid w:val="000E04E7"/>
    <w:rsid w:val="000E0DBF"/>
    <w:rsid w:val="000E1A6C"/>
    <w:rsid w:val="000E2126"/>
    <w:rsid w:val="000E2482"/>
    <w:rsid w:val="000E28B3"/>
    <w:rsid w:val="000E5DB7"/>
    <w:rsid w:val="000E7F8A"/>
    <w:rsid w:val="000F0995"/>
    <w:rsid w:val="000F140B"/>
    <w:rsid w:val="000F34B0"/>
    <w:rsid w:val="000F5BCA"/>
    <w:rsid w:val="00101937"/>
    <w:rsid w:val="00103DE5"/>
    <w:rsid w:val="00104F1A"/>
    <w:rsid w:val="0011060E"/>
    <w:rsid w:val="00112F4A"/>
    <w:rsid w:val="00113667"/>
    <w:rsid w:val="00120B97"/>
    <w:rsid w:val="001212DB"/>
    <w:rsid w:val="001213D6"/>
    <w:rsid w:val="00124655"/>
    <w:rsid w:val="00124F13"/>
    <w:rsid w:val="00130FB3"/>
    <w:rsid w:val="00132069"/>
    <w:rsid w:val="00132C7B"/>
    <w:rsid w:val="00150135"/>
    <w:rsid w:val="00150302"/>
    <w:rsid w:val="001506B1"/>
    <w:rsid w:val="00150E30"/>
    <w:rsid w:val="00151399"/>
    <w:rsid w:val="001516FF"/>
    <w:rsid w:val="00152F6F"/>
    <w:rsid w:val="00155A98"/>
    <w:rsid w:val="00157D89"/>
    <w:rsid w:val="00160DB5"/>
    <w:rsid w:val="0016322A"/>
    <w:rsid w:val="00166699"/>
    <w:rsid w:val="001675E6"/>
    <w:rsid w:val="00170978"/>
    <w:rsid w:val="00172BB5"/>
    <w:rsid w:val="0017418C"/>
    <w:rsid w:val="0017714F"/>
    <w:rsid w:val="001807D4"/>
    <w:rsid w:val="001808F7"/>
    <w:rsid w:val="001834F2"/>
    <w:rsid w:val="001845E1"/>
    <w:rsid w:val="00184EA7"/>
    <w:rsid w:val="00185B60"/>
    <w:rsid w:val="0018780A"/>
    <w:rsid w:val="00197E4B"/>
    <w:rsid w:val="001A0BCA"/>
    <w:rsid w:val="001A1468"/>
    <w:rsid w:val="001A4650"/>
    <w:rsid w:val="001B04ED"/>
    <w:rsid w:val="001B1B99"/>
    <w:rsid w:val="001B3B72"/>
    <w:rsid w:val="001C1899"/>
    <w:rsid w:val="001C4BFF"/>
    <w:rsid w:val="001D10E2"/>
    <w:rsid w:val="001D3A7E"/>
    <w:rsid w:val="001D7A51"/>
    <w:rsid w:val="001D7CCD"/>
    <w:rsid w:val="001E4F0F"/>
    <w:rsid w:val="001E6E6F"/>
    <w:rsid w:val="001F4F51"/>
    <w:rsid w:val="002017A3"/>
    <w:rsid w:val="002065D0"/>
    <w:rsid w:val="00210496"/>
    <w:rsid w:val="00212222"/>
    <w:rsid w:val="002131FA"/>
    <w:rsid w:val="00214AB1"/>
    <w:rsid w:val="00220042"/>
    <w:rsid w:val="00220E35"/>
    <w:rsid w:val="00222883"/>
    <w:rsid w:val="00237563"/>
    <w:rsid w:val="00240341"/>
    <w:rsid w:val="00241BC9"/>
    <w:rsid w:val="00241E80"/>
    <w:rsid w:val="0024354E"/>
    <w:rsid w:val="002450DA"/>
    <w:rsid w:val="00247470"/>
    <w:rsid w:val="00247670"/>
    <w:rsid w:val="00250653"/>
    <w:rsid w:val="00251213"/>
    <w:rsid w:val="00251592"/>
    <w:rsid w:val="00251CE8"/>
    <w:rsid w:val="00253619"/>
    <w:rsid w:val="00253E3F"/>
    <w:rsid w:val="00255A9A"/>
    <w:rsid w:val="0025669F"/>
    <w:rsid w:val="00257E89"/>
    <w:rsid w:val="00260DE7"/>
    <w:rsid w:val="0026104F"/>
    <w:rsid w:val="0027131B"/>
    <w:rsid w:val="00271E79"/>
    <w:rsid w:val="002725C4"/>
    <w:rsid w:val="00275E0E"/>
    <w:rsid w:val="00276096"/>
    <w:rsid w:val="002836D3"/>
    <w:rsid w:val="002856ED"/>
    <w:rsid w:val="00294556"/>
    <w:rsid w:val="00294BD3"/>
    <w:rsid w:val="00295E0F"/>
    <w:rsid w:val="00296CF7"/>
    <w:rsid w:val="00297C6D"/>
    <w:rsid w:val="002A0391"/>
    <w:rsid w:val="002A1025"/>
    <w:rsid w:val="002A4750"/>
    <w:rsid w:val="002A57BB"/>
    <w:rsid w:val="002A7B6C"/>
    <w:rsid w:val="002B3B71"/>
    <w:rsid w:val="002B3CF4"/>
    <w:rsid w:val="002B3E8C"/>
    <w:rsid w:val="002B526C"/>
    <w:rsid w:val="002B7977"/>
    <w:rsid w:val="002B7DE4"/>
    <w:rsid w:val="002C08F0"/>
    <w:rsid w:val="002C1AAF"/>
    <w:rsid w:val="002C3386"/>
    <w:rsid w:val="002C3B94"/>
    <w:rsid w:val="002C3F78"/>
    <w:rsid w:val="002C5BE1"/>
    <w:rsid w:val="002C6D45"/>
    <w:rsid w:val="002C6EA8"/>
    <w:rsid w:val="002D040C"/>
    <w:rsid w:val="002D062B"/>
    <w:rsid w:val="002D2931"/>
    <w:rsid w:val="002D47C9"/>
    <w:rsid w:val="002E3AC5"/>
    <w:rsid w:val="002E3DE7"/>
    <w:rsid w:val="002E49FC"/>
    <w:rsid w:val="002E5923"/>
    <w:rsid w:val="002E628D"/>
    <w:rsid w:val="002E7C2B"/>
    <w:rsid w:val="002F2A74"/>
    <w:rsid w:val="002F2B06"/>
    <w:rsid w:val="002F7BBC"/>
    <w:rsid w:val="00300C32"/>
    <w:rsid w:val="00300DED"/>
    <w:rsid w:val="00301106"/>
    <w:rsid w:val="00302DF3"/>
    <w:rsid w:val="00303F5D"/>
    <w:rsid w:val="00306EAE"/>
    <w:rsid w:val="00310461"/>
    <w:rsid w:val="0032141F"/>
    <w:rsid w:val="00327201"/>
    <w:rsid w:val="0033217A"/>
    <w:rsid w:val="00332EC6"/>
    <w:rsid w:val="0033463B"/>
    <w:rsid w:val="00335A2D"/>
    <w:rsid w:val="0033621D"/>
    <w:rsid w:val="003371B4"/>
    <w:rsid w:val="00337317"/>
    <w:rsid w:val="0034041F"/>
    <w:rsid w:val="0034185B"/>
    <w:rsid w:val="00343667"/>
    <w:rsid w:val="00347922"/>
    <w:rsid w:val="00357C4E"/>
    <w:rsid w:val="00360393"/>
    <w:rsid w:val="00363B60"/>
    <w:rsid w:val="003647A7"/>
    <w:rsid w:val="00365CF2"/>
    <w:rsid w:val="003703D1"/>
    <w:rsid w:val="003741F4"/>
    <w:rsid w:val="0037430B"/>
    <w:rsid w:val="00374B83"/>
    <w:rsid w:val="003760E4"/>
    <w:rsid w:val="00377B81"/>
    <w:rsid w:val="00377DAC"/>
    <w:rsid w:val="003805EF"/>
    <w:rsid w:val="003825F8"/>
    <w:rsid w:val="00386FD4"/>
    <w:rsid w:val="00390A50"/>
    <w:rsid w:val="0039210D"/>
    <w:rsid w:val="0039234B"/>
    <w:rsid w:val="00394746"/>
    <w:rsid w:val="003949C4"/>
    <w:rsid w:val="0039595E"/>
    <w:rsid w:val="00395FF7"/>
    <w:rsid w:val="00397DFB"/>
    <w:rsid w:val="00397E96"/>
    <w:rsid w:val="003A0816"/>
    <w:rsid w:val="003A1578"/>
    <w:rsid w:val="003A1BBB"/>
    <w:rsid w:val="003A223D"/>
    <w:rsid w:val="003A5819"/>
    <w:rsid w:val="003B067E"/>
    <w:rsid w:val="003B4449"/>
    <w:rsid w:val="003B5406"/>
    <w:rsid w:val="003C5DBD"/>
    <w:rsid w:val="003C75BF"/>
    <w:rsid w:val="003D0F8F"/>
    <w:rsid w:val="003D279B"/>
    <w:rsid w:val="003D6A45"/>
    <w:rsid w:val="003D7FD7"/>
    <w:rsid w:val="003E0089"/>
    <w:rsid w:val="003E15F0"/>
    <w:rsid w:val="003E4EFB"/>
    <w:rsid w:val="003E58E4"/>
    <w:rsid w:val="003E5AF6"/>
    <w:rsid w:val="003E68E6"/>
    <w:rsid w:val="003E7CD9"/>
    <w:rsid w:val="003F3619"/>
    <w:rsid w:val="003F3AFC"/>
    <w:rsid w:val="003F574E"/>
    <w:rsid w:val="003F6B2F"/>
    <w:rsid w:val="00402880"/>
    <w:rsid w:val="00403881"/>
    <w:rsid w:val="004073BE"/>
    <w:rsid w:val="00407B77"/>
    <w:rsid w:val="00407F41"/>
    <w:rsid w:val="0041064C"/>
    <w:rsid w:val="00417E22"/>
    <w:rsid w:val="0042008E"/>
    <w:rsid w:val="00423170"/>
    <w:rsid w:val="00424473"/>
    <w:rsid w:val="00424959"/>
    <w:rsid w:val="00425A08"/>
    <w:rsid w:val="00432BD8"/>
    <w:rsid w:val="00433063"/>
    <w:rsid w:val="004419CD"/>
    <w:rsid w:val="00441FC3"/>
    <w:rsid w:val="004446BE"/>
    <w:rsid w:val="00446FAE"/>
    <w:rsid w:val="004470AC"/>
    <w:rsid w:val="00450141"/>
    <w:rsid w:val="00452504"/>
    <w:rsid w:val="00453C84"/>
    <w:rsid w:val="00454513"/>
    <w:rsid w:val="00454C6E"/>
    <w:rsid w:val="00462F36"/>
    <w:rsid w:val="00472D5C"/>
    <w:rsid w:val="00473C44"/>
    <w:rsid w:val="00474C53"/>
    <w:rsid w:val="004757BA"/>
    <w:rsid w:val="00475D53"/>
    <w:rsid w:val="00480F13"/>
    <w:rsid w:val="0048254C"/>
    <w:rsid w:val="0048766B"/>
    <w:rsid w:val="0048771F"/>
    <w:rsid w:val="00490062"/>
    <w:rsid w:val="004924BE"/>
    <w:rsid w:val="0049312E"/>
    <w:rsid w:val="00493C2E"/>
    <w:rsid w:val="004942F9"/>
    <w:rsid w:val="004964EC"/>
    <w:rsid w:val="00496669"/>
    <w:rsid w:val="00496B0F"/>
    <w:rsid w:val="004A59F9"/>
    <w:rsid w:val="004A6D67"/>
    <w:rsid w:val="004B1258"/>
    <w:rsid w:val="004B1F1F"/>
    <w:rsid w:val="004B65E2"/>
    <w:rsid w:val="004C1F0B"/>
    <w:rsid w:val="004C59E7"/>
    <w:rsid w:val="004D0027"/>
    <w:rsid w:val="004D2355"/>
    <w:rsid w:val="004E1939"/>
    <w:rsid w:val="004E5C31"/>
    <w:rsid w:val="004E77A9"/>
    <w:rsid w:val="004F03F6"/>
    <w:rsid w:val="004F2F5C"/>
    <w:rsid w:val="004F3EFD"/>
    <w:rsid w:val="004F5AD4"/>
    <w:rsid w:val="004F6DBA"/>
    <w:rsid w:val="004F738A"/>
    <w:rsid w:val="00500DAE"/>
    <w:rsid w:val="005016AF"/>
    <w:rsid w:val="0050243D"/>
    <w:rsid w:val="005035C3"/>
    <w:rsid w:val="00506419"/>
    <w:rsid w:val="0051093C"/>
    <w:rsid w:val="00512CA2"/>
    <w:rsid w:val="00515069"/>
    <w:rsid w:val="00521A3B"/>
    <w:rsid w:val="00524232"/>
    <w:rsid w:val="005243EA"/>
    <w:rsid w:val="005271FE"/>
    <w:rsid w:val="005307AA"/>
    <w:rsid w:val="0053103E"/>
    <w:rsid w:val="0053142F"/>
    <w:rsid w:val="00531EF1"/>
    <w:rsid w:val="00535247"/>
    <w:rsid w:val="00536ACD"/>
    <w:rsid w:val="00536C16"/>
    <w:rsid w:val="00541C6D"/>
    <w:rsid w:val="00542B89"/>
    <w:rsid w:val="00544993"/>
    <w:rsid w:val="00545C39"/>
    <w:rsid w:val="00555C69"/>
    <w:rsid w:val="0055601C"/>
    <w:rsid w:val="005563E9"/>
    <w:rsid w:val="00556B3E"/>
    <w:rsid w:val="00560E01"/>
    <w:rsid w:val="005645BB"/>
    <w:rsid w:val="00564E01"/>
    <w:rsid w:val="005657B2"/>
    <w:rsid w:val="00566049"/>
    <w:rsid w:val="00566692"/>
    <w:rsid w:val="005726F1"/>
    <w:rsid w:val="00573F75"/>
    <w:rsid w:val="005741B2"/>
    <w:rsid w:val="00574728"/>
    <w:rsid w:val="00575B81"/>
    <w:rsid w:val="00576C73"/>
    <w:rsid w:val="00580399"/>
    <w:rsid w:val="005852CA"/>
    <w:rsid w:val="0058536D"/>
    <w:rsid w:val="00586703"/>
    <w:rsid w:val="00587844"/>
    <w:rsid w:val="005903BA"/>
    <w:rsid w:val="00590D26"/>
    <w:rsid w:val="005951F2"/>
    <w:rsid w:val="0059564E"/>
    <w:rsid w:val="005A0BEB"/>
    <w:rsid w:val="005A1D6A"/>
    <w:rsid w:val="005A3B07"/>
    <w:rsid w:val="005A4919"/>
    <w:rsid w:val="005A4D5C"/>
    <w:rsid w:val="005B26DD"/>
    <w:rsid w:val="005B3D58"/>
    <w:rsid w:val="005B5776"/>
    <w:rsid w:val="005B7D2A"/>
    <w:rsid w:val="005C0288"/>
    <w:rsid w:val="005C04A7"/>
    <w:rsid w:val="005C09D4"/>
    <w:rsid w:val="005C27FF"/>
    <w:rsid w:val="005C350C"/>
    <w:rsid w:val="005C5C47"/>
    <w:rsid w:val="005C62C6"/>
    <w:rsid w:val="005D108E"/>
    <w:rsid w:val="005D4AE4"/>
    <w:rsid w:val="005E381D"/>
    <w:rsid w:val="005F4B98"/>
    <w:rsid w:val="005F5024"/>
    <w:rsid w:val="005F54F8"/>
    <w:rsid w:val="005F627F"/>
    <w:rsid w:val="00600C46"/>
    <w:rsid w:val="006034CE"/>
    <w:rsid w:val="00605A27"/>
    <w:rsid w:val="00606611"/>
    <w:rsid w:val="00612683"/>
    <w:rsid w:val="006127B7"/>
    <w:rsid w:val="006135D1"/>
    <w:rsid w:val="0061407E"/>
    <w:rsid w:val="00615803"/>
    <w:rsid w:val="00617210"/>
    <w:rsid w:val="00617936"/>
    <w:rsid w:val="006204E0"/>
    <w:rsid w:val="0062070B"/>
    <w:rsid w:val="006242AD"/>
    <w:rsid w:val="006243FE"/>
    <w:rsid w:val="0062613A"/>
    <w:rsid w:val="00627C2B"/>
    <w:rsid w:val="006344D1"/>
    <w:rsid w:val="00634B3E"/>
    <w:rsid w:val="00635722"/>
    <w:rsid w:val="006359A2"/>
    <w:rsid w:val="00644B4A"/>
    <w:rsid w:val="00647917"/>
    <w:rsid w:val="006479D1"/>
    <w:rsid w:val="00650CC1"/>
    <w:rsid w:val="006517D1"/>
    <w:rsid w:val="00651946"/>
    <w:rsid w:val="0065280D"/>
    <w:rsid w:val="006538CD"/>
    <w:rsid w:val="0065474E"/>
    <w:rsid w:val="006644CF"/>
    <w:rsid w:val="00664667"/>
    <w:rsid w:val="00664EA3"/>
    <w:rsid w:val="0066512E"/>
    <w:rsid w:val="006661A2"/>
    <w:rsid w:val="00666D64"/>
    <w:rsid w:val="00676AAC"/>
    <w:rsid w:val="006773B4"/>
    <w:rsid w:val="00677990"/>
    <w:rsid w:val="00687097"/>
    <w:rsid w:val="00697C1C"/>
    <w:rsid w:val="006A1F6F"/>
    <w:rsid w:val="006A311E"/>
    <w:rsid w:val="006A35C1"/>
    <w:rsid w:val="006B3D88"/>
    <w:rsid w:val="006B67F3"/>
    <w:rsid w:val="006C00EB"/>
    <w:rsid w:val="006C0746"/>
    <w:rsid w:val="006C4761"/>
    <w:rsid w:val="006C505F"/>
    <w:rsid w:val="006D1E1B"/>
    <w:rsid w:val="006D4F41"/>
    <w:rsid w:val="006D52EB"/>
    <w:rsid w:val="006D6525"/>
    <w:rsid w:val="006E1EEA"/>
    <w:rsid w:val="006E2ADF"/>
    <w:rsid w:val="006E2BC5"/>
    <w:rsid w:val="006E39DF"/>
    <w:rsid w:val="006E400E"/>
    <w:rsid w:val="006E6F37"/>
    <w:rsid w:val="006E7684"/>
    <w:rsid w:val="006F1D47"/>
    <w:rsid w:val="006F1F28"/>
    <w:rsid w:val="006F23B1"/>
    <w:rsid w:val="0070168B"/>
    <w:rsid w:val="00701C26"/>
    <w:rsid w:val="007021B4"/>
    <w:rsid w:val="00703A18"/>
    <w:rsid w:val="00705A1E"/>
    <w:rsid w:val="00705B19"/>
    <w:rsid w:val="00705B7B"/>
    <w:rsid w:val="00705F27"/>
    <w:rsid w:val="007116A2"/>
    <w:rsid w:val="00712769"/>
    <w:rsid w:val="00720B4C"/>
    <w:rsid w:val="00721766"/>
    <w:rsid w:val="00722C32"/>
    <w:rsid w:val="00722C45"/>
    <w:rsid w:val="00722CA6"/>
    <w:rsid w:val="00722E77"/>
    <w:rsid w:val="00725696"/>
    <w:rsid w:val="00725906"/>
    <w:rsid w:val="00726975"/>
    <w:rsid w:val="00726F1F"/>
    <w:rsid w:val="00727E4F"/>
    <w:rsid w:val="00731598"/>
    <w:rsid w:val="007317D5"/>
    <w:rsid w:val="00733746"/>
    <w:rsid w:val="00733EED"/>
    <w:rsid w:val="00734624"/>
    <w:rsid w:val="007346C0"/>
    <w:rsid w:val="007349CB"/>
    <w:rsid w:val="007352B3"/>
    <w:rsid w:val="0073733D"/>
    <w:rsid w:val="00737FCE"/>
    <w:rsid w:val="00741548"/>
    <w:rsid w:val="00741825"/>
    <w:rsid w:val="0074309A"/>
    <w:rsid w:val="00743CE4"/>
    <w:rsid w:val="00746786"/>
    <w:rsid w:val="00750519"/>
    <w:rsid w:val="00751550"/>
    <w:rsid w:val="00752937"/>
    <w:rsid w:val="00753E64"/>
    <w:rsid w:val="00754953"/>
    <w:rsid w:val="007570B9"/>
    <w:rsid w:val="007575FF"/>
    <w:rsid w:val="0076376B"/>
    <w:rsid w:val="00764A8E"/>
    <w:rsid w:val="0076518E"/>
    <w:rsid w:val="00765E3F"/>
    <w:rsid w:val="0076699B"/>
    <w:rsid w:val="007676F1"/>
    <w:rsid w:val="00770576"/>
    <w:rsid w:val="00771A05"/>
    <w:rsid w:val="00773F07"/>
    <w:rsid w:val="00781A60"/>
    <w:rsid w:val="00783F2A"/>
    <w:rsid w:val="0078425B"/>
    <w:rsid w:val="00790E40"/>
    <w:rsid w:val="00790FB8"/>
    <w:rsid w:val="007919BA"/>
    <w:rsid w:val="00791D1E"/>
    <w:rsid w:val="007925EF"/>
    <w:rsid w:val="00793884"/>
    <w:rsid w:val="00794C4A"/>
    <w:rsid w:val="0079507A"/>
    <w:rsid w:val="00797CD1"/>
    <w:rsid w:val="007A0D8B"/>
    <w:rsid w:val="007A11BE"/>
    <w:rsid w:val="007A4564"/>
    <w:rsid w:val="007A4996"/>
    <w:rsid w:val="007A5BD1"/>
    <w:rsid w:val="007A6A0F"/>
    <w:rsid w:val="007A707A"/>
    <w:rsid w:val="007A7975"/>
    <w:rsid w:val="007B3804"/>
    <w:rsid w:val="007B51DD"/>
    <w:rsid w:val="007B7857"/>
    <w:rsid w:val="007C4F8E"/>
    <w:rsid w:val="007D56A8"/>
    <w:rsid w:val="007D650E"/>
    <w:rsid w:val="007D6D1A"/>
    <w:rsid w:val="007E04E2"/>
    <w:rsid w:val="007E2321"/>
    <w:rsid w:val="007E5267"/>
    <w:rsid w:val="007E573E"/>
    <w:rsid w:val="007F184F"/>
    <w:rsid w:val="007F1928"/>
    <w:rsid w:val="007F1AAF"/>
    <w:rsid w:val="007F1CBE"/>
    <w:rsid w:val="007F1F7F"/>
    <w:rsid w:val="007F2108"/>
    <w:rsid w:val="008007E7"/>
    <w:rsid w:val="00801B7F"/>
    <w:rsid w:val="0080479F"/>
    <w:rsid w:val="00810298"/>
    <w:rsid w:val="00813A48"/>
    <w:rsid w:val="008145AB"/>
    <w:rsid w:val="00814A7C"/>
    <w:rsid w:val="008155D0"/>
    <w:rsid w:val="00820AFD"/>
    <w:rsid w:val="0082416D"/>
    <w:rsid w:val="00827112"/>
    <w:rsid w:val="00827A67"/>
    <w:rsid w:val="0083095E"/>
    <w:rsid w:val="008317E3"/>
    <w:rsid w:val="00831AE5"/>
    <w:rsid w:val="00833106"/>
    <w:rsid w:val="0083463B"/>
    <w:rsid w:val="008420DB"/>
    <w:rsid w:val="00843F61"/>
    <w:rsid w:val="00845119"/>
    <w:rsid w:val="00847BEA"/>
    <w:rsid w:val="008513B8"/>
    <w:rsid w:val="008534C4"/>
    <w:rsid w:val="00856E61"/>
    <w:rsid w:val="00862D47"/>
    <w:rsid w:val="008640F1"/>
    <w:rsid w:val="0086442A"/>
    <w:rsid w:val="0086647D"/>
    <w:rsid w:val="00867813"/>
    <w:rsid w:val="008679CC"/>
    <w:rsid w:val="008773C5"/>
    <w:rsid w:val="00880B6D"/>
    <w:rsid w:val="00881B96"/>
    <w:rsid w:val="00886DF7"/>
    <w:rsid w:val="008901E7"/>
    <w:rsid w:val="0089069F"/>
    <w:rsid w:val="0089207D"/>
    <w:rsid w:val="00893855"/>
    <w:rsid w:val="00897378"/>
    <w:rsid w:val="0089764D"/>
    <w:rsid w:val="008A262A"/>
    <w:rsid w:val="008A3BF9"/>
    <w:rsid w:val="008A41F1"/>
    <w:rsid w:val="008A5A91"/>
    <w:rsid w:val="008A5F0E"/>
    <w:rsid w:val="008A6F41"/>
    <w:rsid w:val="008B527F"/>
    <w:rsid w:val="008B5301"/>
    <w:rsid w:val="008B7671"/>
    <w:rsid w:val="008C169A"/>
    <w:rsid w:val="008C7514"/>
    <w:rsid w:val="008D128E"/>
    <w:rsid w:val="008D236C"/>
    <w:rsid w:val="008D29E5"/>
    <w:rsid w:val="008D37BD"/>
    <w:rsid w:val="008D52DC"/>
    <w:rsid w:val="008D5DD6"/>
    <w:rsid w:val="008E1571"/>
    <w:rsid w:val="008E3105"/>
    <w:rsid w:val="008E469A"/>
    <w:rsid w:val="008E554D"/>
    <w:rsid w:val="008E7472"/>
    <w:rsid w:val="008F64D6"/>
    <w:rsid w:val="00900DF0"/>
    <w:rsid w:val="00901B8C"/>
    <w:rsid w:val="00903544"/>
    <w:rsid w:val="009046BD"/>
    <w:rsid w:val="009056FF"/>
    <w:rsid w:val="009103EC"/>
    <w:rsid w:val="00910EE5"/>
    <w:rsid w:val="009114AF"/>
    <w:rsid w:val="00912D1C"/>
    <w:rsid w:val="009146D5"/>
    <w:rsid w:val="009161F4"/>
    <w:rsid w:val="009174A7"/>
    <w:rsid w:val="00917D22"/>
    <w:rsid w:val="00924B15"/>
    <w:rsid w:val="00925FE1"/>
    <w:rsid w:val="00932F62"/>
    <w:rsid w:val="00934FFB"/>
    <w:rsid w:val="00937047"/>
    <w:rsid w:val="00943EAD"/>
    <w:rsid w:val="0094402F"/>
    <w:rsid w:val="009444E1"/>
    <w:rsid w:val="00947417"/>
    <w:rsid w:val="009479BF"/>
    <w:rsid w:val="00950409"/>
    <w:rsid w:val="00950FB1"/>
    <w:rsid w:val="00951910"/>
    <w:rsid w:val="00952665"/>
    <w:rsid w:val="00953503"/>
    <w:rsid w:val="00954382"/>
    <w:rsid w:val="009544A3"/>
    <w:rsid w:val="009556A3"/>
    <w:rsid w:val="009565E1"/>
    <w:rsid w:val="00960A16"/>
    <w:rsid w:val="00967C81"/>
    <w:rsid w:val="00970E40"/>
    <w:rsid w:val="0097118C"/>
    <w:rsid w:val="009754F2"/>
    <w:rsid w:val="00977921"/>
    <w:rsid w:val="0098338B"/>
    <w:rsid w:val="00983AF0"/>
    <w:rsid w:val="00985831"/>
    <w:rsid w:val="009862B3"/>
    <w:rsid w:val="00987A1E"/>
    <w:rsid w:val="00991AB2"/>
    <w:rsid w:val="00991C74"/>
    <w:rsid w:val="009B06D4"/>
    <w:rsid w:val="009B080A"/>
    <w:rsid w:val="009B185C"/>
    <w:rsid w:val="009B7B27"/>
    <w:rsid w:val="009C0CE5"/>
    <w:rsid w:val="009C1A2A"/>
    <w:rsid w:val="009C2DAC"/>
    <w:rsid w:val="009C7E23"/>
    <w:rsid w:val="009D3A47"/>
    <w:rsid w:val="009D44E6"/>
    <w:rsid w:val="009E1F58"/>
    <w:rsid w:val="009E302E"/>
    <w:rsid w:val="009E4D30"/>
    <w:rsid w:val="009E6EDF"/>
    <w:rsid w:val="009F07A5"/>
    <w:rsid w:val="009F160B"/>
    <w:rsid w:val="009F6583"/>
    <w:rsid w:val="009F6886"/>
    <w:rsid w:val="009F6D73"/>
    <w:rsid w:val="00A015F0"/>
    <w:rsid w:val="00A03ACD"/>
    <w:rsid w:val="00A105F2"/>
    <w:rsid w:val="00A11687"/>
    <w:rsid w:val="00A119C9"/>
    <w:rsid w:val="00A1452A"/>
    <w:rsid w:val="00A171DC"/>
    <w:rsid w:val="00A20782"/>
    <w:rsid w:val="00A2094F"/>
    <w:rsid w:val="00A20F1E"/>
    <w:rsid w:val="00A21C10"/>
    <w:rsid w:val="00A229ED"/>
    <w:rsid w:val="00A264FE"/>
    <w:rsid w:val="00A27ECA"/>
    <w:rsid w:val="00A30D6D"/>
    <w:rsid w:val="00A32611"/>
    <w:rsid w:val="00A334F5"/>
    <w:rsid w:val="00A3528D"/>
    <w:rsid w:val="00A37643"/>
    <w:rsid w:val="00A40680"/>
    <w:rsid w:val="00A42771"/>
    <w:rsid w:val="00A4697F"/>
    <w:rsid w:val="00A47629"/>
    <w:rsid w:val="00A50C8B"/>
    <w:rsid w:val="00A52707"/>
    <w:rsid w:val="00A52D68"/>
    <w:rsid w:val="00A52F4D"/>
    <w:rsid w:val="00A545AB"/>
    <w:rsid w:val="00A60885"/>
    <w:rsid w:val="00A63051"/>
    <w:rsid w:val="00A637FA"/>
    <w:rsid w:val="00A651C3"/>
    <w:rsid w:val="00A66DDB"/>
    <w:rsid w:val="00A705E9"/>
    <w:rsid w:val="00A71F30"/>
    <w:rsid w:val="00A72634"/>
    <w:rsid w:val="00A75888"/>
    <w:rsid w:val="00A75FEE"/>
    <w:rsid w:val="00A769B9"/>
    <w:rsid w:val="00A77967"/>
    <w:rsid w:val="00A8309B"/>
    <w:rsid w:val="00A83FF9"/>
    <w:rsid w:val="00A84B2E"/>
    <w:rsid w:val="00A84DE1"/>
    <w:rsid w:val="00A85FA2"/>
    <w:rsid w:val="00A8761F"/>
    <w:rsid w:val="00A87BC5"/>
    <w:rsid w:val="00A9002B"/>
    <w:rsid w:val="00A9270B"/>
    <w:rsid w:val="00A9345E"/>
    <w:rsid w:val="00A94C5E"/>
    <w:rsid w:val="00A94E87"/>
    <w:rsid w:val="00A977EF"/>
    <w:rsid w:val="00AA37BC"/>
    <w:rsid w:val="00AA668D"/>
    <w:rsid w:val="00AA6A72"/>
    <w:rsid w:val="00AA78FE"/>
    <w:rsid w:val="00AA7D7C"/>
    <w:rsid w:val="00AB0C55"/>
    <w:rsid w:val="00AB0F27"/>
    <w:rsid w:val="00AB13A3"/>
    <w:rsid w:val="00AB532B"/>
    <w:rsid w:val="00AB5FA5"/>
    <w:rsid w:val="00AB60C4"/>
    <w:rsid w:val="00AB724F"/>
    <w:rsid w:val="00AC0CE4"/>
    <w:rsid w:val="00AC4001"/>
    <w:rsid w:val="00AC794A"/>
    <w:rsid w:val="00AF342B"/>
    <w:rsid w:val="00AF5018"/>
    <w:rsid w:val="00AF6157"/>
    <w:rsid w:val="00AF69E5"/>
    <w:rsid w:val="00AF6B54"/>
    <w:rsid w:val="00AF7DCE"/>
    <w:rsid w:val="00B01F9C"/>
    <w:rsid w:val="00B03F86"/>
    <w:rsid w:val="00B04832"/>
    <w:rsid w:val="00B10E71"/>
    <w:rsid w:val="00B121BD"/>
    <w:rsid w:val="00B146AC"/>
    <w:rsid w:val="00B155D4"/>
    <w:rsid w:val="00B17122"/>
    <w:rsid w:val="00B25E55"/>
    <w:rsid w:val="00B32054"/>
    <w:rsid w:val="00B336B6"/>
    <w:rsid w:val="00B33AF3"/>
    <w:rsid w:val="00B34A89"/>
    <w:rsid w:val="00B45A12"/>
    <w:rsid w:val="00B4755F"/>
    <w:rsid w:val="00B47A92"/>
    <w:rsid w:val="00B55E9A"/>
    <w:rsid w:val="00B566BC"/>
    <w:rsid w:val="00B56791"/>
    <w:rsid w:val="00B56B25"/>
    <w:rsid w:val="00B56C73"/>
    <w:rsid w:val="00B57189"/>
    <w:rsid w:val="00B6538B"/>
    <w:rsid w:val="00B67899"/>
    <w:rsid w:val="00B70D99"/>
    <w:rsid w:val="00B72498"/>
    <w:rsid w:val="00B77344"/>
    <w:rsid w:val="00B809CD"/>
    <w:rsid w:val="00B81DDB"/>
    <w:rsid w:val="00B8343A"/>
    <w:rsid w:val="00B83597"/>
    <w:rsid w:val="00B862F0"/>
    <w:rsid w:val="00B91C7F"/>
    <w:rsid w:val="00B92E91"/>
    <w:rsid w:val="00B931D1"/>
    <w:rsid w:val="00B936B8"/>
    <w:rsid w:val="00BA26F2"/>
    <w:rsid w:val="00BA5AC8"/>
    <w:rsid w:val="00BB2087"/>
    <w:rsid w:val="00BB566F"/>
    <w:rsid w:val="00BB5876"/>
    <w:rsid w:val="00BC1376"/>
    <w:rsid w:val="00BC21AD"/>
    <w:rsid w:val="00BC45A6"/>
    <w:rsid w:val="00BC4E40"/>
    <w:rsid w:val="00BC6329"/>
    <w:rsid w:val="00BC6724"/>
    <w:rsid w:val="00BD0D9B"/>
    <w:rsid w:val="00BD11B8"/>
    <w:rsid w:val="00BD2A8E"/>
    <w:rsid w:val="00BD2AB3"/>
    <w:rsid w:val="00BD5BB7"/>
    <w:rsid w:val="00BD6057"/>
    <w:rsid w:val="00BD67FB"/>
    <w:rsid w:val="00BE0AEA"/>
    <w:rsid w:val="00BE12EA"/>
    <w:rsid w:val="00BE2FBB"/>
    <w:rsid w:val="00BE36D6"/>
    <w:rsid w:val="00BE408D"/>
    <w:rsid w:val="00BF07FE"/>
    <w:rsid w:val="00BF08BC"/>
    <w:rsid w:val="00BF16CF"/>
    <w:rsid w:val="00BF245A"/>
    <w:rsid w:val="00BF5C57"/>
    <w:rsid w:val="00BF6E17"/>
    <w:rsid w:val="00C00568"/>
    <w:rsid w:val="00C014B1"/>
    <w:rsid w:val="00C019F9"/>
    <w:rsid w:val="00C03733"/>
    <w:rsid w:val="00C0462D"/>
    <w:rsid w:val="00C04F08"/>
    <w:rsid w:val="00C134E2"/>
    <w:rsid w:val="00C13612"/>
    <w:rsid w:val="00C2116C"/>
    <w:rsid w:val="00C23303"/>
    <w:rsid w:val="00C32319"/>
    <w:rsid w:val="00C32D27"/>
    <w:rsid w:val="00C36FCD"/>
    <w:rsid w:val="00C4351A"/>
    <w:rsid w:val="00C453E2"/>
    <w:rsid w:val="00C461A9"/>
    <w:rsid w:val="00C4714D"/>
    <w:rsid w:val="00C53A85"/>
    <w:rsid w:val="00C573F8"/>
    <w:rsid w:val="00C625D0"/>
    <w:rsid w:val="00C65BE3"/>
    <w:rsid w:val="00C661B9"/>
    <w:rsid w:val="00C70BCD"/>
    <w:rsid w:val="00C72D96"/>
    <w:rsid w:val="00C77D7E"/>
    <w:rsid w:val="00C80D95"/>
    <w:rsid w:val="00C82572"/>
    <w:rsid w:val="00C83FF5"/>
    <w:rsid w:val="00C84C90"/>
    <w:rsid w:val="00C86A0E"/>
    <w:rsid w:val="00C8749B"/>
    <w:rsid w:val="00C876A1"/>
    <w:rsid w:val="00C90B98"/>
    <w:rsid w:val="00CA29CB"/>
    <w:rsid w:val="00CA41CF"/>
    <w:rsid w:val="00CA4410"/>
    <w:rsid w:val="00CA4926"/>
    <w:rsid w:val="00CA4F8B"/>
    <w:rsid w:val="00CA6435"/>
    <w:rsid w:val="00CB43A2"/>
    <w:rsid w:val="00CB55D9"/>
    <w:rsid w:val="00CB64E2"/>
    <w:rsid w:val="00CB73DF"/>
    <w:rsid w:val="00CC3DD5"/>
    <w:rsid w:val="00CC4438"/>
    <w:rsid w:val="00CD1FEA"/>
    <w:rsid w:val="00CD3A51"/>
    <w:rsid w:val="00CD3AAC"/>
    <w:rsid w:val="00CD4053"/>
    <w:rsid w:val="00CD6B20"/>
    <w:rsid w:val="00CD6F54"/>
    <w:rsid w:val="00CE30BD"/>
    <w:rsid w:val="00CE4B69"/>
    <w:rsid w:val="00CE5CF8"/>
    <w:rsid w:val="00CE6A19"/>
    <w:rsid w:val="00CE763C"/>
    <w:rsid w:val="00CF2B70"/>
    <w:rsid w:val="00CF5E6F"/>
    <w:rsid w:val="00D037EB"/>
    <w:rsid w:val="00D04B14"/>
    <w:rsid w:val="00D05F7D"/>
    <w:rsid w:val="00D07E7D"/>
    <w:rsid w:val="00D11A1E"/>
    <w:rsid w:val="00D13797"/>
    <w:rsid w:val="00D21BCF"/>
    <w:rsid w:val="00D2253E"/>
    <w:rsid w:val="00D328EE"/>
    <w:rsid w:val="00D341DE"/>
    <w:rsid w:val="00D34465"/>
    <w:rsid w:val="00D34E33"/>
    <w:rsid w:val="00D3519E"/>
    <w:rsid w:val="00D354B5"/>
    <w:rsid w:val="00D3739A"/>
    <w:rsid w:val="00D379C4"/>
    <w:rsid w:val="00D424DB"/>
    <w:rsid w:val="00D429FE"/>
    <w:rsid w:val="00D44D55"/>
    <w:rsid w:val="00D451B9"/>
    <w:rsid w:val="00D51B67"/>
    <w:rsid w:val="00D57B5E"/>
    <w:rsid w:val="00D600E9"/>
    <w:rsid w:val="00D62442"/>
    <w:rsid w:val="00D63655"/>
    <w:rsid w:val="00D6415A"/>
    <w:rsid w:val="00D654BD"/>
    <w:rsid w:val="00D71612"/>
    <w:rsid w:val="00D7231C"/>
    <w:rsid w:val="00D7386A"/>
    <w:rsid w:val="00D75608"/>
    <w:rsid w:val="00D75A85"/>
    <w:rsid w:val="00D760FE"/>
    <w:rsid w:val="00D76B58"/>
    <w:rsid w:val="00D76FAB"/>
    <w:rsid w:val="00D827B1"/>
    <w:rsid w:val="00D85F32"/>
    <w:rsid w:val="00D90086"/>
    <w:rsid w:val="00D97443"/>
    <w:rsid w:val="00D977CF"/>
    <w:rsid w:val="00DA4CB5"/>
    <w:rsid w:val="00DA6F28"/>
    <w:rsid w:val="00DA769F"/>
    <w:rsid w:val="00DB1918"/>
    <w:rsid w:val="00DB1963"/>
    <w:rsid w:val="00DB2A52"/>
    <w:rsid w:val="00DB4317"/>
    <w:rsid w:val="00DB7BB3"/>
    <w:rsid w:val="00DD07A2"/>
    <w:rsid w:val="00DD0844"/>
    <w:rsid w:val="00DD1082"/>
    <w:rsid w:val="00DE0331"/>
    <w:rsid w:val="00DE194F"/>
    <w:rsid w:val="00DE3014"/>
    <w:rsid w:val="00DE38D7"/>
    <w:rsid w:val="00DE7ED9"/>
    <w:rsid w:val="00DF14C0"/>
    <w:rsid w:val="00DF4B2E"/>
    <w:rsid w:val="00E108FF"/>
    <w:rsid w:val="00E110CC"/>
    <w:rsid w:val="00E173B6"/>
    <w:rsid w:val="00E244F1"/>
    <w:rsid w:val="00E25611"/>
    <w:rsid w:val="00E30E51"/>
    <w:rsid w:val="00E32FD9"/>
    <w:rsid w:val="00E34095"/>
    <w:rsid w:val="00E35B58"/>
    <w:rsid w:val="00E36DAC"/>
    <w:rsid w:val="00E40EDA"/>
    <w:rsid w:val="00E41328"/>
    <w:rsid w:val="00E41BAA"/>
    <w:rsid w:val="00E42052"/>
    <w:rsid w:val="00E46DD4"/>
    <w:rsid w:val="00E46E4F"/>
    <w:rsid w:val="00E5143C"/>
    <w:rsid w:val="00E52A0F"/>
    <w:rsid w:val="00E5766A"/>
    <w:rsid w:val="00E62EAF"/>
    <w:rsid w:val="00E64CBF"/>
    <w:rsid w:val="00E65539"/>
    <w:rsid w:val="00E67045"/>
    <w:rsid w:val="00E709BA"/>
    <w:rsid w:val="00E71773"/>
    <w:rsid w:val="00E7185E"/>
    <w:rsid w:val="00E73BF7"/>
    <w:rsid w:val="00E75212"/>
    <w:rsid w:val="00E7629C"/>
    <w:rsid w:val="00E76375"/>
    <w:rsid w:val="00E812F1"/>
    <w:rsid w:val="00E815F9"/>
    <w:rsid w:val="00E8244C"/>
    <w:rsid w:val="00E85E12"/>
    <w:rsid w:val="00E872D1"/>
    <w:rsid w:val="00E9148E"/>
    <w:rsid w:val="00E93A01"/>
    <w:rsid w:val="00E96626"/>
    <w:rsid w:val="00EA4981"/>
    <w:rsid w:val="00EA4E6B"/>
    <w:rsid w:val="00EA5C59"/>
    <w:rsid w:val="00EB0619"/>
    <w:rsid w:val="00EB15E6"/>
    <w:rsid w:val="00EB2DF9"/>
    <w:rsid w:val="00EB4238"/>
    <w:rsid w:val="00EB4924"/>
    <w:rsid w:val="00EB4F43"/>
    <w:rsid w:val="00EB68A5"/>
    <w:rsid w:val="00EC3EAA"/>
    <w:rsid w:val="00EC7040"/>
    <w:rsid w:val="00EC7C93"/>
    <w:rsid w:val="00ED06E6"/>
    <w:rsid w:val="00ED07D6"/>
    <w:rsid w:val="00ED250A"/>
    <w:rsid w:val="00ED3271"/>
    <w:rsid w:val="00ED5415"/>
    <w:rsid w:val="00ED5A95"/>
    <w:rsid w:val="00ED5DFC"/>
    <w:rsid w:val="00ED61BD"/>
    <w:rsid w:val="00EE0ACF"/>
    <w:rsid w:val="00EE3840"/>
    <w:rsid w:val="00EF0A38"/>
    <w:rsid w:val="00EF37ED"/>
    <w:rsid w:val="00EF3C02"/>
    <w:rsid w:val="00F0128E"/>
    <w:rsid w:val="00F110B5"/>
    <w:rsid w:val="00F116A5"/>
    <w:rsid w:val="00F12718"/>
    <w:rsid w:val="00F14E60"/>
    <w:rsid w:val="00F15DE6"/>
    <w:rsid w:val="00F17491"/>
    <w:rsid w:val="00F20283"/>
    <w:rsid w:val="00F24B56"/>
    <w:rsid w:val="00F26447"/>
    <w:rsid w:val="00F270C7"/>
    <w:rsid w:val="00F278F5"/>
    <w:rsid w:val="00F3044C"/>
    <w:rsid w:val="00F3421F"/>
    <w:rsid w:val="00F36C92"/>
    <w:rsid w:val="00F40929"/>
    <w:rsid w:val="00F4185A"/>
    <w:rsid w:val="00F4259E"/>
    <w:rsid w:val="00F45EF4"/>
    <w:rsid w:val="00F476D0"/>
    <w:rsid w:val="00F47F59"/>
    <w:rsid w:val="00F52FEB"/>
    <w:rsid w:val="00F55D36"/>
    <w:rsid w:val="00F6286D"/>
    <w:rsid w:val="00F65554"/>
    <w:rsid w:val="00F65FF9"/>
    <w:rsid w:val="00F66685"/>
    <w:rsid w:val="00F74BC1"/>
    <w:rsid w:val="00F8063A"/>
    <w:rsid w:val="00F8170E"/>
    <w:rsid w:val="00F858E5"/>
    <w:rsid w:val="00F911A8"/>
    <w:rsid w:val="00F91FC1"/>
    <w:rsid w:val="00F923EA"/>
    <w:rsid w:val="00F92D07"/>
    <w:rsid w:val="00F9559A"/>
    <w:rsid w:val="00FA3262"/>
    <w:rsid w:val="00FA68DF"/>
    <w:rsid w:val="00FB0EDE"/>
    <w:rsid w:val="00FB1BDF"/>
    <w:rsid w:val="00FB2A00"/>
    <w:rsid w:val="00FB43C0"/>
    <w:rsid w:val="00FC05D4"/>
    <w:rsid w:val="00FC129B"/>
    <w:rsid w:val="00FC17AF"/>
    <w:rsid w:val="00FC42EC"/>
    <w:rsid w:val="00FC5E1B"/>
    <w:rsid w:val="00FC7184"/>
    <w:rsid w:val="00FC751B"/>
    <w:rsid w:val="00FD1B88"/>
    <w:rsid w:val="00FD279A"/>
    <w:rsid w:val="00FD3034"/>
    <w:rsid w:val="00FD3A21"/>
    <w:rsid w:val="00FD3C5B"/>
    <w:rsid w:val="00FD4336"/>
    <w:rsid w:val="00FD695A"/>
    <w:rsid w:val="00FD76ED"/>
    <w:rsid w:val="00FE0921"/>
    <w:rsid w:val="00FE10EC"/>
    <w:rsid w:val="00FE41BB"/>
    <w:rsid w:val="00FF3B45"/>
    <w:rsid w:val="00FF60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57B6AA"/>
  <w15:docId w15:val="{5F9F2F82-9195-41F8-B9B5-1ADB40BDB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AU" w:eastAsia="en-US" w:bidi="ar-SA"/>
      </w:rPr>
    </w:rPrDefault>
    <w:pPrDefault>
      <w:pPr>
        <w:spacing w:before="160" w:after="10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uiPriority="9"/>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lsdException w:name="toc 5" w:semiHidden="1" w:uiPriority="96"/>
    <w:lsdException w:name="toc 6" w:semiHidden="1" w:uiPriority="96"/>
    <w:lsdException w:name="toc 7" w:semiHidden="1" w:uiPriority="96"/>
    <w:lsdException w:name="toc 8" w:semiHidden="1" w:uiPriority="96"/>
    <w:lsdException w:name="toc 9" w:semiHidden="1" w:uiPriority="9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84" w:unhideWhenUsed="1"/>
    <w:lsdException w:name="index heading" w:semiHidden="1" w:unhideWhenUsed="1"/>
    <w:lsdException w:name="caption" w:semiHidden="1" w:uiPriority="4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29"/>
    <w:lsdException w:name="List Bullet" w:semiHidden="1" w:uiPriority="19" w:unhideWhenUsed="1" w:qFormat="1"/>
    <w:lsdException w:name="List Number" w:uiPriority="19" w:qFormat="1"/>
    <w:lsdException w:name="List 2" w:semiHidden="1" w:uiPriority="29"/>
    <w:lsdException w:name="List 3" w:semiHidden="1" w:uiPriority="29" w:unhideWhenUsed="1"/>
    <w:lsdException w:name="List 4" w:semiHidden="1" w:uiPriority="29" w:unhideWhenUsed="1"/>
    <w:lsdException w:name="List 5" w:semiHidden="1" w:uiPriority="29" w:unhideWhenUsed="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uiPriority="19"/>
    <w:lsdException w:name="List Number 3" w:semiHidden="1" w:uiPriority="19" w:unhideWhenUsed="1"/>
    <w:lsdException w:name="List Number 4" w:semiHidden="1" w:uiPriority="19" w:unhideWhenUsed="1"/>
    <w:lsdException w:name="List Number 5" w:semiHidden="1" w:uiPriority="19"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4" w:unhideWhenUsed="1"/>
    <w:lsdException w:name="Body Text Indent" w:semiHidden="1" w:unhideWhenUsed="1"/>
    <w:lsdException w:name="List Continue" w:uiPriority="24" w:qFormat="1"/>
    <w:lsdException w:name="List Continue 2" w:uiPriority="24"/>
    <w:lsdException w:name="List Continue 3" w:semiHidden="1" w:uiPriority="24" w:unhideWhenUsed="1"/>
    <w:lsdException w:name="List Continue 4" w:semiHidden="1" w:uiPriority="24" w:unhideWhenUsed="1"/>
    <w:lsdException w:name="List Continue 5" w:semiHidden="1" w:uiPriority="24" w:unhideWhenUsed="1"/>
    <w:lsdException w:name="Message Header" w:semiHidden="1" w:unhideWhenUsed="1"/>
    <w:lsdException w:name="Subtitle" w:uiPriority="45"/>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6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6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98"/>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9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CCD"/>
    <w:pPr>
      <w:spacing w:before="80" w:after="60"/>
    </w:pPr>
    <w:rPr>
      <w:rFonts w:ascii="VIC" w:hAnsi="VIC"/>
      <w:sz w:val="18"/>
    </w:rPr>
  </w:style>
  <w:style w:type="paragraph" w:styleId="Heading10">
    <w:name w:val="heading 1"/>
    <w:next w:val="Normal"/>
    <w:link w:val="Heading1Char"/>
    <w:uiPriority w:val="9"/>
    <w:qFormat/>
    <w:rsid w:val="001D7CCD"/>
    <w:pPr>
      <w:keepNext/>
      <w:keepLines/>
      <w:spacing w:before="300" w:after="300"/>
      <w:outlineLvl w:val="0"/>
    </w:pPr>
    <w:rPr>
      <w:rFonts w:ascii="VIC SemiBold" w:eastAsiaTheme="majorEastAsia" w:hAnsi="VIC SemiBold" w:cstheme="majorBidi"/>
      <w:b/>
      <w:bCs/>
      <w:color w:val="8A2A2B" w:themeColor="accent2"/>
      <w:spacing w:val="-2"/>
      <w:sz w:val="44"/>
      <w:szCs w:val="28"/>
    </w:rPr>
  </w:style>
  <w:style w:type="paragraph" w:styleId="Heading20">
    <w:name w:val="heading 2"/>
    <w:basedOn w:val="Heading10"/>
    <w:next w:val="Normal"/>
    <w:link w:val="Heading2Char"/>
    <w:uiPriority w:val="9"/>
    <w:qFormat/>
    <w:rsid w:val="00746786"/>
    <w:pPr>
      <w:numPr>
        <w:ilvl w:val="1"/>
      </w:numPr>
      <w:spacing w:before="280" w:after="280"/>
      <w:outlineLvl w:val="1"/>
    </w:pPr>
    <w:rPr>
      <w:b w:val="0"/>
      <w:bCs w:val="0"/>
      <w:sz w:val="36"/>
      <w:szCs w:val="26"/>
    </w:rPr>
  </w:style>
  <w:style w:type="paragraph" w:styleId="Heading30">
    <w:name w:val="heading 3"/>
    <w:basedOn w:val="Heading20"/>
    <w:next w:val="Normal"/>
    <w:link w:val="Heading3Char"/>
    <w:uiPriority w:val="9"/>
    <w:qFormat/>
    <w:rsid w:val="002E7C2B"/>
    <w:pPr>
      <w:numPr>
        <w:ilvl w:val="2"/>
      </w:numPr>
      <w:spacing w:before="360" w:after="240"/>
      <w:outlineLvl w:val="2"/>
    </w:pPr>
    <w:rPr>
      <w:bCs/>
      <w:sz w:val="28"/>
    </w:rPr>
  </w:style>
  <w:style w:type="paragraph" w:styleId="Heading4">
    <w:name w:val="heading 4"/>
    <w:basedOn w:val="Heading30"/>
    <w:next w:val="Normal"/>
    <w:link w:val="Heading4Char"/>
    <w:uiPriority w:val="9"/>
    <w:rsid w:val="004A6D67"/>
    <w:pPr>
      <w:numPr>
        <w:ilvl w:val="3"/>
      </w:numPr>
      <w:spacing w:before="180" w:after="120"/>
      <w:outlineLvl w:val="3"/>
    </w:pPr>
    <w:rPr>
      <w:b/>
      <w:bCs w:val="0"/>
      <w:iCs/>
      <w:color w:val="auto"/>
      <w:spacing w:val="0"/>
      <w:sz w:val="20"/>
    </w:rPr>
  </w:style>
  <w:style w:type="paragraph" w:styleId="Heading5">
    <w:name w:val="heading 5"/>
    <w:basedOn w:val="Heading4"/>
    <w:next w:val="Normal"/>
    <w:link w:val="Heading5Char"/>
    <w:uiPriority w:val="9"/>
    <w:unhideWhenUsed/>
    <w:rsid w:val="00703A18"/>
    <w:pPr>
      <w:numPr>
        <w:ilvl w:val="4"/>
      </w:numPr>
      <w:outlineLvl w:val="4"/>
    </w:pPr>
    <w:rPr>
      <w:b w:val="0"/>
      <w:i/>
    </w:rPr>
  </w:style>
  <w:style w:type="paragraph" w:styleId="Heading6">
    <w:name w:val="heading 6"/>
    <w:basedOn w:val="Normal"/>
    <w:next w:val="Normal"/>
    <w:link w:val="Heading6Char"/>
    <w:uiPriority w:val="9"/>
    <w:semiHidden/>
    <w:unhideWhenUsed/>
    <w:rsid w:val="00E36DAC"/>
    <w:pPr>
      <w:keepNext/>
      <w:numPr>
        <w:ilvl w:val="5"/>
        <w:numId w:val="4"/>
      </w:numPr>
      <w:spacing w:before="200"/>
      <w:outlineLvl w:val="5"/>
    </w:pPr>
    <w:rPr>
      <w:rFonts w:asciiTheme="majorHAnsi" w:eastAsiaTheme="majorEastAsia" w:hAnsiTheme="majorHAnsi" w:cstheme="majorBidi"/>
      <w:i/>
      <w:iCs/>
      <w:color w:val="6A0018" w:themeColor="accent1" w:themeShade="7F"/>
    </w:rPr>
  </w:style>
  <w:style w:type="paragraph" w:styleId="Heading7">
    <w:name w:val="heading 7"/>
    <w:basedOn w:val="Normal"/>
    <w:next w:val="Normal"/>
    <w:link w:val="Heading7Char"/>
    <w:uiPriority w:val="9"/>
    <w:semiHidden/>
    <w:unhideWhenUsed/>
    <w:rsid w:val="00E36DAC"/>
    <w:pPr>
      <w:keepNext/>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E36DAC"/>
    <w:pPr>
      <w:keepNext/>
      <w:numPr>
        <w:ilvl w:val="7"/>
        <w:numId w:val="4"/>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rsid w:val="00E36DAC"/>
    <w:pPr>
      <w:keepNext/>
      <w:numPr>
        <w:ilvl w:val="8"/>
        <w:numId w:val="4"/>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1D7CCD"/>
    <w:rPr>
      <w:rFonts w:ascii="VIC SemiBold" w:eastAsiaTheme="majorEastAsia" w:hAnsi="VIC SemiBold" w:cstheme="majorBidi"/>
      <w:b/>
      <w:bCs/>
      <w:color w:val="8A2A2B" w:themeColor="accent2"/>
      <w:spacing w:val="-2"/>
      <w:sz w:val="44"/>
      <w:szCs w:val="28"/>
    </w:rPr>
  </w:style>
  <w:style w:type="paragraph" w:customStyle="1" w:styleId="SectionHeading">
    <w:name w:val="Section Heading"/>
    <w:basedOn w:val="Normal"/>
    <w:next w:val="Normal"/>
    <w:uiPriority w:val="89"/>
    <w:rsid w:val="0034041F"/>
    <w:pPr>
      <w:keepNext/>
      <w:spacing w:before="0" w:after="1200"/>
      <w:outlineLvl w:val="0"/>
    </w:pPr>
    <w:rPr>
      <w:rFonts w:asciiTheme="majorHAnsi" w:eastAsiaTheme="majorEastAsia" w:hAnsiTheme="majorHAnsi" w:cstheme="majorBidi"/>
      <w:bCs/>
      <w:color w:val="53565A" w:themeColor="text2"/>
      <w:spacing w:val="-2"/>
      <w:sz w:val="40"/>
      <w:szCs w:val="28"/>
    </w:rPr>
  </w:style>
  <w:style w:type="character" w:customStyle="1" w:styleId="Heading3Char">
    <w:name w:val="Heading 3 Char"/>
    <w:basedOn w:val="DefaultParagraphFont"/>
    <w:link w:val="Heading30"/>
    <w:uiPriority w:val="9"/>
    <w:rsid w:val="002E7C2B"/>
    <w:rPr>
      <w:rFonts w:asciiTheme="majorHAnsi" w:eastAsiaTheme="majorEastAsia" w:hAnsiTheme="majorHAnsi" w:cstheme="majorBidi"/>
      <w:bCs/>
      <w:color w:val="8A2A2B" w:themeColor="accent2"/>
      <w:spacing w:val="-2"/>
      <w:sz w:val="28"/>
      <w:szCs w:val="26"/>
    </w:rPr>
  </w:style>
  <w:style w:type="character" w:customStyle="1" w:styleId="Heading2Char">
    <w:name w:val="Heading 2 Char"/>
    <w:basedOn w:val="DefaultParagraphFont"/>
    <w:link w:val="Heading20"/>
    <w:uiPriority w:val="9"/>
    <w:rsid w:val="00746786"/>
    <w:rPr>
      <w:rFonts w:asciiTheme="majorHAnsi" w:eastAsiaTheme="majorEastAsia" w:hAnsiTheme="majorHAnsi" w:cstheme="majorBidi"/>
      <w:color w:val="8A2A2B" w:themeColor="accent2"/>
      <w:spacing w:val="-2"/>
      <w:sz w:val="36"/>
      <w:szCs w:val="26"/>
    </w:rPr>
  </w:style>
  <w:style w:type="character" w:customStyle="1" w:styleId="Heading4Char">
    <w:name w:val="Heading 4 Char"/>
    <w:basedOn w:val="DefaultParagraphFont"/>
    <w:link w:val="Heading4"/>
    <w:uiPriority w:val="9"/>
    <w:rsid w:val="004A6D67"/>
    <w:rPr>
      <w:rFonts w:asciiTheme="majorHAnsi" w:eastAsiaTheme="majorEastAsia" w:hAnsiTheme="majorHAnsi" w:cstheme="majorBidi"/>
      <w:b/>
      <w:iCs/>
      <w:szCs w:val="26"/>
    </w:rPr>
  </w:style>
  <w:style w:type="character" w:customStyle="1" w:styleId="Heading2Char0">
    <w:name w:val="Heading 2 (#) Char"/>
    <w:basedOn w:val="Heading2Char"/>
    <w:link w:val="Heading2"/>
    <w:uiPriority w:val="14"/>
    <w:rsid w:val="00151399"/>
    <w:rPr>
      <w:rFonts w:asciiTheme="majorHAnsi" w:eastAsiaTheme="majorEastAsia" w:hAnsiTheme="majorHAnsi" w:cstheme="majorBidi"/>
      <w:color w:val="8A2A2B" w:themeColor="accent2"/>
      <w:spacing w:val="-2"/>
      <w:sz w:val="28"/>
      <w:szCs w:val="26"/>
    </w:rPr>
  </w:style>
  <w:style w:type="paragraph" w:customStyle="1" w:styleId="Source">
    <w:name w:val="Source"/>
    <w:basedOn w:val="Normal"/>
    <w:next w:val="Note"/>
    <w:uiPriority w:val="51"/>
    <w:semiHidden/>
    <w:qFormat/>
    <w:rsid w:val="006F23B1"/>
    <w:pPr>
      <w:spacing w:before="20"/>
    </w:pPr>
    <w:rPr>
      <w:rFonts w:asciiTheme="majorHAnsi" w:hAnsiTheme="majorHAnsi"/>
      <w:i/>
      <w:spacing w:val="-2"/>
      <w:sz w:val="14"/>
    </w:rPr>
  </w:style>
  <w:style w:type="paragraph" w:customStyle="1" w:styleId="Note">
    <w:name w:val="Note"/>
    <w:basedOn w:val="Normal"/>
    <w:link w:val="NoteChar"/>
    <w:uiPriority w:val="52"/>
    <w:semiHidden/>
    <w:qFormat/>
    <w:rsid w:val="006F23B1"/>
    <w:pPr>
      <w:spacing w:before="20"/>
      <w:ind w:left="284" w:hanging="284"/>
      <w:contextualSpacing/>
    </w:pPr>
    <w:rPr>
      <w:rFonts w:asciiTheme="majorHAnsi" w:hAnsiTheme="majorHAnsi"/>
      <w:i/>
      <w:spacing w:val="-2"/>
      <w:sz w:val="14"/>
    </w:rPr>
  </w:style>
  <w:style w:type="numbering" w:customStyle="1" w:styleId="A">
    <w:name w:val="(A)"/>
    <w:uiPriority w:val="99"/>
    <w:rsid w:val="00ED06E6"/>
    <w:pPr>
      <w:numPr>
        <w:numId w:val="1"/>
      </w:numPr>
    </w:pPr>
  </w:style>
  <w:style w:type="paragraph" w:customStyle="1" w:styleId="HighlightBoxText">
    <w:name w:val="Highlight Box Text"/>
    <w:basedOn w:val="Normal"/>
    <w:uiPriority w:val="60"/>
    <w:qFormat/>
    <w:rsid w:val="00521A3B"/>
    <w:pPr>
      <w:pBdr>
        <w:top w:val="single" w:sz="8" w:space="3" w:color="D50032" w:themeColor="accent1"/>
        <w:left w:val="single" w:sz="8" w:space="5" w:color="D50032" w:themeColor="accent1"/>
        <w:bottom w:val="single" w:sz="8" w:space="3" w:color="D50032" w:themeColor="accent1"/>
        <w:right w:val="single" w:sz="8" w:space="5" w:color="D50032" w:themeColor="accent1"/>
      </w:pBdr>
    </w:pPr>
  </w:style>
  <w:style w:type="table" w:styleId="TableGrid">
    <w:name w:val="Table Grid"/>
    <w:basedOn w:val="TableNormal"/>
    <w:uiPriority w:val="59"/>
    <w:rsid w:val="00AF5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57C4E"/>
    <w:rPr>
      <w:color w:val="9F0024" w:themeColor="accent1" w:themeShade="BF"/>
    </w:rPr>
    <w:tblPr>
      <w:tblStyleRowBandSize w:val="1"/>
      <w:tblStyleColBandSize w:val="1"/>
      <w:tblBorders>
        <w:top w:val="single" w:sz="8" w:space="0" w:color="D50032" w:themeColor="accent1"/>
        <w:bottom w:val="single" w:sz="8" w:space="0" w:color="D50032" w:themeColor="accent1"/>
      </w:tblBorders>
    </w:tblPr>
    <w:tblStylePr w:type="firstRow">
      <w:pPr>
        <w:spacing w:before="0" w:after="0" w:line="240" w:lineRule="auto"/>
      </w:pPr>
      <w:rPr>
        <w:b/>
        <w:bCs/>
      </w:rPr>
      <w:tblPr/>
      <w:tcPr>
        <w:tcBorders>
          <w:top w:val="single" w:sz="8" w:space="0" w:color="D50032" w:themeColor="accent1"/>
          <w:left w:val="nil"/>
          <w:bottom w:val="single" w:sz="8" w:space="0" w:color="D50032" w:themeColor="accent1"/>
          <w:right w:val="nil"/>
          <w:insideH w:val="nil"/>
          <w:insideV w:val="nil"/>
        </w:tcBorders>
      </w:tcPr>
    </w:tblStylePr>
    <w:tblStylePr w:type="lastRow">
      <w:pPr>
        <w:spacing w:before="0" w:after="0" w:line="240" w:lineRule="auto"/>
      </w:pPr>
      <w:rPr>
        <w:b/>
        <w:bCs/>
      </w:rPr>
      <w:tblPr/>
      <w:tcPr>
        <w:tcBorders>
          <w:top w:val="single" w:sz="8" w:space="0" w:color="D50032" w:themeColor="accent1"/>
          <w:left w:val="nil"/>
          <w:bottom w:val="single" w:sz="8" w:space="0" w:color="D5003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5C6" w:themeFill="accent1" w:themeFillTint="3F"/>
      </w:tcPr>
    </w:tblStylePr>
    <w:tblStylePr w:type="band1Horz">
      <w:tblPr/>
      <w:tcPr>
        <w:tcBorders>
          <w:left w:val="nil"/>
          <w:right w:val="nil"/>
          <w:insideH w:val="nil"/>
          <w:insideV w:val="nil"/>
        </w:tcBorders>
        <w:shd w:val="clear" w:color="auto" w:fill="FFB5C6" w:themeFill="accent1" w:themeFillTint="3F"/>
      </w:tcPr>
    </w:tblStylePr>
  </w:style>
  <w:style w:type="table" w:styleId="LightShading">
    <w:name w:val="Light Shading"/>
    <w:basedOn w:val="TableNormal"/>
    <w:uiPriority w:val="60"/>
    <w:rsid w:val="0011366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4">
    <w:name w:val="Light Shading Accent 4"/>
    <w:basedOn w:val="TableNormal"/>
    <w:uiPriority w:val="60"/>
    <w:rsid w:val="00113667"/>
    <w:rPr>
      <w:color w:val="68637E" w:themeColor="accent4" w:themeShade="BF"/>
    </w:rPr>
    <w:tblPr>
      <w:tblStyleRowBandSize w:val="1"/>
      <w:tblStyleColBandSize w:val="1"/>
      <w:tblBorders>
        <w:top w:val="single" w:sz="8" w:space="0" w:color="8F8AA3" w:themeColor="accent4"/>
        <w:bottom w:val="single" w:sz="8" w:space="0" w:color="8F8AA3" w:themeColor="accent4"/>
      </w:tblBorders>
    </w:tblPr>
    <w:tblStylePr w:type="firstRow">
      <w:pPr>
        <w:spacing w:before="0" w:after="0" w:line="240" w:lineRule="auto"/>
      </w:pPr>
      <w:rPr>
        <w:b/>
        <w:bCs/>
      </w:rPr>
      <w:tblPr/>
      <w:tcPr>
        <w:tcBorders>
          <w:top w:val="single" w:sz="8" w:space="0" w:color="8F8AA3" w:themeColor="accent4"/>
          <w:left w:val="nil"/>
          <w:bottom w:val="single" w:sz="8" w:space="0" w:color="8F8AA3" w:themeColor="accent4"/>
          <w:right w:val="nil"/>
          <w:insideH w:val="nil"/>
          <w:insideV w:val="nil"/>
        </w:tcBorders>
      </w:tcPr>
    </w:tblStylePr>
    <w:tblStylePr w:type="lastRow">
      <w:pPr>
        <w:spacing w:before="0" w:after="0" w:line="240" w:lineRule="auto"/>
      </w:pPr>
      <w:rPr>
        <w:b/>
        <w:bCs/>
      </w:rPr>
      <w:tblPr/>
      <w:tcPr>
        <w:tcBorders>
          <w:top w:val="single" w:sz="8" w:space="0" w:color="8F8AA3" w:themeColor="accent4"/>
          <w:left w:val="nil"/>
          <w:bottom w:val="single" w:sz="8" w:space="0" w:color="8F8AA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E2E8" w:themeFill="accent4" w:themeFillTint="3F"/>
      </w:tcPr>
    </w:tblStylePr>
    <w:tblStylePr w:type="band1Horz">
      <w:tblPr/>
      <w:tcPr>
        <w:tcBorders>
          <w:left w:val="nil"/>
          <w:right w:val="nil"/>
          <w:insideH w:val="nil"/>
          <w:insideV w:val="nil"/>
        </w:tcBorders>
        <w:shd w:val="clear" w:color="auto" w:fill="E3E2E8" w:themeFill="accent4" w:themeFillTint="3F"/>
      </w:tcPr>
    </w:tblStylePr>
  </w:style>
  <w:style w:type="paragraph" w:customStyle="1" w:styleId="DecimalAligned">
    <w:name w:val="Decimal Aligned"/>
    <w:basedOn w:val="Normal"/>
    <w:uiPriority w:val="40"/>
    <w:semiHidden/>
    <w:rsid w:val="00363B60"/>
    <w:pPr>
      <w:tabs>
        <w:tab w:val="decimal" w:pos="360"/>
      </w:tabs>
      <w:spacing w:after="200" w:line="276" w:lineRule="auto"/>
    </w:pPr>
    <w:rPr>
      <w:lang w:val="en-US" w:eastAsia="ja-JP"/>
    </w:rPr>
  </w:style>
  <w:style w:type="paragraph" w:styleId="FootnoteText">
    <w:name w:val="footnote text"/>
    <w:basedOn w:val="Normal"/>
    <w:link w:val="FootnoteTextChar"/>
    <w:uiPriority w:val="99"/>
    <w:semiHidden/>
    <w:rsid w:val="007A11BE"/>
    <w:pPr>
      <w:spacing w:before="40"/>
    </w:pPr>
    <w:rPr>
      <w:rFonts w:eastAsiaTheme="minorEastAsia"/>
      <w:lang w:val="en-US" w:eastAsia="ja-JP"/>
    </w:rPr>
  </w:style>
  <w:style w:type="character" w:customStyle="1" w:styleId="FootnoteTextChar">
    <w:name w:val="Footnote Text Char"/>
    <w:basedOn w:val="DefaultParagraphFont"/>
    <w:link w:val="FootnoteText"/>
    <w:uiPriority w:val="99"/>
    <w:semiHidden/>
    <w:rsid w:val="007A11BE"/>
    <w:rPr>
      <w:rFonts w:eastAsiaTheme="minorEastAsia"/>
      <w:sz w:val="20"/>
      <w:lang w:val="en-US" w:eastAsia="ja-JP"/>
    </w:rPr>
  </w:style>
  <w:style w:type="character" w:styleId="SubtleEmphasis">
    <w:name w:val="Subtle Emphasis"/>
    <w:basedOn w:val="DefaultParagraphFont"/>
    <w:uiPriority w:val="98"/>
    <w:semiHidden/>
    <w:rsid w:val="00363B60"/>
    <w:rPr>
      <w:i/>
      <w:iCs/>
      <w:color w:val="7F7F7F" w:themeColor="text1" w:themeTint="80"/>
    </w:rPr>
  </w:style>
  <w:style w:type="table" w:styleId="MediumShading2-Accent5">
    <w:name w:val="Medium Shading 2 Accent 5"/>
    <w:basedOn w:val="TableNormal"/>
    <w:uiPriority w:val="64"/>
    <w:rsid w:val="00363B60"/>
    <w:rPr>
      <w:rFonts w:eastAsiaTheme="minorEastAsia"/>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9B8DC"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9B8DC" w:themeFill="accent5"/>
      </w:tcPr>
    </w:tblStylePr>
    <w:tblStylePr w:type="lastCol">
      <w:rPr>
        <w:b/>
        <w:bCs/>
        <w:color w:val="FFFFFF" w:themeColor="background1"/>
      </w:rPr>
      <w:tblPr/>
      <w:tcPr>
        <w:tcBorders>
          <w:left w:val="nil"/>
          <w:right w:val="nil"/>
          <w:insideH w:val="nil"/>
          <w:insideV w:val="nil"/>
        </w:tcBorders>
        <w:shd w:val="clear" w:color="auto" w:fill="99B8D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Header">
    <w:name w:val="header"/>
    <w:link w:val="HeaderChar"/>
    <w:uiPriority w:val="99"/>
    <w:rsid w:val="00075F2A"/>
    <w:pPr>
      <w:spacing w:before="0" w:after="180"/>
    </w:pPr>
    <w:rPr>
      <w:rFonts w:ascii="VIC SemiBold" w:hAnsi="VIC SemiBold"/>
      <w:bCs/>
      <w:caps/>
      <w:noProof/>
      <w:color w:val="FFFFFF" w:themeColor="background1"/>
      <w:sz w:val="56"/>
      <w:szCs w:val="64"/>
    </w:rPr>
  </w:style>
  <w:style w:type="character" w:customStyle="1" w:styleId="HeaderChar">
    <w:name w:val="Header Char"/>
    <w:basedOn w:val="DefaultParagraphFont"/>
    <w:link w:val="Header"/>
    <w:uiPriority w:val="99"/>
    <w:rsid w:val="00075F2A"/>
    <w:rPr>
      <w:rFonts w:ascii="VIC SemiBold" w:hAnsi="VIC SemiBold"/>
      <w:bCs/>
      <w:caps/>
      <w:noProof/>
      <w:color w:val="FFFFFF" w:themeColor="background1"/>
      <w:sz w:val="56"/>
      <w:szCs w:val="64"/>
    </w:rPr>
  </w:style>
  <w:style w:type="numbering" w:styleId="111111">
    <w:name w:val="Outline List 2"/>
    <w:basedOn w:val="NoList"/>
    <w:uiPriority w:val="99"/>
    <w:semiHidden/>
    <w:unhideWhenUsed/>
    <w:rsid w:val="00C00568"/>
    <w:pPr>
      <w:numPr>
        <w:numId w:val="11"/>
      </w:numPr>
    </w:pPr>
  </w:style>
  <w:style w:type="character" w:customStyle="1" w:styleId="FooteroddChar">
    <w:name w:val="Footer (odd) Char"/>
    <w:basedOn w:val="DefaultParagraphFont"/>
    <w:link w:val="Footerodd"/>
    <w:uiPriority w:val="84"/>
    <w:rsid w:val="0016322A"/>
    <w:rPr>
      <w:rFonts w:asciiTheme="majorHAnsi" w:hAnsiTheme="majorHAnsi"/>
      <w:sz w:val="18"/>
    </w:rPr>
  </w:style>
  <w:style w:type="paragraph" w:customStyle="1" w:styleId="Footerodd">
    <w:name w:val="Footer (odd)"/>
    <w:basedOn w:val="Footer"/>
    <w:link w:val="FooteroddChar"/>
    <w:uiPriority w:val="84"/>
    <w:rsid w:val="0016322A"/>
    <w:pPr>
      <w:pBdr>
        <w:top w:val="single" w:sz="6" w:space="1" w:color="auto"/>
      </w:pBdr>
      <w:tabs>
        <w:tab w:val="clear" w:pos="4513"/>
        <w:tab w:val="clear" w:pos="9026"/>
        <w:tab w:val="center" w:pos="4819"/>
        <w:tab w:val="right" w:pos="8505"/>
        <w:tab w:val="right" w:pos="14742"/>
      </w:tabs>
    </w:pPr>
    <w:rPr>
      <w:rFonts w:asciiTheme="majorHAnsi" w:hAnsiTheme="majorHAnsi"/>
    </w:rPr>
  </w:style>
  <w:style w:type="paragraph" w:customStyle="1" w:styleId="NoteDash">
    <w:name w:val="Note Dash"/>
    <w:basedOn w:val="Note"/>
    <w:next w:val="Note"/>
    <w:uiPriority w:val="53"/>
    <w:semiHidden/>
    <w:rsid w:val="00E46DD4"/>
    <w:pPr>
      <w:numPr>
        <w:numId w:val="3"/>
      </w:numPr>
      <w:ind w:left="568" w:hanging="284"/>
    </w:pPr>
  </w:style>
  <w:style w:type="character" w:customStyle="1" w:styleId="NoteChar">
    <w:name w:val="Note Char"/>
    <w:basedOn w:val="DefaultParagraphFont"/>
    <w:link w:val="Note"/>
    <w:uiPriority w:val="52"/>
    <w:semiHidden/>
    <w:rsid w:val="00703A18"/>
    <w:rPr>
      <w:rFonts w:asciiTheme="majorHAnsi" w:hAnsiTheme="majorHAnsi"/>
      <w:i/>
      <w:spacing w:val="-2"/>
      <w:sz w:val="14"/>
    </w:rPr>
  </w:style>
  <w:style w:type="paragraph" w:styleId="TOC1">
    <w:name w:val="toc 1"/>
    <w:basedOn w:val="Normal"/>
    <w:next w:val="Normal"/>
    <w:uiPriority w:val="39"/>
    <w:rsid w:val="00FD76ED"/>
    <w:pPr>
      <w:tabs>
        <w:tab w:val="left" w:pos="567"/>
        <w:tab w:val="right" w:leader="dot" w:pos="9072"/>
      </w:tabs>
      <w:ind w:left="851" w:right="567" w:hanging="851"/>
    </w:pPr>
    <w:rPr>
      <w:rFonts w:asciiTheme="majorHAnsi" w:hAnsiTheme="majorHAnsi"/>
      <w:color w:val="D50032" w:themeColor="accent1"/>
      <w:spacing w:val="-2"/>
      <w:sz w:val="24"/>
      <w:szCs w:val="19"/>
    </w:rPr>
  </w:style>
  <w:style w:type="paragraph" w:styleId="ListNumber2">
    <w:name w:val="List Number 2"/>
    <w:basedOn w:val="ListNumber"/>
    <w:uiPriority w:val="19"/>
    <w:rsid w:val="00D451B9"/>
    <w:pPr>
      <w:numPr>
        <w:ilvl w:val="1"/>
      </w:numPr>
    </w:pPr>
  </w:style>
  <w:style w:type="numbering" w:customStyle="1" w:styleId="Bullet">
    <w:name w:val="Bullet"/>
    <w:uiPriority w:val="99"/>
    <w:rsid w:val="00CE5CF8"/>
    <w:pPr>
      <w:numPr>
        <w:numId w:val="2"/>
      </w:numPr>
    </w:pPr>
  </w:style>
  <w:style w:type="paragraph" w:styleId="ListParagraph">
    <w:name w:val="List Paragraph"/>
    <w:basedOn w:val="Normal"/>
    <w:link w:val="ListParagraphChar"/>
    <w:uiPriority w:val="34"/>
    <w:qFormat/>
    <w:rsid w:val="006C505F"/>
    <w:pPr>
      <w:ind w:left="720"/>
      <w:contextualSpacing/>
    </w:pPr>
  </w:style>
  <w:style w:type="paragraph" w:styleId="ListBullet2">
    <w:name w:val="List Bullet 2"/>
    <w:basedOn w:val="ListBullet"/>
    <w:uiPriority w:val="19"/>
    <w:rsid w:val="003805EF"/>
    <w:pPr>
      <w:numPr>
        <w:ilvl w:val="1"/>
      </w:numPr>
    </w:pPr>
  </w:style>
  <w:style w:type="character" w:customStyle="1" w:styleId="Heading5Char">
    <w:name w:val="Heading 5 Char"/>
    <w:basedOn w:val="DefaultParagraphFont"/>
    <w:link w:val="Heading5"/>
    <w:uiPriority w:val="9"/>
    <w:rsid w:val="00703A18"/>
    <w:rPr>
      <w:rFonts w:asciiTheme="majorHAnsi" w:eastAsiaTheme="majorEastAsia" w:hAnsiTheme="majorHAnsi" w:cstheme="majorBidi"/>
      <w:i/>
      <w:iCs/>
      <w:szCs w:val="26"/>
    </w:rPr>
  </w:style>
  <w:style w:type="paragraph" w:styleId="ListBullet">
    <w:name w:val="List Bullet"/>
    <w:basedOn w:val="Normal"/>
    <w:uiPriority w:val="19"/>
    <w:qFormat/>
    <w:rsid w:val="00CE5CF8"/>
    <w:pPr>
      <w:numPr>
        <w:numId w:val="7"/>
      </w:numPr>
      <w:spacing w:before="60"/>
    </w:pPr>
  </w:style>
  <w:style w:type="paragraph" w:styleId="List">
    <w:name w:val="List"/>
    <w:basedOn w:val="Normal"/>
    <w:uiPriority w:val="29"/>
    <w:unhideWhenUsed/>
    <w:rsid w:val="008A5A91"/>
    <w:pPr>
      <w:tabs>
        <w:tab w:val="left" w:pos="284"/>
        <w:tab w:val="left" w:pos="567"/>
        <w:tab w:val="left" w:pos="851"/>
      </w:tabs>
    </w:pPr>
  </w:style>
  <w:style w:type="paragraph" w:styleId="ListContinue">
    <w:name w:val="List Continue"/>
    <w:basedOn w:val="Normal"/>
    <w:uiPriority w:val="24"/>
    <w:qFormat/>
    <w:rsid w:val="006C00EB"/>
    <w:pPr>
      <w:spacing w:before="60"/>
      <w:ind w:left="284"/>
    </w:pPr>
  </w:style>
  <w:style w:type="paragraph" w:styleId="ListContinue2">
    <w:name w:val="List Continue 2"/>
    <w:basedOn w:val="Normal"/>
    <w:uiPriority w:val="24"/>
    <w:rsid w:val="006C00EB"/>
    <w:pPr>
      <w:spacing w:before="60"/>
      <w:ind w:left="567"/>
    </w:pPr>
  </w:style>
  <w:style w:type="paragraph" w:styleId="ListNumber">
    <w:name w:val="List Number"/>
    <w:basedOn w:val="Normal"/>
    <w:uiPriority w:val="19"/>
    <w:qFormat/>
    <w:rsid w:val="00CE5CF8"/>
    <w:pPr>
      <w:numPr>
        <w:numId w:val="8"/>
      </w:numPr>
      <w:spacing w:before="60"/>
    </w:pPr>
  </w:style>
  <w:style w:type="paragraph" w:styleId="Footer">
    <w:name w:val="footer"/>
    <w:basedOn w:val="Normal"/>
    <w:link w:val="FooterChar"/>
    <w:uiPriority w:val="84"/>
    <w:semiHidden/>
    <w:rsid w:val="00B32054"/>
    <w:pPr>
      <w:tabs>
        <w:tab w:val="center" w:pos="4513"/>
        <w:tab w:val="right" w:pos="9026"/>
      </w:tabs>
      <w:spacing w:before="0"/>
    </w:pPr>
    <w:rPr>
      <w:color w:val="808080"/>
    </w:rPr>
  </w:style>
  <w:style w:type="paragraph" w:styleId="TOC2">
    <w:name w:val="toc 2"/>
    <w:basedOn w:val="TOC1"/>
    <w:next w:val="Normal"/>
    <w:uiPriority w:val="39"/>
    <w:rsid w:val="00085E13"/>
    <w:pPr>
      <w:tabs>
        <w:tab w:val="clear" w:pos="567"/>
        <w:tab w:val="left" w:pos="1134"/>
      </w:tabs>
      <w:spacing w:before="60"/>
      <w:ind w:left="1701" w:hanging="1134"/>
    </w:pPr>
    <w:rPr>
      <w:noProof/>
      <w:color w:val="auto"/>
      <w:sz w:val="20"/>
    </w:rPr>
  </w:style>
  <w:style w:type="character" w:styleId="PageNumber">
    <w:name w:val="page number"/>
    <w:semiHidden/>
    <w:rsid w:val="000A03F9"/>
    <w:rPr>
      <w:rFonts w:asciiTheme="minorHAnsi" w:hAnsiTheme="minorHAnsi"/>
      <w:sz w:val="18"/>
    </w:rPr>
  </w:style>
  <w:style w:type="paragraph" w:styleId="TOC3">
    <w:name w:val="toc 3"/>
    <w:basedOn w:val="Normal"/>
    <w:next w:val="Normal"/>
    <w:uiPriority w:val="39"/>
    <w:rsid w:val="00402880"/>
    <w:pPr>
      <w:ind w:left="420"/>
    </w:pPr>
  </w:style>
  <w:style w:type="paragraph" w:styleId="TOC4">
    <w:name w:val="toc 4"/>
    <w:next w:val="Normal"/>
    <w:uiPriority w:val="96"/>
    <w:semiHidden/>
    <w:rsid w:val="000E2126"/>
    <w:pPr>
      <w:tabs>
        <w:tab w:val="left" w:pos="1021"/>
        <w:tab w:val="right" w:leader="dot" w:pos="9072"/>
      </w:tabs>
    </w:pPr>
    <w:rPr>
      <w:rFonts w:asciiTheme="majorHAnsi" w:hAnsiTheme="majorHAnsi"/>
      <w:spacing w:val="2"/>
    </w:rPr>
  </w:style>
  <w:style w:type="character" w:styleId="Hyperlink">
    <w:name w:val="Hyperlink"/>
    <w:uiPriority w:val="99"/>
    <w:rsid w:val="00D04B14"/>
    <w:rPr>
      <w:color w:val="9F0024" w:themeColor="accent1" w:themeShade="BF"/>
      <w:u w:val="none"/>
    </w:rPr>
  </w:style>
  <w:style w:type="paragraph" w:styleId="BalloonText">
    <w:name w:val="Balloon Text"/>
    <w:basedOn w:val="Normal"/>
    <w:link w:val="BalloonTextChar"/>
    <w:uiPriority w:val="99"/>
    <w:semiHidden/>
    <w:unhideWhenUsed/>
    <w:rsid w:val="00924B15"/>
    <w:rPr>
      <w:rFonts w:ascii="Tahoma" w:hAnsi="Tahoma" w:cs="Tahoma"/>
      <w:sz w:val="16"/>
      <w:szCs w:val="16"/>
    </w:rPr>
  </w:style>
  <w:style w:type="character" w:customStyle="1" w:styleId="BalloonTextChar">
    <w:name w:val="Balloon Text Char"/>
    <w:basedOn w:val="DefaultParagraphFont"/>
    <w:link w:val="BalloonText"/>
    <w:uiPriority w:val="99"/>
    <w:semiHidden/>
    <w:rsid w:val="00924B15"/>
    <w:rPr>
      <w:rFonts w:ascii="Tahoma" w:hAnsi="Tahoma" w:cs="Tahoma"/>
      <w:spacing w:val="2"/>
      <w:sz w:val="16"/>
      <w:szCs w:val="16"/>
    </w:rPr>
  </w:style>
  <w:style w:type="paragraph" w:customStyle="1" w:styleId="HighlightBoxHeading">
    <w:name w:val="Highlight Box Heading"/>
    <w:basedOn w:val="HighlightBoxText"/>
    <w:next w:val="HighlightBoxText"/>
    <w:uiPriority w:val="59"/>
    <w:qFormat/>
    <w:rsid w:val="00521A3B"/>
    <w:pPr>
      <w:keepNext/>
      <w:shd w:val="clear" w:color="auto" w:fill="EFCCCC" w:themeFill="accent2" w:themeFillTint="33"/>
    </w:pPr>
    <w:rPr>
      <w:rFonts w:asciiTheme="majorHAnsi" w:hAnsiTheme="majorHAnsi"/>
      <w:b/>
    </w:rPr>
  </w:style>
  <w:style w:type="paragraph" w:customStyle="1" w:styleId="HighlightBoxBullet">
    <w:name w:val="Highlight Box Bullet"/>
    <w:basedOn w:val="ListBullet"/>
    <w:uiPriority w:val="61"/>
    <w:qFormat/>
    <w:rsid w:val="00970E40"/>
    <w:pPr>
      <w:pBdr>
        <w:top w:val="single" w:sz="8" w:space="3" w:color="D50032" w:themeColor="accent1"/>
        <w:left w:val="single" w:sz="8" w:space="5" w:color="D50032" w:themeColor="accent1"/>
        <w:bottom w:val="single" w:sz="8" w:space="3" w:color="D50032" w:themeColor="accent1"/>
        <w:right w:val="single" w:sz="8" w:space="5" w:color="D50032" w:themeColor="accent1"/>
      </w:pBdr>
      <w:shd w:val="clear" w:color="auto" w:fill="EFCCCC" w:themeFill="accent2" w:themeFillTint="33"/>
    </w:pPr>
  </w:style>
  <w:style w:type="character" w:customStyle="1" w:styleId="Heading6Char">
    <w:name w:val="Heading 6 Char"/>
    <w:basedOn w:val="DefaultParagraphFont"/>
    <w:link w:val="Heading6"/>
    <w:uiPriority w:val="9"/>
    <w:semiHidden/>
    <w:rsid w:val="00E36DAC"/>
    <w:rPr>
      <w:rFonts w:asciiTheme="majorHAnsi" w:eastAsiaTheme="majorEastAsia" w:hAnsiTheme="majorHAnsi" w:cstheme="majorBidi"/>
      <w:i/>
      <w:iCs/>
      <w:color w:val="6A0018" w:themeColor="accent1" w:themeShade="7F"/>
    </w:rPr>
  </w:style>
  <w:style w:type="character" w:customStyle="1" w:styleId="Heading7Char">
    <w:name w:val="Heading 7 Char"/>
    <w:basedOn w:val="DefaultParagraphFont"/>
    <w:link w:val="Heading7"/>
    <w:uiPriority w:val="9"/>
    <w:semiHidden/>
    <w:rsid w:val="00E36DA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36DA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E36DAC"/>
    <w:rPr>
      <w:rFonts w:asciiTheme="majorHAnsi" w:eastAsiaTheme="majorEastAsia" w:hAnsiTheme="majorHAnsi" w:cstheme="majorBidi"/>
      <w:i/>
      <w:iCs/>
      <w:color w:val="404040" w:themeColor="text1" w:themeTint="BF"/>
    </w:rPr>
  </w:style>
  <w:style w:type="paragraph" w:customStyle="1" w:styleId="TableHeading">
    <w:name w:val="Table Heading"/>
    <w:basedOn w:val="Normal"/>
    <w:next w:val="Normal"/>
    <w:uiPriority w:val="49"/>
    <w:semiHidden/>
    <w:qFormat/>
    <w:rsid w:val="00903544"/>
    <w:pPr>
      <w:keepNext/>
      <w:tabs>
        <w:tab w:val="left" w:pos="1134"/>
        <w:tab w:val="right" w:pos="9639"/>
        <w:tab w:val="right" w:pos="14742"/>
      </w:tabs>
      <w:spacing w:before="240" w:after="120"/>
      <w:ind w:left="1134" w:hanging="1134"/>
    </w:pPr>
    <w:rPr>
      <w:rFonts w:asciiTheme="majorHAnsi" w:hAnsiTheme="majorHAnsi"/>
      <w:b/>
    </w:rPr>
  </w:style>
  <w:style w:type="table" w:styleId="LightShading-Accent2">
    <w:name w:val="Light Shading Accent 2"/>
    <w:basedOn w:val="TableNormal"/>
    <w:uiPriority w:val="60"/>
    <w:rsid w:val="00A9345E"/>
    <w:rPr>
      <w:color w:val="671F20" w:themeColor="accent2" w:themeShade="BF"/>
    </w:rPr>
    <w:tblPr>
      <w:tblStyleRowBandSize w:val="1"/>
      <w:tblStyleColBandSize w:val="1"/>
      <w:tblBorders>
        <w:top w:val="single" w:sz="8" w:space="0" w:color="8A2A2B" w:themeColor="accent2"/>
        <w:bottom w:val="single" w:sz="8" w:space="0" w:color="8A2A2B" w:themeColor="accent2"/>
      </w:tblBorders>
    </w:tblPr>
    <w:tblStylePr w:type="firstRow">
      <w:pPr>
        <w:spacing w:before="0" w:after="0" w:line="240" w:lineRule="auto"/>
      </w:pPr>
      <w:rPr>
        <w:b/>
        <w:bCs/>
      </w:rPr>
      <w:tblPr/>
      <w:tcPr>
        <w:tcBorders>
          <w:top w:val="single" w:sz="8" w:space="0" w:color="8A2A2B" w:themeColor="accent2"/>
          <w:left w:val="nil"/>
          <w:bottom w:val="single" w:sz="8" w:space="0" w:color="8A2A2B" w:themeColor="accent2"/>
          <w:right w:val="nil"/>
          <w:insideH w:val="nil"/>
          <w:insideV w:val="nil"/>
        </w:tcBorders>
      </w:tcPr>
    </w:tblStylePr>
    <w:tblStylePr w:type="lastRow">
      <w:pPr>
        <w:spacing w:before="0" w:after="0" w:line="240" w:lineRule="auto"/>
      </w:pPr>
      <w:rPr>
        <w:b/>
        <w:bCs/>
      </w:rPr>
      <w:tblPr/>
      <w:tcPr>
        <w:tcBorders>
          <w:top w:val="single" w:sz="8" w:space="0" w:color="8A2A2B" w:themeColor="accent2"/>
          <w:left w:val="nil"/>
          <w:bottom w:val="single" w:sz="8" w:space="0" w:color="8A2A2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C0C0" w:themeFill="accent2" w:themeFillTint="3F"/>
      </w:tcPr>
    </w:tblStylePr>
    <w:tblStylePr w:type="band1Horz">
      <w:tblPr/>
      <w:tcPr>
        <w:tcBorders>
          <w:left w:val="nil"/>
          <w:right w:val="nil"/>
          <w:insideH w:val="nil"/>
          <w:insideV w:val="nil"/>
        </w:tcBorders>
        <w:shd w:val="clear" w:color="auto" w:fill="ECC0C0" w:themeFill="accent2" w:themeFillTint="3F"/>
      </w:tcPr>
    </w:tblStylePr>
  </w:style>
  <w:style w:type="paragraph" w:styleId="ListBullet3">
    <w:name w:val="List Bullet 3"/>
    <w:basedOn w:val="ListBullet2"/>
    <w:uiPriority w:val="19"/>
    <w:unhideWhenUsed/>
    <w:rsid w:val="00D451B9"/>
    <w:pPr>
      <w:numPr>
        <w:ilvl w:val="2"/>
      </w:numPr>
    </w:pPr>
  </w:style>
  <w:style w:type="numbering" w:customStyle="1" w:styleId="Number">
    <w:name w:val="Number"/>
    <w:uiPriority w:val="99"/>
    <w:rsid w:val="00CE5CF8"/>
    <w:pPr>
      <w:numPr>
        <w:numId w:val="5"/>
      </w:numPr>
    </w:pPr>
  </w:style>
  <w:style w:type="character" w:customStyle="1" w:styleId="Heading1Char0">
    <w:name w:val="Heading 1 (#) Char"/>
    <w:basedOn w:val="Heading1Char"/>
    <w:link w:val="Heading1"/>
    <w:uiPriority w:val="14"/>
    <w:rsid w:val="002B3CF4"/>
    <w:rPr>
      <w:rFonts w:asciiTheme="majorHAnsi" w:eastAsiaTheme="majorEastAsia" w:hAnsiTheme="majorHAnsi" w:cstheme="majorBidi"/>
      <w:b/>
      <w:bCs/>
      <w:color w:val="8A2A2B" w:themeColor="accent2"/>
      <w:spacing w:val="-2"/>
      <w:sz w:val="36"/>
      <w:szCs w:val="28"/>
    </w:rPr>
  </w:style>
  <w:style w:type="table" w:styleId="LightList">
    <w:name w:val="Light List"/>
    <w:basedOn w:val="TableNormal"/>
    <w:uiPriority w:val="61"/>
    <w:rsid w:val="0065194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OC9">
    <w:name w:val="toc 9"/>
    <w:basedOn w:val="Normal"/>
    <w:next w:val="Normal"/>
    <w:autoRedefine/>
    <w:uiPriority w:val="91"/>
    <w:rsid w:val="00B56C73"/>
    <w:pPr>
      <w:tabs>
        <w:tab w:val="left" w:pos="567"/>
        <w:tab w:val="right" w:leader="dot" w:pos="3629"/>
      </w:tabs>
      <w:ind w:left="567" w:right="340" w:hanging="567"/>
    </w:pPr>
    <w:rPr>
      <w:spacing w:val="-2"/>
    </w:rPr>
  </w:style>
  <w:style w:type="paragraph" w:customStyle="1" w:styleId="Footereven">
    <w:name w:val="Footer (even)"/>
    <w:basedOn w:val="Footer"/>
    <w:link w:val="FooterevenChar"/>
    <w:uiPriority w:val="84"/>
    <w:rsid w:val="009544A3"/>
    <w:pPr>
      <w:pBdr>
        <w:top w:val="single" w:sz="6" w:space="1" w:color="auto"/>
      </w:pBdr>
      <w:tabs>
        <w:tab w:val="clear" w:pos="4513"/>
        <w:tab w:val="clear" w:pos="9026"/>
        <w:tab w:val="center" w:pos="2835"/>
        <w:tab w:val="right" w:pos="8505"/>
        <w:tab w:val="right" w:pos="14742"/>
      </w:tabs>
    </w:pPr>
  </w:style>
  <w:style w:type="table" w:customStyle="1" w:styleId="DTFTable">
    <w:name w:val="DTF Table"/>
    <w:basedOn w:val="TableNormal"/>
    <w:uiPriority w:val="99"/>
    <w:rsid w:val="003F574E"/>
    <w:pPr>
      <w:spacing w:before="20" w:after="20"/>
      <w:jc w:val="right"/>
    </w:pPr>
    <w:rPr>
      <w:rFonts w:asciiTheme="majorHAnsi" w:hAnsiTheme="majorHAnsi"/>
      <w:sz w:val="17"/>
    </w:rPr>
    <w:tblPr>
      <w:tblStyleRowBandSize w:val="1"/>
      <w:tblStyleColBandSize w:val="1"/>
      <w:tblInd w:w="28" w:type="dxa"/>
      <w:tblBorders>
        <w:bottom w:val="single" w:sz="12" w:space="0" w:color="auto"/>
      </w:tblBorders>
      <w:tblCellMar>
        <w:left w:w="57" w:type="dxa"/>
        <w:right w:w="57" w:type="dxa"/>
      </w:tblCellMar>
    </w:tblPr>
    <w:trPr>
      <w:cantSplit/>
    </w:trPr>
    <w:tblStylePr w:type="firstRow">
      <w:rPr>
        <w:i/>
      </w:rPr>
      <w:tblPr/>
      <w:trPr>
        <w:cantSplit w:val="0"/>
      </w:trPr>
      <w:tcPr>
        <w:shd w:val="clear" w:color="auto" w:fill="000000" w:themeFill="text1"/>
        <w:vAlign w:val="bottom"/>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D9D9D6" w:themeFill="background2"/>
      </w:tcPr>
    </w:tblStylePr>
    <w:tblStylePr w:type="band1Horz">
      <w:tblPr/>
      <w:tcPr>
        <w:tcBorders>
          <w:top w:val="nil"/>
          <w:left w:val="nil"/>
          <w:bottom w:val="single" w:sz="6" w:space="0" w:color="D50032" w:themeColor="accent1"/>
          <w:right w:val="nil"/>
          <w:insideH w:val="nil"/>
          <w:insideV w:val="nil"/>
          <w:tl2br w:val="nil"/>
          <w:tr2bl w:val="nil"/>
        </w:tcBorders>
      </w:tcPr>
    </w:tblStylePr>
    <w:tblStylePr w:type="band2Horz">
      <w:tblPr/>
      <w:tcPr>
        <w:shd w:val="clear" w:color="auto" w:fill="FFFFFF" w:themeFill="background1"/>
      </w:tcPr>
    </w:tblStylePr>
  </w:style>
  <w:style w:type="paragraph" w:styleId="ListNumber3">
    <w:name w:val="List Number 3"/>
    <w:basedOn w:val="Normal"/>
    <w:uiPriority w:val="19"/>
    <w:unhideWhenUsed/>
    <w:rsid w:val="002C3386"/>
    <w:pPr>
      <w:numPr>
        <w:ilvl w:val="2"/>
        <w:numId w:val="8"/>
      </w:numPr>
      <w:spacing w:before="60"/>
      <w:ind w:left="851"/>
    </w:pPr>
  </w:style>
  <w:style w:type="paragraph" w:styleId="ListNumber4">
    <w:name w:val="List Number 4"/>
    <w:basedOn w:val="Normal"/>
    <w:uiPriority w:val="19"/>
    <w:semiHidden/>
    <w:unhideWhenUsed/>
    <w:rsid w:val="00CE5CF8"/>
    <w:pPr>
      <w:numPr>
        <w:ilvl w:val="3"/>
        <w:numId w:val="8"/>
      </w:numPr>
      <w:contextualSpacing/>
    </w:pPr>
  </w:style>
  <w:style w:type="paragraph" w:styleId="ListNumber5">
    <w:name w:val="List Number 5"/>
    <w:basedOn w:val="Normal"/>
    <w:uiPriority w:val="19"/>
    <w:semiHidden/>
    <w:unhideWhenUsed/>
    <w:rsid w:val="00CE5CF8"/>
    <w:pPr>
      <w:numPr>
        <w:ilvl w:val="4"/>
        <w:numId w:val="8"/>
      </w:numPr>
      <w:contextualSpacing/>
    </w:pPr>
  </w:style>
  <w:style w:type="paragraph" w:styleId="ListContinue3">
    <w:name w:val="List Continue 3"/>
    <w:basedOn w:val="ListContinue2"/>
    <w:uiPriority w:val="24"/>
    <w:semiHidden/>
    <w:unhideWhenUsed/>
    <w:rsid w:val="000915C9"/>
    <w:pPr>
      <w:ind w:left="1191"/>
    </w:pPr>
  </w:style>
  <w:style w:type="paragraph" w:customStyle="1" w:styleId="Heading1">
    <w:name w:val="Heading 1 (#)"/>
    <w:basedOn w:val="Heading10"/>
    <w:link w:val="Heading1Char0"/>
    <w:uiPriority w:val="14"/>
    <w:qFormat/>
    <w:rsid w:val="003E0089"/>
    <w:pPr>
      <w:numPr>
        <w:numId w:val="15"/>
      </w:numPr>
    </w:pPr>
  </w:style>
  <w:style w:type="paragraph" w:customStyle="1" w:styleId="Heading2">
    <w:name w:val="Heading 2 (#)"/>
    <w:basedOn w:val="Heading20"/>
    <w:link w:val="Heading2Char0"/>
    <w:uiPriority w:val="14"/>
    <w:qFormat/>
    <w:rsid w:val="003E0089"/>
    <w:pPr>
      <w:numPr>
        <w:numId w:val="15"/>
      </w:numPr>
    </w:pPr>
  </w:style>
  <w:style w:type="numbering" w:customStyle="1" w:styleId="NumberedHeadings">
    <w:name w:val="Numbered Headings"/>
    <w:uiPriority w:val="99"/>
    <w:rsid w:val="004B1258"/>
    <w:pPr>
      <w:numPr>
        <w:numId w:val="6"/>
      </w:numPr>
    </w:pPr>
  </w:style>
  <w:style w:type="paragraph" w:customStyle="1" w:styleId="Heading3">
    <w:name w:val="Heading 3 (#)"/>
    <w:basedOn w:val="Heading30"/>
    <w:next w:val="Normal"/>
    <w:link w:val="Heading3Char0"/>
    <w:uiPriority w:val="14"/>
    <w:rsid w:val="003E0089"/>
    <w:pPr>
      <w:numPr>
        <w:numId w:val="15"/>
      </w:numPr>
    </w:pPr>
  </w:style>
  <w:style w:type="character" w:customStyle="1" w:styleId="Heading3Char0">
    <w:name w:val="Heading 3 (#) Char"/>
    <w:basedOn w:val="Heading3Char"/>
    <w:link w:val="Heading3"/>
    <w:uiPriority w:val="14"/>
    <w:rsid w:val="003E0089"/>
    <w:rPr>
      <w:rFonts w:asciiTheme="majorHAnsi" w:eastAsiaTheme="majorEastAsia" w:hAnsiTheme="majorHAnsi" w:cstheme="majorBidi"/>
      <w:bCs/>
      <w:color w:val="D50032" w:themeColor="accent1"/>
      <w:spacing w:val="-2"/>
      <w:sz w:val="24"/>
      <w:szCs w:val="26"/>
    </w:rPr>
  </w:style>
  <w:style w:type="paragraph" w:styleId="ListBullet4">
    <w:name w:val="List Bullet 4"/>
    <w:basedOn w:val="Normal"/>
    <w:uiPriority w:val="19"/>
    <w:semiHidden/>
    <w:unhideWhenUsed/>
    <w:rsid w:val="002F7BBC"/>
    <w:pPr>
      <w:numPr>
        <w:numId w:val="9"/>
      </w:numPr>
      <w:contextualSpacing/>
    </w:pPr>
  </w:style>
  <w:style w:type="paragraph" w:styleId="ListBullet5">
    <w:name w:val="List Bullet 5"/>
    <w:basedOn w:val="Normal"/>
    <w:uiPriority w:val="19"/>
    <w:semiHidden/>
    <w:unhideWhenUsed/>
    <w:rsid w:val="002F7BBC"/>
    <w:pPr>
      <w:numPr>
        <w:numId w:val="10"/>
      </w:numPr>
      <w:contextualSpacing/>
    </w:pPr>
  </w:style>
  <w:style w:type="paragraph" w:styleId="ListContinue4">
    <w:name w:val="List Continue 4"/>
    <w:basedOn w:val="Normal"/>
    <w:uiPriority w:val="24"/>
    <w:semiHidden/>
    <w:unhideWhenUsed/>
    <w:rsid w:val="002F7BBC"/>
    <w:pPr>
      <w:spacing w:after="120"/>
      <w:ind w:left="1132"/>
      <w:contextualSpacing/>
    </w:pPr>
  </w:style>
  <w:style w:type="paragraph" w:styleId="ListContinue5">
    <w:name w:val="List Continue 5"/>
    <w:basedOn w:val="Normal"/>
    <w:uiPriority w:val="24"/>
    <w:semiHidden/>
    <w:unhideWhenUsed/>
    <w:rsid w:val="002F7BBC"/>
    <w:pPr>
      <w:spacing w:after="120"/>
      <w:ind w:left="1415"/>
      <w:contextualSpacing/>
    </w:pPr>
  </w:style>
  <w:style w:type="character" w:customStyle="1" w:styleId="FooterChar">
    <w:name w:val="Footer Char"/>
    <w:basedOn w:val="DefaultParagraphFont"/>
    <w:link w:val="Footer"/>
    <w:uiPriority w:val="84"/>
    <w:semiHidden/>
    <w:rsid w:val="00B32054"/>
    <w:rPr>
      <w:color w:val="808080"/>
    </w:rPr>
  </w:style>
  <w:style w:type="paragraph" w:styleId="TOC7">
    <w:name w:val="toc 7"/>
    <w:basedOn w:val="Normal"/>
    <w:next w:val="Normal"/>
    <w:autoRedefine/>
    <w:uiPriority w:val="96"/>
    <w:semiHidden/>
    <w:rsid w:val="001213D6"/>
    <w:pPr>
      <w:ind w:left="1320"/>
    </w:pPr>
  </w:style>
  <w:style w:type="numbering" w:styleId="1ai">
    <w:name w:val="Outline List 1"/>
    <w:basedOn w:val="NoList"/>
    <w:uiPriority w:val="99"/>
    <w:semiHidden/>
    <w:unhideWhenUsed/>
    <w:rsid w:val="00C00568"/>
    <w:pPr>
      <w:numPr>
        <w:numId w:val="12"/>
      </w:numPr>
    </w:pPr>
  </w:style>
  <w:style w:type="numbering" w:styleId="ArticleSection">
    <w:name w:val="Outline List 3"/>
    <w:basedOn w:val="NoList"/>
    <w:uiPriority w:val="99"/>
    <w:semiHidden/>
    <w:unhideWhenUsed/>
    <w:rsid w:val="00C00568"/>
    <w:pPr>
      <w:numPr>
        <w:numId w:val="13"/>
      </w:numPr>
    </w:pPr>
  </w:style>
  <w:style w:type="paragraph" w:styleId="Bibliography">
    <w:name w:val="Bibliography"/>
    <w:basedOn w:val="Normal"/>
    <w:next w:val="Normal"/>
    <w:uiPriority w:val="37"/>
    <w:semiHidden/>
    <w:unhideWhenUsed/>
    <w:rsid w:val="00C00568"/>
  </w:style>
  <w:style w:type="paragraph" w:styleId="BlockText">
    <w:name w:val="Block Text"/>
    <w:basedOn w:val="Normal"/>
    <w:uiPriority w:val="99"/>
    <w:semiHidden/>
    <w:unhideWhenUsed/>
    <w:rsid w:val="00C00568"/>
    <w:pPr>
      <w:pBdr>
        <w:top w:val="single" w:sz="2" w:space="10" w:color="D50032" w:themeColor="accent1" w:shadow="1"/>
        <w:left w:val="single" w:sz="2" w:space="10" w:color="D50032" w:themeColor="accent1" w:shadow="1"/>
        <w:bottom w:val="single" w:sz="2" w:space="10" w:color="D50032" w:themeColor="accent1" w:shadow="1"/>
        <w:right w:val="single" w:sz="2" w:space="10" w:color="D50032" w:themeColor="accent1" w:shadow="1"/>
      </w:pBdr>
      <w:ind w:left="1152" w:right="1152"/>
    </w:pPr>
    <w:rPr>
      <w:rFonts w:eastAsiaTheme="minorEastAsia"/>
      <w:i/>
      <w:iCs/>
      <w:color w:val="D50032" w:themeColor="accent1"/>
    </w:rPr>
  </w:style>
  <w:style w:type="paragraph" w:styleId="BodyText">
    <w:name w:val="Body Text"/>
    <w:basedOn w:val="Normal"/>
    <w:link w:val="BodyTextChar"/>
    <w:uiPriority w:val="4"/>
    <w:unhideWhenUsed/>
    <w:rsid w:val="00C00568"/>
    <w:pPr>
      <w:spacing w:after="120"/>
    </w:pPr>
  </w:style>
  <w:style w:type="character" w:customStyle="1" w:styleId="BodyTextChar">
    <w:name w:val="Body Text Char"/>
    <w:basedOn w:val="DefaultParagraphFont"/>
    <w:link w:val="BodyText"/>
    <w:uiPriority w:val="4"/>
    <w:rsid w:val="00C00568"/>
  </w:style>
  <w:style w:type="paragraph" w:styleId="BodyText2">
    <w:name w:val="Body Text 2"/>
    <w:basedOn w:val="Normal"/>
    <w:link w:val="BodyText2Char"/>
    <w:uiPriority w:val="99"/>
    <w:semiHidden/>
    <w:unhideWhenUsed/>
    <w:rsid w:val="00C00568"/>
    <w:pPr>
      <w:spacing w:after="120" w:line="480" w:lineRule="auto"/>
    </w:pPr>
  </w:style>
  <w:style w:type="character" w:customStyle="1" w:styleId="BodyText2Char">
    <w:name w:val="Body Text 2 Char"/>
    <w:basedOn w:val="DefaultParagraphFont"/>
    <w:link w:val="BodyText2"/>
    <w:uiPriority w:val="99"/>
    <w:semiHidden/>
    <w:rsid w:val="00C00568"/>
  </w:style>
  <w:style w:type="paragraph" w:styleId="BodyText3">
    <w:name w:val="Body Text 3"/>
    <w:basedOn w:val="Normal"/>
    <w:link w:val="BodyText3Char"/>
    <w:uiPriority w:val="99"/>
    <w:semiHidden/>
    <w:unhideWhenUsed/>
    <w:rsid w:val="00C00568"/>
    <w:pPr>
      <w:spacing w:after="120"/>
    </w:pPr>
    <w:rPr>
      <w:sz w:val="16"/>
      <w:szCs w:val="16"/>
    </w:rPr>
  </w:style>
  <w:style w:type="character" w:customStyle="1" w:styleId="BodyText3Char">
    <w:name w:val="Body Text 3 Char"/>
    <w:basedOn w:val="DefaultParagraphFont"/>
    <w:link w:val="BodyText3"/>
    <w:uiPriority w:val="99"/>
    <w:semiHidden/>
    <w:rsid w:val="00C00568"/>
    <w:rPr>
      <w:sz w:val="16"/>
      <w:szCs w:val="16"/>
    </w:rPr>
  </w:style>
  <w:style w:type="paragraph" w:styleId="BodyTextFirstIndent">
    <w:name w:val="Body Text First Indent"/>
    <w:basedOn w:val="BodyText"/>
    <w:link w:val="BodyTextFirstIndentChar"/>
    <w:uiPriority w:val="99"/>
    <w:semiHidden/>
    <w:unhideWhenUsed/>
    <w:rsid w:val="00C00568"/>
    <w:pPr>
      <w:spacing w:after="0"/>
      <w:ind w:firstLine="360"/>
    </w:pPr>
  </w:style>
  <w:style w:type="character" w:customStyle="1" w:styleId="BodyTextFirstIndentChar">
    <w:name w:val="Body Text First Indent Char"/>
    <w:basedOn w:val="BodyTextChar"/>
    <w:link w:val="BodyTextFirstIndent"/>
    <w:uiPriority w:val="99"/>
    <w:semiHidden/>
    <w:rsid w:val="00C00568"/>
  </w:style>
  <w:style w:type="paragraph" w:styleId="BodyTextIndent">
    <w:name w:val="Body Text Indent"/>
    <w:basedOn w:val="Normal"/>
    <w:link w:val="BodyTextIndentChar"/>
    <w:uiPriority w:val="99"/>
    <w:semiHidden/>
    <w:unhideWhenUsed/>
    <w:rsid w:val="00C00568"/>
    <w:pPr>
      <w:spacing w:after="120"/>
      <w:ind w:left="283"/>
    </w:pPr>
  </w:style>
  <w:style w:type="character" w:customStyle="1" w:styleId="BodyTextIndentChar">
    <w:name w:val="Body Text Indent Char"/>
    <w:basedOn w:val="DefaultParagraphFont"/>
    <w:link w:val="BodyTextIndent"/>
    <w:uiPriority w:val="99"/>
    <w:semiHidden/>
    <w:rsid w:val="00C00568"/>
  </w:style>
  <w:style w:type="paragraph" w:styleId="BodyTextFirstIndent2">
    <w:name w:val="Body Text First Indent 2"/>
    <w:basedOn w:val="BodyTextIndent"/>
    <w:link w:val="BodyTextFirstIndent2Char"/>
    <w:uiPriority w:val="99"/>
    <w:semiHidden/>
    <w:unhideWhenUsed/>
    <w:rsid w:val="00C00568"/>
    <w:pPr>
      <w:spacing w:after="0"/>
      <w:ind w:left="360" w:firstLine="360"/>
    </w:pPr>
  </w:style>
  <w:style w:type="character" w:customStyle="1" w:styleId="BodyTextFirstIndent2Char">
    <w:name w:val="Body Text First Indent 2 Char"/>
    <w:basedOn w:val="BodyTextIndentChar"/>
    <w:link w:val="BodyTextFirstIndent2"/>
    <w:uiPriority w:val="99"/>
    <w:semiHidden/>
    <w:rsid w:val="00C00568"/>
  </w:style>
  <w:style w:type="paragraph" w:styleId="BodyTextIndent2">
    <w:name w:val="Body Text Indent 2"/>
    <w:basedOn w:val="Normal"/>
    <w:link w:val="BodyTextIndent2Char"/>
    <w:uiPriority w:val="99"/>
    <w:semiHidden/>
    <w:unhideWhenUsed/>
    <w:rsid w:val="00C00568"/>
    <w:pPr>
      <w:spacing w:after="120" w:line="480" w:lineRule="auto"/>
      <w:ind w:left="283"/>
    </w:pPr>
  </w:style>
  <w:style w:type="character" w:customStyle="1" w:styleId="BodyTextIndent2Char">
    <w:name w:val="Body Text Indent 2 Char"/>
    <w:basedOn w:val="DefaultParagraphFont"/>
    <w:link w:val="BodyTextIndent2"/>
    <w:uiPriority w:val="99"/>
    <w:semiHidden/>
    <w:rsid w:val="00C00568"/>
  </w:style>
  <w:style w:type="paragraph" w:styleId="BodyTextIndent3">
    <w:name w:val="Body Text Indent 3"/>
    <w:basedOn w:val="Normal"/>
    <w:link w:val="BodyTextIndent3Char"/>
    <w:uiPriority w:val="99"/>
    <w:semiHidden/>
    <w:unhideWhenUsed/>
    <w:rsid w:val="00C0056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00568"/>
    <w:rPr>
      <w:sz w:val="16"/>
      <w:szCs w:val="16"/>
    </w:rPr>
  </w:style>
  <w:style w:type="character" w:styleId="BookTitle">
    <w:name w:val="Book Title"/>
    <w:basedOn w:val="DefaultParagraphFont"/>
    <w:uiPriority w:val="33"/>
    <w:semiHidden/>
    <w:rsid w:val="00C00568"/>
    <w:rPr>
      <w:b/>
      <w:bCs/>
      <w:smallCaps/>
      <w:spacing w:val="5"/>
    </w:rPr>
  </w:style>
  <w:style w:type="paragraph" w:styleId="Caption">
    <w:name w:val="caption"/>
    <w:basedOn w:val="TableHeading"/>
    <w:next w:val="Normal"/>
    <w:uiPriority w:val="49"/>
    <w:rsid w:val="006538CD"/>
    <w:pPr>
      <w:keepNext w:val="0"/>
      <w:tabs>
        <w:tab w:val="clear" w:pos="1134"/>
        <w:tab w:val="left" w:pos="851"/>
      </w:tabs>
      <w:spacing w:before="120" w:after="180"/>
      <w:ind w:left="851" w:hanging="851"/>
    </w:pPr>
    <w:rPr>
      <w:sz w:val="16"/>
    </w:rPr>
  </w:style>
  <w:style w:type="paragraph" w:styleId="Closing">
    <w:name w:val="Closing"/>
    <w:basedOn w:val="Normal"/>
    <w:link w:val="ClosingChar"/>
    <w:uiPriority w:val="99"/>
    <w:semiHidden/>
    <w:unhideWhenUsed/>
    <w:rsid w:val="00C00568"/>
    <w:pPr>
      <w:spacing w:before="0"/>
      <w:ind w:left="4252"/>
    </w:pPr>
  </w:style>
  <w:style w:type="character" w:customStyle="1" w:styleId="ClosingChar">
    <w:name w:val="Closing Char"/>
    <w:basedOn w:val="DefaultParagraphFont"/>
    <w:link w:val="Closing"/>
    <w:uiPriority w:val="99"/>
    <w:semiHidden/>
    <w:rsid w:val="00C00568"/>
  </w:style>
  <w:style w:type="table" w:styleId="ColorfulGrid">
    <w:name w:val="Colorful Grid"/>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FFC3D1" w:themeFill="accent1" w:themeFillTint="33"/>
    </w:tcPr>
    <w:tblStylePr w:type="firstRow">
      <w:rPr>
        <w:b/>
        <w:bCs/>
      </w:rPr>
      <w:tblPr/>
      <w:tcPr>
        <w:shd w:val="clear" w:color="auto" w:fill="FF88A3" w:themeFill="accent1" w:themeFillTint="66"/>
      </w:tcPr>
    </w:tblStylePr>
    <w:tblStylePr w:type="lastRow">
      <w:rPr>
        <w:b/>
        <w:bCs/>
        <w:color w:val="000000" w:themeColor="text1"/>
      </w:rPr>
      <w:tblPr/>
      <w:tcPr>
        <w:shd w:val="clear" w:color="auto" w:fill="FF88A3" w:themeFill="accent1" w:themeFillTint="66"/>
      </w:tcPr>
    </w:tblStylePr>
    <w:tblStylePr w:type="firstCol">
      <w:rPr>
        <w:color w:val="FFFFFF" w:themeColor="background1"/>
      </w:rPr>
      <w:tblPr/>
      <w:tcPr>
        <w:shd w:val="clear" w:color="auto" w:fill="9F0024" w:themeFill="accent1" w:themeFillShade="BF"/>
      </w:tcPr>
    </w:tblStylePr>
    <w:tblStylePr w:type="lastCol">
      <w:rPr>
        <w:color w:val="FFFFFF" w:themeColor="background1"/>
      </w:rPr>
      <w:tblPr/>
      <w:tcPr>
        <w:shd w:val="clear" w:color="auto" w:fill="9F0024" w:themeFill="accent1" w:themeFillShade="BF"/>
      </w:tcPr>
    </w:tblStylePr>
    <w:tblStylePr w:type="band1Vert">
      <w:tblPr/>
      <w:tcPr>
        <w:shd w:val="clear" w:color="auto" w:fill="FF6B8D" w:themeFill="accent1" w:themeFillTint="7F"/>
      </w:tcPr>
    </w:tblStylePr>
    <w:tblStylePr w:type="band1Horz">
      <w:tblPr/>
      <w:tcPr>
        <w:shd w:val="clear" w:color="auto" w:fill="FF6B8D" w:themeFill="accent1" w:themeFillTint="7F"/>
      </w:tcPr>
    </w:tblStylePr>
  </w:style>
  <w:style w:type="table" w:styleId="ColorfulGrid-Accent2">
    <w:name w:val="Colorful Grid Accent 2"/>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EFCCCC" w:themeFill="accent2" w:themeFillTint="33"/>
    </w:tcPr>
    <w:tblStylePr w:type="firstRow">
      <w:rPr>
        <w:b/>
        <w:bCs/>
      </w:rPr>
      <w:tblPr/>
      <w:tcPr>
        <w:shd w:val="clear" w:color="auto" w:fill="E0999A" w:themeFill="accent2" w:themeFillTint="66"/>
      </w:tcPr>
    </w:tblStylePr>
    <w:tblStylePr w:type="lastRow">
      <w:rPr>
        <w:b/>
        <w:bCs/>
        <w:color w:val="000000" w:themeColor="text1"/>
      </w:rPr>
      <w:tblPr/>
      <w:tcPr>
        <w:shd w:val="clear" w:color="auto" w:fill="E0999A" w:themeFill="accent2" w:themeFillTint="66"/>
      </w:tcPr>
    </w:tblStylePr>
    <w:tblStylePr w:type="firstCol">
      <w:rPr>
        <w:color w:val="FFFFFF" w:themeColor="background1"/>
      </w:rPr>
      <w:tblPr/>
      <w:tcPr>
        <w:shd w:val="clear" w:color="auto" w:fill="671F20" w:themeFill="accent2" w:themeFillShade="BF"/>
      </w:tcPr>
    </w:tblStylePr>
    <w:tblStylePr w:type="lastCol">
      <w:rPr>
        <w:color w:val="FFFFFF" w:themeColor="background1"/>
      </w:rPr>
      <w:tblPr/>
      <w:tcPr>
        <w:shd w:val="clear" w:color="auto" w:fill="671F20" w:themeFill="accent2" w:themeFillShade="BF"/>
      </w:tcPr>
    </w:tblStylePr>
    <w:tblStylePr w:type="band1Vert">
      <w:tblPr/>
      <w:tcPr>
        <w:shd w:val="clear" w:color="auto" w:fill="D88081" w:themeFill="accent2" w:themeFillTint="7F"/>
      </w:tcPr>
    </w:tblStylePr>
    <w:tblStylePr w:type="band1Horz">
      <w:tblPr/>
      <w:tcPr>
        <w:shd w:val="clear" w:color="auto" w:fill="D88081" w:themeFill="accent2" w:themeFillTint="7F"/>
      </w:tcPr>
    </w:tblStylePr>
  </w:style>
  <w:style w:type="table" w:styleId="ColorfulGrid-Accent3">
    <w:name w:val="Colorful Grid Accent 3"/>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E8E7EC" w:themeFill="accent4" w:themeFillTint="33"/>
    </w:tcPr>
    <w:tblStylePr w:type="firstRow">
      <w:rPr>
        <w:b/>
        <w:bCs/>
      </w:rPr>
      <w:tblPr/>
      <w:tcPr>
        <w:shd w:val="clear" w:color="auto" w:fill="D2D0DA" w:themeFill="accent4" w:themeFillTint="66"/>
      </w:tcPr>
    </w:tblStylePr>
    <w:tblStylePr w:type="lastRow">
      <w:rPr>
        <w:b/>
        <w:bCs/>
        <w:color w:val="000000" w:themeColor="text1"/>
      </w:rPr>
      <w:tblPr/>
      <w:tcPr>
        <w:shd w:val="clear" w:color="auto" w:fill="D2D0DA" w:themeFill="accent4" w:themeFillTint="66"/>
      </w:tcPr>
    </w:tblStylePr>
    <w:tblStylePr w:type="firstCol">
      <w:rPr>
        <w:color w:val="FFFFFF" w:themeColor="background1"/>
      </w:rPr>
      <w:tblPr/>
      <w:tcPr>
        <w:shd w:val="clear" w:color="auto" w:fill="68637E" w:themeFill="accent4" w:themeFillShade="BF"/>
      </w:tcPr>
    </w:tblStylePr>
    <w:tblStylePr w:type="lastCol">
      <w:rPr>
        <w:color w:val="FFFFFF" w:themeColor="background1"/>
      </w:rPr>
      <w:tblPr/>
      <w:tcPr>
        <w:shd w:val="clear" w:color="auto" w:fill="68637E" w:themeFill="accent4" w:themeFillShade="BF"/>
      </w:tcPr>
    </w:tblStylePr>
    <w:tblStylePr w:type="band1Vert">
      <w:tblPr/>
      <w:tcPr>
        <w:shd w:val="clear" w:color="auto" w:fill="C7C4D1" w:themeFill="accent4" w:themeFillTint="7F"/>
      </w:tcPr>
    </w:tblStylePr>
    <w:tblStylePr w:type="band1Horz">
      <w:tblPr/>
      <w:tcPr>
        <w:shd w:val="clear" w:color="auto" w:fill="C7C4D1" w:themeFill="accent4" w:themeFillTint="7F"/>
      </w:tcPr>
    </w:tblStylePr>
  </w:style>
  <w:style w:type="table" w:styleId="ColorfulGrid-Accent5">
    <w:name w:val="Colorful Grid Accent 5"/>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EAF0F8" w:themeFill="accent5" w:themeFillTint="33"/>
    </w:tcPr>
    <w:tblStylePr w:type="firstRow">
      <w:rPr>
        <w:b/>
        <w:bCs/>
      </w:rPr>
      <w:tblPr/>
      <w:tcPr>
        <w:shd w:val="clear" w:color="auto" w:fill="D6E2F1" w:themeFill="accent5" w:themeFillTint="66"/>
      </w:tcPr>
    </w:tblStylePr>
    <w:tblStylePr w:type="lastRow">
      <w:rPr>
        <w:b/>
        <w:bCs/>
        <w:color w:val="000000" w:themeColor="text1"/>
      </w:rPr>
      <w:tblPr/>
      <w:tcPr>
        <w:shd w:val="clear" w:color="auto" w:fill="D6E2F1" w:themeFill="accent5" w:themeFillTint="66"/>
      </w:tcPr>
    </w:tblStylePr>
    <w:tblStylePr w:type="firstCol">
      <w:rPr>
        <w:color w:val="FFFFFF" w:themeColor="background1"/>
      </w:rPr>
      <w:tblPr/>
      <w:tcPr>
        <w:shd w:val="clear" w:color="auto" w:fill="5387C4" w:themeFill="accent5" w:themeFillShade="BF"/>
      </w:tcPr>
    </w:tblStylePr>
    <w:tblStylePr w:type="lastCol">
      <w:rPr>
        <w:color w:val="FFFFFF" w:themeColor="background1"/>
      </w:rPr>
      <w:tblPr/>
      <w:tcPr>
        <w:shd w:val="clear" w:color="auto" w:fill="5387C4" w:themeFill="accent5" w:themeFillShade="BF"/>
      </w:tcPr>
    </w:tblStylePr>
    <w:tblStylePr w:type="band1Vert">
      <w:tblPr/>
      <w:tcPr>
        <w:shd w:val="clear" w:color="auto" w:fill="CCDBED" w:themeFill="accent5" w:themeFillTint="7F"/>
      </w:tcPr>
    </w:tblStylePr>
    <w:tblStylePr w:type="band1Horz">
      <w:tblPr/>
      <w:tcPr>
        <w:shd w:val="clear" w:color="auto" w:fill="CCDBED" w:themeFill="accent5" w:themeFillTint="7F"/>
      </w:tcPr>
    </w:tblStylePr>
  </w:style>
  <w:style w:type="table" w:styleId="ColorfulGrid-Accent6">
    <w:name w:val="Colorful Grid Accent 6"/>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F4F9FD" w:themeFill="accent6" w:themeFillTint="33"/>
    </w:tcPr>
    <w:tblStylePr w:type="firstRow">
      <w:rPr>
        <w:b/>
        <w:bCs/>
      </w:rPr>
      <w:tblPr/>
      <w:tcPr>
        <w:shd w:val="clear" w:color="auto" w:fill="EAF3FB" w:themeFill="accent6" w:themeFillTint="66"/>
      </w:tcPr>
    </w:tblStylePr>
    <w:tblStylePr w:type="lastRow">
      <w:rPr>
        <w:b/>
        <w:bCs/>
        <w:color w:val="000000" w:themeColor="text1"/>
      </w:rPr>
      <w:tblPr/>
      <w:tcPr>
        <w:shd w:val="clear" w:color="auto" w:fill="EAF3FB" w:themeFill="accent6" w:themeFillTint="66"/>
      </w:tcPr>
    </w:tblStylePr>
    <w:tblStylePr w:type="firstCol">
      <w:rPr>
        <w:color w:val="FFFFFF" w:themeColor="background1"/>
      </w:rPr>
      <w:tblPr/>
      <w:tcPr>
        <w:shd w:val="clear" w:color="auto" w:fill="6DAFE2" w:themeFill="accent6" w:themeFillShade="BF"/>
      </w:tcPr>
    </w:tblStylePr>
    <w:tblStylePr w:type="lastCol">
      <w:rPr>
        <w:color w:val="FFFFFF" w:themeColor="background1"/>
      </w:rPr>
      <w:tblPr/>
      <w:tcPr>
        <w:shd w:val="clear" w:color="auto" w:fill="6DAFE2" w:themeFill="accent6" w:themeFillShade="BF"/>
      </w:tcPr>
    </w:tblStylePr>
    <w:tblStylePr w:type="band1Vert">
      <w:tblPr/>
      <w:tcPr>
        <w:shd w:val="clear" w:color="auto" w:fill="E5F0FA" w:themeFill="accent6" w:themeFillTint="7F"/>
      </w:tcPr>
    </w:tblStylePr>
    <w:tblStylePr w:type="band1Horz">
      <w:tblPr/>
      <w:tcPr>
        <w:shd w:val="clear" w:color="auto" w:fill="E5F0FA" w:themeFill="accent6" w:themeFillTint="7F"/>
      </w:tcPr>
    </w:tblStylePr>
  </w:style>
  <w:style w:type="table" w:styleId="ColorfulList">
    <w:name w:val="Colorful List"/>
    <w:basedOn w:val="TableNormal"/>
    <w:uiPriority w:val="72"/>
    <w:rsid w:val="00C00568"/>
    <w:pPr>
      <w:spacing w:before="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6E2122" w:themeFill="accent2" w:themeFillShade="CC"/>
      </w:tcPr>
    </w:tblStylePr>
    <w:tblStylePr w:type="lastRow">
      <w:rPr>
        <w:b/>
        <w:bCs/>
        <w:color w:val="6E212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00568"/>
    <w:pPr>
      <w:spacing w:before="0"/>
    </w:pPr>
    <w:rPr>
      <w:color w:val="000000" w:themeColor="text1"/>
    </w:rPr>
    <w:tblPr>
      <w:tblStyleRowBandSize w:val="1"/>
      <w:tblStyleColBandSize w:val="1"/>
    </w:tblPr>
    <w:tcPr>
      <w:shd w:val="clear" w:color="auto" w:fill="FFE1E8" w:themeFill="accent1" w:themeFillTint="19"/>
    </w:tcPr>
    <w:tblStylePr w:type="firstRow">
      <w:rPr>
        <w:b/>
        <w:bCs/>
        <w:color w:val="FFFFFF" w:themeColor="background1"/>
      </w:rPr>
      <w:tblPr/>
      <w:tcPr>
        <w:tcBorders>
          <w:bottom w:val="single" w:sz="12" w:space="0" w:color="FFFFFF" w:themeColor="background1"/>
        </w:tcBorders>
        <w:shd w:val="clear" w:color="auto" w:fill="6E2122" w:themeFill="accent2" w:themeFillShade="CC"/>
      </w:tcPr>
    </w:tblStylePr>
    <w:tblStylePr w:type="lastRow">
      <w:rPr>
        <w:b/>
        <w:bCs/>
        <w:color w:val="6E212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5C6" w:themeFill="accent1" w:themeFillTint="3F"/>
      </w:tcPr>
    </w:tblStylePr>
    <w:tblStylePr w:type="band1Horz">
      <w:tblPr/>
      <w:tcPr>
        <w:shd w:val="clear" w:color="auto" w:fill="FFC3D1" w:themeFill="accent1" w:themeFillTint="33"/>
      </w:tcPr>
    </w:tblStylePr>
  </w:style>
  <w:style w:type="table" w:styleId="ColorfulList-Accent2">
    <w:name w:val="Colorful List Accent 2"/>
    <w:basedOn w:val="TableNormal"/>
    <w:uiPriority w:val="72"/>
    <w:rsid w:val="00C00568"/>
    <w:pPr>
      <w:spacing w:before="0"/>
    </w:pPr>
    <w:rPr>
      <w:color w:val="000000" w:themeColor="text1"/>
    </w:rPr>
    <w:tblPr>
      <w:tblStyleRowBandSize w:val="1"/>
      <w:tblStyleColBandSize w:val="1"/>
    </w:tblPr>
    <w:tcPr>
      <w:shd w:val="clear" w:color="auto" w:fill="F7E5E5" w:themeFill="accent2" w:themeFillTint="19"/>
    </w:tcPr>
    <w:tblStylePr w:type="firstRow">
      <w:rPr>
        <w:b/>
        <w:bCs/>
        <w:color w:val="FFFFFF" w:themeColor="background1"/>
      </w:rPr>
      <w:tblPr/>
      <w:tcPr>
        <w:tcBorders>
          <w:bottom w:val="single" w:sz="12" w:space="0" w:color="FFFFFF" w:themeColor="background1"/>
        </w:tcBorders>
        <w:shd w:val="clear" w:color="auto" w:fill="6E2122" w:themeFill="accent2" w:themeFillShade="CC"/>
      </w:tcPr>
    </w:tblStylePr>
    <w:tblStylePr w:type="lastRow">
      <w:rPr>
        <w:b/>
        <w:bCs/>
        <w:color w:val="6E212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C0C0" w:themeFill="accent2" w:themeFillTint="3F"/>
      </w:tcPr>
    </w:tblStylePr>
    <w:tblStylePr w:type="band1Horz">
      <w:tblPr/>
      <w:tcPr>
        <w:shd w:val="clear" w:color="auto" w:fill="EFCCCC" w:themeFill="accent2" w:themeFillTint="33"/>
      </w:tcPr>
    </w:tblStylePr>
  </w:style>
  <w:style w:type="table" w:styleId="ColorfulList-Accent3">
    <w:name w:val="Colorful List Accent 3"/>
    <w:basedOn w:val="TableNormal"/>
    <w:uiPriority w:val="72"/>
    <w:rsid w:val="00C00568"/>
    <w:pPr>
      <w:spacing w:before="0"/>
    </w:pPr>
    <w:rPr>
      <w:color w:val="000000" w:themeColor="text1"/>
    </w:r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6F6A86" w:themeFill="accent4" w:themeFillShade="CC"/>
      </w:tcPr>
    </w:tblStylePr>
    <w:tblStylePr w:type="lastRow">
      <w:rPr>
        <w:b/>
        <w:bCs/>
        <w:color w:val="6F6A8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rsid w:val="00C00568"/>
    <w:pPr>
      <w:spacing w:before="0"/>
    </w:pPr>
    <w:rPr>
      <w:color w:val="000000" w:themeColor="text1"/>
    </w:rPr>
    <w:tblPr>
      <w:tblStyleRowBandSize w:val="1"/>
      <w:tblStyleColBandSize w:val="1"/>
    </w:tblPr>
    <w:tcPr>
      <w:shd w:val="clear" w:color="auto" w:fill="F3F3F6"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E2E8" w:themeFill="accent4" w:themeFillTint="3F"/>
      </w:tcPr>
    </w:tblStylePr>
    <w:tblStylePr w:type="band1Horz">
      <w:tblPr/>
      <w:tcPr>
        <w:shd w:val="clear" w:color="auto" w:fill="E8E7EC" w:themeFill="accent4" w:themeFillTint="33"/>
      </w:tcPr>
    </w:tblStylePr>
  </w:style>
  <w:style w:type="table" w:styleId="ColorfulList-Accent5">
    <w:name w:val="Colorful List Accent 5"/>
    <w:basedOn w:val="TableNormal"/>
    <w:uiPriority w:val="72"/>
    <w:rsid w:val="00C00568"/>
    <w:pPr>
      <w:spacing w:before="0"/>
    </w:pPr>
    <w:rPr>
      <w:color w:val="000000" w:themeColor="text1"/>
    </w:rPr>
    <w:tblPr>
      <w:tblStyleRowBandSize w:val="1"/>
      <w:tblStyleColBandSize w:val="1"/>
    </w:tblPr>
    <w:tcPr>
      <w:shd w:val="clear" w:color="auto" w:fill="F4F7FB" w:themeFill="accent5" w:themeFillTint="19"/>
    </w:tcPr>
    <w:tblStylePr w:type="firstRow">
      <w:rPr>
        <w:b/>
        <w:bCs/>
        <w:color w:val="FFFFFF" w:themeColor="background1"/>
      </w:rPr>
      <w:tblPr/>
      <w:tcPr>
        <w:tcBorders>
          <w:bottom w:val="single" w:sz="12" w:space="0" w:color="FFFFFF" w:themeColor="background1"/>
        </w:tcBorders>
        <w:shd w:val="clear" w:color="auto" w:fill="80B9E6" w:themeFill="accent6" w:themeFillShade="CC"/>
      </w:tcPr>
    </w:tblStylePr>
    <w:tblStylePr w:type="lastRow">
      <w:rPr>
        <w:b/>
        <w:bCs/>
        <w:color w:val="80B9E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DF6" w:themeFill="accent5" w:themeFillTint="3F"/>
      </w:tcPr>
    </w:tblStylePr>
    <w:tblStylePr w:type="band1Horz">
      <w:tblPr/>
      <w:tcPr>
        <w:shd w:val="clear" w:color="auto" w:fill="EAF0F8" w:themeFill="accent5" w:themeFillTint="33"/>
      </w:tcPr>
    </w:tblStylePr>
  </w:style>
  <w:style w:type="table" w:styleId="ColorfulList-Accent6">
    <w:name w:val="Colorful List Accent 6"/>
    <w:basedOn w:val="TableNormal"/>
    <w:uiPriority w:val="72"/>
    <w:rsid w:val="00C00568"/>
    <w:pPr>
      <w:spacing w:before="0"/>
    </w:pPr>
    <w:rPr>
      <w:color w:val="000000" w:themeColor="text1"/>
    </w:rPr>
    <w:tblPr>
      <w:tblStyleRowBandSize w:val="1"/>
      <w:tblStyleColBandSize w:val="1"/>
    </w:tblPr>
    <w:tcPr>
      <w:shd w:val="clear" w:color="auto" w:fill="F9FCFE" w:themeFill="accent6" w:themeFillTint="19"/>
    </w:tcPr>
    <w:tblStylePr w:type="firstRow">
      <w:rPr>
        <w:b/>
        <w:bCs/>
        <w:color w:val="FFFFFF" w:themeColor="background1"/>
      </w:rPr>
      <w:tblPr/>
      <w:tcPr>
        <w:tcBorders>
          <w:bottom w:val="single" w:sz="12" w:space="0" w:color="FFFFFF" w:themeColor="background1"/>
        </w:tcBorders>
        <w:shd w:val="clear" w:color="auto" w:fill="6190C9" w:themeFill="accent5" w:themeFillShade="CC"/>
      </w:tcPr>
    </w:tblStylePr>
    <w:tblStylePr w:type="lastRow">
      <w:rPr>
        <w:b/>
        <w:bCs/>
        <w:color w:val="6190C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7FC" w:themeFill="accent6" w:themeFillTint="3F"/>
      </w:tcPr>
    </w:tblStylePr>
    <w:tblStylePr w:type="band1Horz">
      <w:tblPr/>
      <w:tcPr>
        <w:shd w:val="clear" w:color="auto" w:fill="F4F9FD" w:themeFill="accent6" w:themeFillTint="33"/>
      </w:tcPr>
    </w:tblStylePr>
  </w:style>
  <w:style w:type="table" w:styleId="ColorfulShading">
    <w:name w:val="Colorful Shading"/>
    <w:basedOn w:val="TableNormal"/>
    <w:uiPriority w:val="71"/>
    <w:rsid w:val="00C00568"/>
    <w:pPr>
      <w:spacing w:before="0"/>
    </w:pPr>
    <w:rPr>
      <w:color w:val="000000" w:themeColor="text1"/>
    </w:rPr>
    <w:tblPr>
      <w:tblStyleRowBandSize w:val="1"/>
      <w:tblStyleColBandSize w:val="1"/>
      <w:tblBorders>
        <w:top w:val="single" w:sz="24" w:space="0" w:color="8A2A2B"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A2A2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00568"/>
    <w:pPr>
      <w:spacing w:before="0"/>
    </w:pPr>
    <w:rPr>
      <w:color w:val="000000" w:themeColor="text1"/>
    </w:rPr>
    <w:tblPr>
      <w:tblStyleRowBandSize w:val="1"/>
      <w:tblStyleColBandSize w:val="1"/>
      <w:tblBorders>
        <w:top w:val="single" w:sz="24" w:space="0" w:color="8A2A2B" w:themeColor="accent2"/>
        <w:left w:val="single" w:sz="4" w:space="0" w:color="D50032" w:themeColor="accent1"/>
        <w:bottom w:val="single" w:sz="4" w:space="0" w:color="D50032" w:themeColor="accent1"/>
        <w:right w:val="single" w:sz="4" w:space="0" w:color="D50032" w:themeColor="accent1"/>
        <w:insideH w:val="single" w:sz="4" w:space="0" w:color="FFFFFF" w:themeColor="background1"/>
        <w:insideV w:val="single" w:sz="4" w:space="0" w:color="FFFFFF" w:themeColor="background1"/>
      </w:tblBorders>
    </w:tblPr>
    <w:tcPr>
      <w:shd w:val="clear" w:color="auto" w:fill="FFE1E8" w:themeFill="accent1" w:themeFillTint="19"/>
    </w:tcPr>
    <w:tblStylePr w:type="firstRow">
      <w:rPr>
        <w:b/>
        <w:bCs/>
      </w:rPr>
      <w:tblPr/>
      <w:tcPr>
        <w:tcBorders>
          <w:top w:val="nil"/>
          <w:left w:val="nil"/>
          <w:bottom w:val="single" w:sz="24" w:space="0" w:color="8A2A2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F001D" w:themeFill="accent1" w:themeFillShade="99"/>
      </w:tcPr>
    </w:tblStylePr>
    <w:tblStylePr w:type="firstCol">
      <w:rPr>
        <w:color w:val="FFFFFF" w:themeColor="background1"/>
      </w:rPr>
      <w:tblPr/>
      <w:tcPr>
        <w:tcBorders>
          <w:top w:val="nil"/>
          <w:left w:val="nil"/>
          <w:bottom w:val="nil"/>
          <w:right w:val="nil"/>
          <w:insideH w:val="single" w:sz="4" w:space="0" w:color="7F001D" w:themeColor="accent1" w:themeShade="99"/>
          <w:insideV w:val="nil"/>
        </w:tcBorders>
        <w:shd w:val="clear" w:color="auto" w:fill="7F001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7F001D" w:themeFill="accent1" w:themeFillShade="99"/>
      </w:tcPr>
    </w:tblStylePr>
    <w:tblStylePr w:type="band1Vert">
      <w:tblPr/>
      <w:tcPr>
        <w:shd w:val="clear" w:color="auto" w:fill="FF88A3" w:themeFill="accent1" w:themeFillTint="66"/>
      </w:tcPr>
    </w:tblStylePr>
    <w:tblStylePr w:type="band1Horz">
      <w:tblPr/>
      <w:tcPr>
        <w:shd w:val="clear" w:color="auto" w:fill="FF6B8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00568"/>
    <w:pPr>
      <w:spacing w:before="0"/>
    </w:pPr>
    <w:rPr>
      <w:color w:val="000000" w:themeColor="text1"/>
    </w:rPr>
    <w:tblPr>
      <w:tblStyleRowBandSize w:val="1"/>
      <w:tblStyleColBandSize w:val="1"/>
      <w:tblBorders>
        <w:top w:val="single" w:sz="24" w:space="0" w:color="8A2A2B" w:themeColor="accent2"/>
        <w:left w:val="single" w:sz="4" w:space="0" w:color="8A2A2B" w:themeColor="accent2"/>
        <w:bottom w:val="single" w:sz="4" w:space="0" w:color="8A2A2B" w:themeColor="accent2"/>
        <w:right w:val="single" w:sz="4" w:space="0" w:color="8A2A2B" w:themeColor="accent2"/>
        <w:insideH w:val="single" w:sz="4" w:space="0" w:color="FFFFFF" w:themeColor="background1"/>
        <w:insideV w:val="single" w:sz="4" w:space="0" w:color="FFFFFF" w:themeColor="background1"/>
      </w:tblBorders>
    </w:tblPr>
    <w:tcPr>
      <w:shd w:val="clear" w:color="auto" w:fill="F7E5E5" w:themeFill="accent2" w:themeFillTint="19"/>
    </w:tcPr>
    <w:tblStylePr w:type="firstRow">
      <w:rPr>
        <w:b/>
        <w:bCs/>
      </w:rPr>
      <w:tblPr/>
      <w:tcPr>
        <w:tcBorders>
          <w:top w:val="nil"/>
          <w:left w:val="nil"/>
          <w:bottom w:val="single" w:sz="24" w:space="0" w:color="8A2A2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1919" w:themeFill="accent2" w:themeFillShade="99"/>
      </w:tcPr>
    </w:tblStylePr>
    <w:tblStylePr w:type="firstCol">
      <w:rPr>
        <w:color w:val="FFFFFF" w:themeColor="background1"/>
      </w:rPr>
      <w:tblPr/>
      <w:tcPr>
        <w:tcBorders>
          <w:top w:val="nil"/>
          <w:left w:val="nil"/>
          <w:bottom w:val="nil"/>
          <w:right w:val="nil"/>
          <w:insideH w:val="single" w:sz="4" w:space="0" w:color="521919" w:themeColor="accent2" w:themeShade="99"/>
          <w:insideV w:val="nil"/>
        </w:tcBorders>
        <w:shd w:val="clear" w:color="auto" w:fill="52191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21919" w:themeFill="accent2" w:themeFillShade="99"/>
      </w:tcPr>
    </w:tblStylePr>
    <w:tblStylePr w:type="band1Vert">
      <w:tblPr/>
      <w:tcPr>
        <w:shd w:val="clear" w:color="auto" w:fill="E0999A" w:themeFill="accent2" w:themeFillTint="66"/>
      </w:tcPr>
    </w:tblStylePr>
    <w:tblStylePr w:type="band1Horz">
      <w:tblPr/>
      <w:tcPr>
        <w:shd w:val="clear" w:color="auto" w:fill="D88081"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00568"/>
    <w:pPr>
      <w:spacing w:before="0"/>
    </w:pPr>
    <w:rPr>
      <w:color w:val="000000" w:themeColor="text1"/>
    </w:rPr>
    <w:tblPr>
      <w:tblStyleRowBandSize w:val="1"/>
      <w:tblStyleColBandSize w:val="1"/>
      <w:tblBorders>
        <w:top w:val="single" w:sz="24" w:space="0" w:color="8F8AA3"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8F8AA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rsid w:val="00C00568"/>
    <w:pPr>
      <w:spacing w:before="0"/>
    </w:pPr>
    <w:rPr>
      <w:color w:val="000000" w:themeColor="text1"/>
    </w:rPr>
    <w:tblPr>
      <w:tblStyleRowBandSize w:val="1"/>
      <w:tblStyleColBandSize w:val="1"/>
      <w:tblBorders>
        <w:top w:val="single" w:sz="24" w:space="0" w:color="0072CE" w:themeColor="accent3"/>
        <w:left w:val="single" w:sz="4" w:space="0" w:color="8F8AA3" w:themeColor="accent4"/>
        <w:bottom w:val="single" w:sz="4" w:space="0" w:color="8F8AA3" w:themeColor="accent4"/>
        <w:right w:val="single" w:sz="4" w:space="0" w:color="8F8AA3" w:themeColor="accent4"/>
        <w:insideH w:val="single" w:sz="4" w:space="0" w:color="FFFFFF" w:themeColor="background1"/>
        <w:insideV w:val="single" w:sz="4" w:space="0" w:color="FFFFFF" w:themeColor="background1"/>
      </w:tblBorders>
    </w:tblPr>
    <w:tcPr>
      <w:shd w:val="clear" w:color="auto" w:fill="F3F3F6"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34F64" w:themeFill="accent4" w:themeFillShade="99"/>
      </w:tcPr>
    </w:tblStylePr>
    <w:tblStylePr w:type="firstCol">
      <w:rPr>
        <w:color w:val="FFFFFF" w:themeColor="background1"/>
      </w:rPr>
      <w:tblPr/>
      <w:tcPr>
        <w:tcBorders>
          <w:top w:val="nil"/>
          <w:left w:val="nil"/>
          <w:bottom w:val="nil"/>
          <w:right w:val="nil"/>
          <w:insideH w:val="single" w:sz="4" w:space="0" w:color="534F64" w:themeColor="accent4" w:themeShade="99"/>
          <w:insideV w:val="nil"/>
        </w:tcBorders>
        <w:shd w:val="clear" w:color="auto" w:fill="534F6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34F64" w:themeFill="accent4" w:themeFillShade="99"/>
      </w:tcPr>
    </w:tblStylePr>
    <w:tblStylePr w:type="band1Vert">
      <w:tblPr/>
      <w:tcPr>
        <w:shd w:val="clear" w:color="auto" w:fill="D2D0DA" w:themeFill="accent4" w:themeFillTint="66"/>
      </w:tcPr>
    </w:tblStylePr>
    <w:tblStylePr w:type="band1Horz">
      <w:tblPr/>
      <w:tcPr>
        <w:shd w:val="clear" w:color="auto" w:fill="C7C4D1"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00568"/>
    <w:pPr>
      <w:spacing w:before="0"/>
    </w:pPr>
    <w:rPr>
      <w:color w:val="000000" w:themeColor="text1"/>
    </w:rPr>
    <w:tblPr>
      <w:tblStyleRowBandSize w:val="1"/>
      <w:tblStyleColBandSize w:val="1"/>
      <w:tblBorders>
        <w:top w:val="single" w:sz="24" w:space="0" w:color="CCE3F5" w:themeColor="accent6"/>
        <w:left w:val="single" w:sz="4" w:space="0" w:color="99B8DC" w:themeColor="accent5"/>
        <w:bottom w:val="single" w:sz="4" w:space="0" w:color="99B8DC" w:themeColor="accent5"/>
        <w:right w:val="single" w:sz="4" w:space="0" w:color="99B8DC" w:themeColor="accent5"/>
        <w:insideH w:val="single" w:sz="4" w:space="0" w:color="FFFFFF" w:themeColor="background1"/>
        <w:insideV w:val="single" w:sz="4" w:space="0" w:color="FFFFFF" w:themeColor="background1"/>
      </w:tblBorders>
    </w:tblPr>
    <w:tcPr>
      <w:shd w:val="clear" w:color="auto" w:fill="F4F7FB" w:themeFill="accent5" w:themeFillTint="19"/>
    </w:tcPr>
    <w:tblStylePr w:type="firstRow">
      <w:rPr>
        <w:b/>
        <w:bCs/>
      </w:rPr>
      <w:tblPr/>
      <w:tcPr>
        <w:tcBorders>
          <w:top w:val="nil"/>
          <w:left w:val="nil"/>
          <w:bottom w:val="single" w:sz="24" w:space="0" w:color="CCE3F5"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6BA6" w:themeFill="accent5" w:themeFillShade="99"/>
      </w:tcPr>
    </w:tblStylePr>
    <w:tblStylePr w:type="firstCol">
      <w:rPr>
        <w:color w:val="FFFFFF" w:themeColor="background1"/>
      </w:rPr>
      <w:tblPr/>
      <w:tcPr>
        <w:tcBorders>
          <w:top w:val="nil"/>
          <w:left w:val="nil"/>
          <w:bottom w:val="nil"/>
          <w:right w:val="nil"/>
          <w:insideH w:val="single" w:sz="4" w:space="0" w:color="396BA6" w:themeColor="accent5" w:themeShade="99"/>
          <w:insideV w:val="nil"/>
        </w:tcBorders>
        <w:shd w:val="clear" w:color="auto" w:fill="396BA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6BA6" w:themeFill="accent5" w:themeFillShade="99"/>
      </w:tcPr>
    </w:tblStylePr>
    <w:tblStylePr w:type="band1Vert">
      <w:tblPr/>
      <w:tcPr>
        <w:shd w:val="clear" w:color="auto" w:fill="D6E2F1" w:themeFill="accent5" w:themeFillTint="66"/>
      </w:tcPr>
    </w:tblStylePr>
    <w:tblStylePr w:type="band1Horz">
      <w:tblPr/>
      <w:tcPr>
        <w:shd w:val="clear" w:color="auto" w:fill="CCDBE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00568"/>
    <w:pPr>
      <w:spacing w:before="0"/>
    </w:pPr>
    <w:rPr>
      <w:color w:val="000000" w:themeColor="text1"/>
    </w:rPr>
    <w:tblPr>
      <w:tblStyleRowBandSize w:val="1"/>
      <w:tblStyleColBandSize w:val="1"/>
      <w:tblBorders>
        <w:top w:val="single" w:sz="24" w:space="0" w:color="99B8DC" w:themeColor="accent5"/>
        <w:left w:val="single" w:sz="4" w:space="0" w:color="CCE3F5" w:themeColor="accent6"/>
        <w:bottom w:val="single" w:sz="4" w:space="0" w:color="CCE3F5" w:themeColor="accent6"/>
        <w:right w:val="single" w:sz="4" w:space="0" w:color="CCE3F5" w:themeColor="accent6"/>
        <w:insideH w:val="single" w:sz="4" w:space="0" w:color="FFFFFF" w:themeColor="background1"/>
        <w:insideV w:val="single" w:sz="4" w:space="0" w:color="FFFFFF" w:themeColor="background1"/>
      </w:tblBorders>
    </w:tblPr>
    <w:tcPr>
      <w:shd w:val="clear" w:color="auto" w:fill="F9FCFE" w:themeFill="accent6" w:themeFillTint="19"/>
    </w:tcPr>
    <w:tblStylePr w:type="firstRow">
      <w:rPr>
        <w:b/>
        <w:bCs/>
      </w:rPr>
      <w:tblPr/>
      <w:tcPr>
        <w:tcBorders>
          <w:top w:val="nil"/>
          <w:left w:val="nil"/>
          <w:bottom w:val="single" w:sz="24" w:space="0" w:color="99B8D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90D7" w:themeFill="accent6" w:themeFillShade="99"/>
      </w:tcPr>
    </w:tblStylePr>
    <w:tblStylePr w:type="firstCol">
      <w:rPr>
        <w:color w:val="FFFFFF" w:themeColor="background1"/>
      </w:rPr>
      <w:tblPr/>
      <w:tcPr>
        <w:tcBorders>
          <w:top w:val="nil"/>
          <w:left w:val="nil"/>
          <w:bottom w:val="nil"/>
          <w:right w:val="nil"/>
          <w:insideH w:val="single" w:sz="4" w:space="0" w:color="3590D7" w:themeColor="accent6" w:themeShade="99"/>
          <w:insideV w:val="nil"/>
        </w:tcBorders>
        <w:shd w:val="clear" w:color="auto" w:fill="3590D7"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90D7" w:themeFill="accent6" w:themeFillShade="99"/>
      </w:tcPr>
    </w:tblStylePr>
    <w:tblStylePr w:type="band1Vert">
      <w:tblPr/>
      <w:tcPr>
        <w:shd w:val="clear" w:color="auto" w:fill="EAF3FB" w:themeFill="accent6" w:themeFillTint="66"/>
      </w:tcPr>
    </w:tblStylePr>
    <w:tblStylePr w:type="band1Horz">
      <w:tblPr/>
      <w:tcPr>
        <w:shd w:val="clear" w:color="auto" w:fill="E5F0FA"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C00568"/>
    <w:rPr>
      <w:sz w:val="16"/>
      <w:szCs w:val="16"/>
    </w:rPr>
  </w:style>
  <w:style w:type="paragraph" w:styleId="CommentText">
    <w:name w:val="annotation text"/>
    <w:basedOn w:val="Normal"/>
    <w:link w:val="CommentTextChar"/>
    <w:uiPriority w:val="99"/>
    <w:semiHidden/>
    <w:unhideWhenUsed/>
    <w:rsid w:val="00C00568"/>
  </w:style>
  <w:style w:type="character" w:customStyle="1" w:styleId="CommentTextChar">
    <w:name w:val="Comment Text Char"/>
    <w:basedOn w:val="DefaultParagraphFont"/>
    <w:link w:val="CommentText"/>
    <w:uiPriority w:val="99"/>
    <w:semiHidden/>
    <w:rsid w:val="00C00568"/>
    <w:rPr>
      <w:sz w:val="20"/>
      <w:szCs w:val="20"/>
    </w:rPr>
  </w:style>
  <w:style w:type="paragraph" w:styleId="CommentSubject">
    <w:name w:val="annotation subject"/>
    <w:basedOn w:val="CommentText"/>
    <w:next w:val="CommentText"/>
    <w:link w:val="CommentSubjectChar"/>
    <w:uiPriority w:val="99"/>
    <w:semiHidden/>
    <w:unhideWhenUsed/>
    <w:rsid w:val="00C00568"/>
    <w:rPr>
      <w:b/>
      <w:bCs/>
    </w:rPr>
  </w:style>
  <w:style w:type="character" w:customStyle="1" w:styleId="CommentSubjectChar">
    <w:name w:val="Comment Subject Char"/>
    <w:basedOn w:val="CommentTextChar"/>
    <w:link w:val="CommentSubject"/>
    <w:uiPriority w:val="99"/>
    <w:semiHidden/>
    <w:rsid w:val="00C00568"/>
    <w:rPr>
      <w:b/>
      <w:bCs/>
      <w:sz w:val="20"/>
      <w:szCs w:val="20"/>
    </w:rPr>
  </w:style>
  <w:style w:type="table" w:styleId="DarkList">
    <w:name w:val="Dark List"/>
    <w:basedOn w:val="TableNormal"/>
    <w:uiPriority w:val="70"/>
    <w:rsid w:val="00C00568"/>
    <w:pPr>
      <w:spacing w:before="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00568"/>
    <w:pPr>
      <w:spacing w:before="0"/>
    </w:pPr>
    <w:rPr>
      <w:color w:val="FFFFFF" w:themeColor="background1"/>
    </w:rPr>
    <w:tblPr>
      <w:tblStyleRowBandSize w:val="1"/>
      <w:tblStyleColBandSize w:val="1"/>
    </w:tblPr>
    <w:tcPr>
      <w:shd w:val="clear" w:color="auto" w:fill="D5003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001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9F002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9F0024" w:themeFill="accent1" w:themeFillShade="BF"/>
      </w:tcPr>
    </w:tblStylePr>
    <w:tblStylePr w:type="band1Vert">
      <w:tblPr/>
      <w:tcPr>
        <w:tcBorders>
          <w:top w:val="nil"/>
          <w:left w:val="nil"/>
          <w:bottom w:val="nil"/>
          <w:right w:val="nil"/>
          <w:insideH w:val="nil"/>
          <w:insideV w:val="nil"/>
        </w:tcBorders>
        <w:shd w:val="clear" w:color="auto" w:fill="9F0024" w:themeFill="accent1" w:themeFillShade="BF"/>
      </w:tcPr>
    </w:tblStylePr>
    <w:tblStylePr w:type="band1Horz">
      <w:tblPr/>
      <w:tcPr>
        <w:tcBorders>
          <w:top w:val="nil"/>
          <w:left w:val="nil"/>
          <w:bottom w:val="nil"/>
          <w:right w:val="nil"/>
          <w:insideH w:val="nil"/>
          <w:insideV w:val="nil"/>
        </w:tcBorders>
        <w:shd w:val="clear" w:color="auto" w:fill="9F0024" w:themeFill="accent1" w:themeFillShade="BF"/>
      </w:tcPr>
    </w:tblStylePr>
  </w:style>
  <w:style w:type="table" w:styleId="DarkList-Accent2">
    <w:name w:val="Dark List Accent 2"/>
    <w:basedOn w:val="TableNormal"/>
    <w:uiPriority w:val="70"/>
    <w:rsid w:val="00C00568"/>
    <w:pPr>
      <w:spacing w:before="0"/>
    </w:pPr>
    <w:rPr>
      <w:color w:val="FFFFFF" w:themeColor="background1"/>
    </w:rPr>
    <w:tblPr>
      <w:tblStyleRowBandSize w:val="1"/>
      <w:tblStyleColBandSize w:val="1"/>
    </w:tblPr>
    <w:tcPr>
      <w:shd w:val="clear" w:color="auto" w:fill="8A2A2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151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71F2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71F20" w:themeFill="accent2" w:themeFillShade="BF"/>
      </w:tcPr>
    </w:tblStylePr>
    <w:tblStylePr w:type="band1Vert">
      <w:tblPr/>
      <w:tcPr>
        <w:tcBorders>
          <w:top w:val="nil"/>
          <w:left w:val="nil"/>
          <w:bottom w:val="nil"/>
          <w:right w:val="nil"/>
          <w:insideH w:val="nil"/>
          <w:insideV w:val="nil"/>
        </w:tcBorders>
        <w:shd w:val="clear" w:color="auto" w:fill="671F20" w:themeFill="accent2" w:themeFillShade="BF"/>
      </w:tcPr>
    </w:tblStylePr>
    <w:tblStylePr w:type="band1Horz">
      <w:tblPr/>
      <w:tcPr>
        <w:tcBorders>
          <w:top w:val="nil"/>
          <w:left w:val="nil"/>
          <w:bottom w:val="nil"/>
          <w:right w:val="nil"/>
          <w:insideH w:val="nil"/>
          <w:insideV w:val="nil"/>
        </w:tcBorders>
        <w:shd w:val="clear" w:color="auto" w:fill="671F20" w:themeFill="accent2" w:themeFillShade="BF"/>
      </w:tcPr>
    </w:tblStylePr>
  </w:style>
  <w:style w:type="table" w:styleId="DarkList-Accent3">
    <w:name w:val="Dark List Accent 3"/>
    <w:basedOn w:val="TableNormal"/>
    <w:uiPriority w:val="70"/>
    <w:rsid w:val="00C00568"/>
    <w:pPr>
      <w:spacing w:before="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rsid w:val="00C00568"/>
    <w:pPr>
      <w:spacing w:before="0"/>
    </w:pPr>
    <w:rPr>
      <w:color w:val="FFFFFF" w:themeColor="background1"/>
    </w:rPr>
    <w:tblPr>
      <w:tblStyleRowBandSize w:val="1"/>
      <w:tblStyleColBandSize w:val="1"/>
    </w:tblPr>
    <w:tcPr>
      <w:shd w:val="clear" w:color="auto" w:fill="8F8AA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5425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8637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8637E" w:themeFill="accent4" w:themeFillShade="BF"/>
      </w:tcPr>
    </w:tblStylePr>
    <w:tblStylePr w:type="band1Vert">
      <w:tblPr/>
      <w:tcPr>
        <w:tcBorders>
          <w:top w:val="nil"/>
          <w:left w:val="nil"/>
          <w:bottom w:val="nil"/>
          <w:right w:val="nil"/>
          <w:insideH w:val="nil"/>
          <w:insideV w:val="nil"/>
        </w:tcBorders>
        <w:shd w:val="clear" w:color="auto" w:fill="68637E" w:themeFill="accent4" w:themeFillShade="BF"/>
      </w:tcPr>
    </w:tblStylePr>
    <w:tblStylePr w:type="band1Horz">
      <w:tblPr/>
      <w:tcPr>
        <w:tcBorders>
          <w:top w:val="nil"/>
          <w:left w:val="nil"/>
          <w:bottom w:val="nil"/>
          <w:right w:val="nil"/>
          <w:insideH w:val="nil"/>
          <w:insideV w:val="nil"/>
        </w:tcBorders>
        <w:shd w:val="clear" w:color="auto" w:fill="68637E" w:themeFill="accent4" w:themeFillShade="BF"/>
      </w:tcPr>
    </w:tblStylePr>
  </w:style>
  <w:style w:type="table" w:styleId="DarkList-Accent5">
    <w:name w:val="Dark List Accent 5"/>
    <w:basedOn w:val="TableNormal"/>
    <w:uiPriority w:val="70"/>
    <w:rsid w:val="00C00568"/>
    <w:pPr>
      <w:spacing w:before="0"/>
    </w:pPr>
    <w:rPr>
      <w:color w:val="FFFFFF" w:themeColor="background1"/>
    </w:rPr>
    <w:tblPr>
      <w:tblStyleRowBandSize w:val="1"/>
      <w:tblStyleColBandSize w:val="1"/>
    </w:tblPr>
    <w:tcPr>
      <w:shd w:val="clear" w:color="auto" w:fill="99B8D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598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7C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7C4" w:themeFill="accent5" w:themeFillShade="BF"/>
      </w:tcPr>
    </w:tblStylePr>
    <w:tblStylePr w:type="band1Vert">
      <w:tblPr/>
      <w:tcPr>
        <w:tcBorders>
          <w:top w:val="nil"/>
          <w:left w:val="nil"/>
          <w:bottom w:val="nil"/>
          <w:right w:val="nil"/>
          <w:insideH w:val="nil"/>
          <w:insideV w:val="nil"/>
        </w:tcBorders>
        <w:shd w:val="clear" w:color="auto" w:fill="5387C4" w:themeFill="accent5" w:themeFillShade="BF"/>
      </w:tcPr>
    </w:tblStylePr>
    <w:tblStylePr w:type="band1Horz">
      <w:tblPr/>
      <w:tcPr>
        <w:tcBorders>
          <w:top w:val="nil"/>
          <w:left w:val="nil"/>
          <w:bottom w:val="nil"/>
          <w:right w:val="nil"/>
          <w:insideH w:val="nil"/>
          <w:insideV w:val="nil"/>
        </w:tcBorders>
        <w:shd w:val="clear" w:color="auto" w:fill="5387C4" w:themeFill="accent5" w:themeFillShade="BF"/>
      </w:tcPr>
    </w:tblStylePr>
  </w:style>
  <w:style w:type="table" w:styleId="DarkList-Accent6">
    <w:name w:val="Dark List Accent 6"/>
    <w:basedOn w:val="TableNormal"/>
    <w:uiPriority w:val="70"/>
    <w:rsid w:val="00C00568"/>
    <w:pPr>
      <w:spacing w:before="0"/>
    </w:pPr>
    <w:rPr>
      <w:color w:val="FFFFFF" w:themeColor="background1"/>
    </w:rPr>
    <w:tblPr>
      <w:tblStyleRowBandSize w:val="1"/>
      <w:tblStyleColBandSize w:val="1"/>
    </w:tblPr>
    <w:tcPr>
      <w:shd w:val="clear" w:color="auto" w:fill="CCE3F5"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78B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DAFE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DAFE2" w:themeFill="accent6" w:themeFillShade="BF"/>
      </w:tcPr>
    </w:tblStylePr>
    <w:tblStylePr w:type="band1Vert">
      <w:tblPr/>
      <w:tcPr>
        <w:tcBorders>
          <w:top w:val="nil"/>
          <w:left w:val="nil"/>
          <w:bottom w:val="nil"/>
          <w:right w:val="nil"/>
          <w:insideH w:val="nil"/>
          <w:insideV w:val="nil"/>
        </w:tcBorders>
        <w:shd w:val="clear" w:color="auto" w:fill="6DAFE2" w:themeFill="accent6" w:themeFillShade="BF"/>
      </w:tcPr>
    </w:tblStylePr>
    <w:tblStylePr w:type="band1Horz">
      <w:tblPr/>
      <w:tcPr>
        <w:tcBorders>
          <w:top w:val="nil"/>
          <w:left w:val="nil"/>
          <w:bottom w:val="nil"/>
          <w:right w:val="nil"/>
          <w:insideH w:val="nil"/>
          <w:insideV w:val="nil"/>
        </w:tcBorders>
        <w:shd w:val="clear" w:color="auto" w:fill="6DAFE2" w:themeFill="accent6" w:themeFillShade="BF"/>
      </w:tcPr>
    </w:tblStylePr>
  </w:style>
  <w:style w:type="paragraph" w:styleId="Date">
    <w:name w:val="Date"/>
    <w:basedOn w:val="Normal"/>
    <w:next w:val="Normal"/>
    <w:link w:val="DateChar"/>
    <w:uiPriority w:val="99"/>
    <w:semiHidden/>
    <w:unhideWhenUsed/>
    <w:rsid w:val="00C00568"/>
  </w:style>
  <w:style w:type="character" w:customStyle="1" w:styleId="DateChar">
    <w:name w:val="Date Char"/>
    <w:basedOn w:val="DefaultParagraphFont"/>
    <w:link w:val="Date"/>
    <w:uiPriority w:val="99"/>
    <w:semiHidden/>
    <w:rsid w:val="00C00568"/>
  </w:style>
  <w:style w:type="paragraph" w:styleId="DocumentMap">
    <w:name w:val="Document Map"/>
    <w:basedOn w:val="Normal"/>
    <w:link w:val="DocumentMapChar"/>
    <w:uiPriority w:val="99"/>
    <w:semiHidden/>
    <w:unhideWhenUsed/>
    <w:rsid w:val="00C00568"/>
    <w:pPr>
      <w:spacing w:before="0"/>
    </w:pPr>
    <w:rPr>
      <w:rFonts w:ascii="Tahoma" w:hAnsi="Tahoma" w:cs="Tahoma"/>
      <w:sz w:val="16"/>
      <w:szCs w:val="16"/>
    </w:rPr>
  </w:style>
  <w:style w:type="character" w:customStyle="1" w:styleId="DocumentMapChar">
    <w:name w:val="Document Map Char"/>
    <w:basedOn w:val="DefaultParagraphFont"/>
    <w:link w:val="DocumentMap"/>
    <w:uiPriority w:val="99"/>
    <w:semiHidden/>
    <w:rsid w:val="00C00568"/>
    <w:rPr>
      <w:rFonts w:ascii="Tahoma" w:hAnsi="Tahoma" w:cs="Tahoma"/>
      <w:sz w:val="16"/>
      <w:szCs w:val="16"/>
    </w:rPr>
  </w:style>
  <w:style w:type="paragraph" w:styleId="E-mailSignature">
    <w:name w:val="E-mail Signature"/>
    <w:basedOn w:val="Normal"/>
    <w:link w:val="E-mailSignatureChar"/>
    <w:uiPriority w:val="99"/>
    <w:semiHidden/>
    <w:unhideWhenUsed/>
    <w:rsid w:val="00C00568"/>
    <w:pPr>
      <w:spacing w:before="0"/>
    </w:pPr>
  </w:style>
  <w:style w:type="character" w:customStyle="1" w:styleId="E-mailSignatureChar">
    <w:name w:val="E-mail Signature Char"/>
    <w:basedOn w:val="DefaultParagraphFont"/>
    <w:link w:val="E-mailSignature"/>
    <w:uiPriority w:val="99"/>
    <w:semiHidden/>
    <w:rsid w:val="00C00568"/>
  </w:style>
  <w:style w:type="character" w:styleId="Emphasis">
    <w:name w:val="Emphasis"/>
    <w:basedOn w:val="DefaultParagraphFont"/>
    <w:uiPriority w:val="69"/>
    <w:rsid w:val="007D56A8"/>
    <w:rPr>
      <w:i w:val="0"/>
      <w:iCs/>
      <w:color w:val="D50032" w:themeColor="accent1"/>
    </w:rPr>
  </w:style>
  <w:style w:type="character" w:styleId="EndnoteReference">
    <w:name w:val="endnote reference"/>
    <w:basedOn w:val="DefaultParagraphFont"/>
    <w:uiPriority w:val="99"/>
    <w:semiHidden/>
    <w:unhideWhenUsed/>
    <w:rsid w:val="00C00568"/>
    <w:rPr>
      <w:vertAlign w:val="superscript"/>
    </w:rPr>
  </w:style>
  <w:style w:type="paragraph" w:styleId="EndnoteText">
    <w:name w:val="endnote text"/>
    <w:basedOn w:val="Normal"/>
    <w:link w:val="EndnoteTextChar"/>
    <w:uiPriority w:val="99"/>
    <w:semiHidden/>
    <w:unhideWhenUsed/>
    <w:rsid w:val="00C00568"/>
    <w:pPr>
      <w:spacing w:before="0"/>
    </w:pPr>
  </w:style>
  <w:style w:type="character" w:customStyle="1" w:styleId="EndnoteTextChar">
    <w:name w:val="Endnote Text Char"/>
    <w:basedOn w:val="DefaultParagraphFont"/>
    <w:link w:val="EndnoteText"/>
    <w:uiPriority w:val="99"/>
    <w:semiHidden/>
    <w:rsid w:val="00C00568"/>
    <w:rPr>
      <w:sz w:val="20"/>
      <w:szCs w:val="20"/>
    </w:rPr>
  </w:style>
  <w:style w:type="paragraph" w:styleId="EnvelopeAddress">
    <w:name w:val="envelope address"/>
    <w:basedOn w:val="Normal"/>
    <w:uiPriority w:val="99"/>
    <w:semiHidden/>
    <w:unhideWhenUsed/>
    <w:rsid w:val="00C00568"/>
    <w:pPr>
      <w:framePr w:w="7920" w:h="1980" w:hRule="exact" w:hSpace="180" w:wrap="auto" w:hAnchor="page" w:xAlign="center" w:yAlign="bottom"/>
      <w:spacing w:before="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00568"/>
    <w:pPr>
      <w:spacing w:before="0"/>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C00568"/>
    <w:rPr>
      <w:color w:val="800080" w:themeColor="followedHyperlink"/>
      <w:u w:val="single"/>
    </w:rPr>
  </w:style>
  <w:style w:type="character" w:styleId="FootnoteReference">
    <w:name w:val="footnote reference"/>
    <w:basedOn w:val="DefaultParagraphFont"/>
    <w:uiPriority w:val="99"/>
    <w:semiHidden/>
    <w:unhideWhenUsed/>
    <w:rsid w:val="00C00568"/>
    <w:rPr>
      <w:vertAlign w:val="superscript"/>
    </w:rPr>
  </w:style>
  <w:style w:type="character" w:styleId="HTMLAcronym">
    <w:name w:val="HTML Acronym"/>
    <w:basedOn w:val="DefaultParagraphFont"/>
    <w:uiPriority w:val="99"/>
    <w:semiHidden/>
    <w:unhideWhenUsed/>
    <w:rsid w:val="00C00568"/>
  </w:style>
  <w:style w:type="paragraph" w:styleId="HTMLAddress">
    <w:name w:val="HTML Address"/>
    <w:basedOn w:val="Normal"/>
    <w:link w:val="HTMLAddressChar"/>
    <w:uiPriority w:val="99"/>
    <w:semiHidden/>
    <w:unhideWhenUsed/>
    <w:rsid w:val="00C00568"/>
    <w:pPr>
      <w:spacing w:before="0"/>
    </w:pPr>
    <w:rPr>
      <w:i/>
      <w:iCs/>
    </w:rPr>
  </w:style>
  <w:style w:type="character" w:customStyle="1" w:styleId="HTMLAddressChar">
    <w:name w:val="HTML Address Char"/>
    <w:basedOn w:val="DefaultParagraphFont"/>
    <w:link w:val="HTMLAddress"/>
    <w:uiPriority w:val="99"/>
    <w:semiHidden/>
    <w:rsid w:val="00C00568"/>
    <w:rPr>
      <w:i/>
      <w:iCs/>
    </w:rPr>
  </w:style>
  <w:style w:type="character" w:styleId="HTMLCite">
    <w:name w:val="HTML Cite"/>
    <w:basedOn w:val="DefaultParagraphFont"/>
    <w:uiPriority w:val="99"/>
    <w:semiHidden/>
    <w:unhideWhenUsed/>
    <w:rsid w:val="00C00568"/>
    <w:rPr>
      <w:i/>
      <w:iCs/>
    </w:rPr>
  </w:style>
  <w:style w:type="character" w:styleId="HTMLCode">
    <w:name w:val="HTML Code"/>
    <w:basedOn w:val="DefaultParagraphFont"/>
    <w:uiPriority w:val="99"/>
    <w:semiHidden/>
    <w:unhideWhenUsed/>
    <w:rsid w:val="00C00568"/>
    <w:rPr>
      <w:rFonts w:ascii="Consolas" w:hAnsi="Consolas" w:cs="Consolas"/>
      <w:sz w:val="20"/>
      <w:szCs w:val="20"/>
    </w:rPr>
  </w:style>
  <w:style w:type="character" w:styleId="HTMLDefinition">
    <w:name w:val="HTML Definition"/>
    <w:basedOn w:val="DefaultParagraphFont"/>
    <w:uiPriority w:val="99"/>
    <w:semiHidden/>
    <w:unhideWhenUsed/>
    <w:rsid w:val="00C00568"/>
    <w:rPr>
      <w:i/>
      <w:iCs/>
    </w:rPr>
  </w:style>
  <w:style w:type="character" w:styleId="HTMLKeyboard">
    <w:name w:val="HTML Keyboard"/>
    <w:basedOn w:val="DefaultParagraphFont"/>
    <w:uiPriority w:val="99"/>
    <w:semiHidden/>
    <w:unhideWhenUsed/>
    <w:rsid w:val="00C00568"/>
    <w:rPr>
      <w:rFonts w:ascii="Consolas" w:hAnsi="Consolas" w:cs="Consolas"/>
      <w:sz w:val="20"/>
      <w:szCs w:val="20"/>
    </w:rPr>
  </w:style>
  <w:style w:type="paragraph" w:styleId="HTMLPreformatted">
    <w:name w:val="HTML Preformatted"/>
    <w:basedOn w:val="Normal"/>
    <w:link w:val="HTMLPreformattedChar"/>
    <w:uiPriority w:val="99"/>
    <w:semiHidden/>
    <w:unhideWhenUsed/>
    <w:rsid w:val="00C00568"/>
    <w:pPr>
      <w:spacing w:before="0"/>
    </w:pPr>
    <w:rPr>
      <w:rFonts w:ascii="Consolas" w:hAnsi="Consolas" w:cs="Consolas"/>
    </w:rPr>
  </w:style>
  <w:style w:type="character" w:customStyle="1" w:styleId="HTMLPreformattedChar">
    <w:name w:val="HTML Preformatted Char"/>
    <w:basedOn w:val="DefaultParagraphFont"/>
    <w:link w:val="HTMLPreformatted"/>
    <w:uiPriority w:val="99"/>
    <w:semiHidden/>
    <w:rsid w:val="00C00568"/>
    <w:rPr>
      <w:rFonts w:ascii="Consolas" w:hAnsi="Consolas" w:cs="Consolas"/>
      <w:sz w:val="20"/>
      <w:szCs w:val="20"/>
    </w:rPr>
  </w:style>
  <w:style w:type="character" w:styleId="HTMLSample">
    <w:name w:val="HTML Sample"/>
    <w:basedOn w:val="DefaultParagraphFont"/>
    <w:uiPriority w:val="99"/>
    <w:semiHidden/>
    <w:unhideWhenUsed/>
    <w:rsid w:val="00C00568"/>
    <w:rPr>
      <w:rFonts w:ascii="Consolas" w:hAnsi="Consolas" w:cs="Consolas"/>
      <w:sz w:val="24"/>
      <w:szCs w:val="24"/>
    </w:rPr>
  </w:style>
  <w:style w:type="character" w:styleId="HTMLTypewriter">
    <w:name w:val="HTML Typewriter"/>
    <w:basedOn w:val="DefaultParagraphFont"/>
    <w:uiPriority w:val="99"/>
    <w:semiHidden/>
    <w:unhideWhenUsed/>
    <w:rsid w:val="00C00568"/>
    <w:rPr>
      <w:rFonts w:ascii="Consolas" w:hAnsi="Consolas" w:cs="Consolas"/>
      <w:sz w:val="20"/>
      <w:szCs w:val="20"/>
    </w:rPr>
  </w:style>
  <w:style w:type="character" w:styleId="HTMLVariable">
    <w:name w:val="HTML Variable"/>
    <w:basedOn w:val="DefaultParagraphFont"/>
    <w:uiPriority w:val="99"/>
    <w:semiHidden/>
    <w:unhideWhenUsed/>
    <w:rsid w:val="00C00568"/>
    <w:rPr>
      <w:i/>
      <w:iCs/>
    </w:rPr>
  </w:style>
  <w:style w:type="paragraph" w:styleId="Index1">
    <w:name w:val="index 1"/>
    <w:basedOn w:val="Normal"/>
    <w:next w:val="Normal"/>
    <w:autoRedefine/>
    <w:uiPriority w:val="99"/>
    <w:semiHidden/>
    <w:unhideWhenUsed/>
    <w:rsid w:val="00C00568"/>
    <w:pPr>
      <w:spacing w:before="0"/>
      <w:ind w:left="220" w:hanging="220"/>
    </w:pPr>
  </w:style>
  <w:style w:type="paragraph" w:styleId="Index2">
    <w:name w:val="index 2"/>
    <w:basedOn w:val="Normal"/>
    <w:next w:val="Normal"/>
    <w:autoRedefine/>
    <w:uiPriority w:val="99"/>
    <w:semiHidden/>
    <w:unhideWhenUsed/>
    <w:rsid w:val="00C00568"/>
    <w:pPr>
      <w:spacing w:before="0"/>
      <w:ind w:left="440" w:hanging="220"/>
    </w:pPr>
  </w:style>
  <w:style w:type="paragraph" w:styleId="Index3">
    <w:name w:val="index 3"/>
    <w:basedOn w:val="Normal"/>
    <w:next w:val="Normal"/>
    <w:autoRedefine/>
    <w:uiPriority w:val="99"/>
    <w:semiHidden/>
    <w:unhideWhenUsed/>
    <w:rsid w:val="00C00568"/>
    <w:pPr>
      <w:spacing w:before="0"/>
      <w:ind w:left="660" w:hanging="220"/>
    </w:pPr>
  </w:style>
  <w:style w:type="paragraph" w:styleId="Index4">
    <w:name w:val="index 4"/>
    <w:basedOn w:val="Normal"/>
    <w:next w:val="Normal"/>
    <w:autoRedefine/>
    <w:uiPriority w:val="99"/>
    <w:semiHidden/>
    <w:unhideWhenUsed/>
    <w:rsid w:val="00C00568"/>
    <w:pPr>
      <w:spacing w:before="0"/>
      <w:ind w:left="880" w:hanging="220"/>
    </w:pPr>
  </w:style>
  <w:style w:type="paragraph" w:styleId="Index5">
    <w:name w:val="index 5"/>
    <w:basedOn w:val="Normal"/>
    <w:next w:val="Normal"/>
    <w:autoRedefine/>
    <w:uiPriority w:val="99"/>
    <w:semiHidden/>
    <w:unhideWhenUsed/>
    <w:rsid w:val="00C00568"/>
    <w:pPr>
      <w:spacing w:before="0"/>
      <w:ind w:left="1100" w:hanging="220"/>
    </w:pPr>
  </w:style>
  <w:style w:type="paragraph" w:styleId="Index6">
    <w:name w:val="index 6"/>
    <w:basedOn w:val="Normal"/>
    <w:next w:val="Normal"/>
    <w:autoRedefine/>
    <w:uiPriority w:val="99"/>
    <w:semiHidden/>
    <w:unhideWhenUsed/>
    <w:rsid w:val="00C00568"/>
    <w:pPr>
      <w:spacing w:before="0"/>
      <w:ind w:left="1320" w:hanging="220"/>
    </w:pPr>
  </w:style>
  <w:style w:type="paragraph" w:styleId="Index7">
    <w:name w:val="index 7"/>
    <w:basedOn w:val="Normal"/>
    <w:next w:val="Normal"/>
    <w:autoRedefine/>
    <w:uiPriority w:val="99"/>
    <w:semiHidden/>
    <w:unhideWhenUsed/>
    <w:rsid w:val="00C00568"/>
    <w:pPr>
      <w:spacing w:before="0"/>
      <w:ind w:left="1540" w:hanging="220"/>
    </w:pPr>
  </w:style>
  <w:style w:type="paragraph" w:styleId="Index8">
    <w:name w:val="index 8"/>
    <w:basedOn w:val="Normal"/>
    <w:next w:val="Normal"/>
    <w:autoRedefine/>
    <w:uiPriority w:val="99"/>
    <w:semiHidden/>
    <w:unhideWhenUsed/>
    <w:rsid w:val="00C00568"/>
    <w:pPr>
      <w:spacing w:before="0"/>
      <w:ind w:left="1760" w:hanging="220"/>
    </w:pPr>
  </w:style>
  <w:style w:type="paragraph" w:styleId="Index9">
    <w:name w:val="index 9"/>
    <w:basedOn w:val="Normal"/>
    <w:next w:val="Normal"/>
    <w:autoRedefine/>
    <w:uiPriority w:val="99"/>
    <w:semiHidden/>
    <w:unhideWhenUsed/>
    <w:rsid w:val="00C00568"/>
    <w:pPr>
      <w:spacing w:before="0"/>
      <w:ind w:left="1980" w:hanging="220"/>
    </w:pPr>
  </w:style>
  <w:style w:type="paragraph" w:styleId="IndexHeading">
    <w:name w:val="index heading"/>
    <w:basedOn w:val="Normal"/>
    <w:next w:val="Index1"/>
    <w:uiPriority w:val="99"/>
    <w:semiHidden/>
    <w:unhideWhenUsed/>
    <w:rsid w:val="00C00568"/>
    <w:rPr>
      <w:rFonts w:asciiTheme="majorHAnsi" w:eastAsiaTheme="majorEastAsia" w:hAnsiTheme="majorHAnsi" w:cstheme="majorBidi"/>
      <w:b/>
      <w:bCs/>
    </w:rPr>
  </w:style>
  <w:style w:type="character" w:styleId="IntenseEmphasis">
    <w:name w:val="Intense Emphasis"/>
    <w:basedOn w:val="DefaultParagraphFont"/>
    <w:uiPriority w:val="98"/>
    <w:semiHidden/>
    <w:rsid w:val="00C00568"/>
    <w:rPr>
      <w:b/>
      <w:bCs/>
      <w:i/>
      <w:iCs/>
      <w:color w:val="D50032" w:themeColor="accent1"/>
    </w:rPr>
  </w:style>
  <w:style w:type="paragraph" w:styleId="IntenseQuote">
    <w:name w:val="Intense Quote"/>
    <w:basedOn w:val="Normal"/>
    <w:next w:val="Normal"/>
    <w:link w:val="IntenseQuoteChar"/>
    <w:uiPriority w:val="30"/>
    <w:semiHidden/>
    <w:rsid w:val="00C00568"/>
    <w:pPr>
      <w:pBdr>
        <w:bottom w:val="single" w:sz="4" w:space="4" w:color="D50032" w:themeColor="accent1"/>
      </w:pBdr>
      <w:spacing w:before="200" w:after="280"/>
      <w:ind w:left="936" w:right="936"/>
    </w:pPr>
    <w:rPr>
      <w:b/>
      <w:bCs/>
      <w:i/>
      <w:iCs/>
      <w:color w:val="D50032" w:themeColor="accent1"/>
    </w:rPr>
  </w:style>
  <w:style w:type="character" w:customStyle="1" w:styleId="IntenseQuoteChar">
    <w:name w:val="Intense Quote Char"/>
    <w:basedOn w:val="DefaultParagraphFont"/>
    <w:link w:val="IntenseQuote"/>
    <w:uiPriority w:val="30"/>
    <w:semiHidden/>
    <w:rsid w:val="00C00568"/>
    <w:rPr>
      <w:b/>
      <w:bCs/>
      <w:i/>
      <w:iCs/>
      <w:color w:val="D50032" w:themeColor="accent1"/>
    </w:rPr>
  </w:style>
  <w:style w:type="character" w:styleId="IntenseReference">
    <w:name w:val="Intense Reference"/>
    <w:basedOn w:val="DefaultParagraphFont"/>
    <w:uiPriority w:val="32"/>
    <w:semiHidden/>
    <w:rsid w:val="00C00568"/>
    <w:rPr>
      <w:b/>
      <w:bCs/>
      <w:smallCaps/>
      <w:color w:val="8A2A2B" w:themeColor="accent2"/>
      <w:spacing w:val="5"/>
      <w:u w:val="single"/>
    </w:rPr>
  </w:style>
  <w:style w:type="table" w:styleId="LightGrid">
    <w:name w:val="Light Grid"/>
    <w:basedOn w:val="TableNormal"/>
    <w:uiPriority w:val="62"/>
    <w:rsid w:val="00C00568"/>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00568"/>
    <w:pPr>
      <w:spacing w:before="0"/>
    </w:pPr>
    <w:tblPr>
      <w:tblStyleRowBandSize w:val="1"/>
      <w:tblStyleColBandSize w:val="1"/>
      <w:tblBorders>
        <w:top w:val="single" w:sz="8" w:space="0" w:color="D50032" w:themeColor="accent1"/>
        <w:left w:val="single" w:sz="8" w:space="0" w:color="D50032" w:themeColor="accent1"/>
        <w:bottom w:val="single" w:sz="8" w:space="0" w:color="D50032" w:themeColor="accent1"/>
        <w:right w:val="single" w:sz="8" w:space="0" w:color="D50032" w:themeColor="accent1"/>
        <w:insideH w:val="single" w:sz="8" w:space="0" w:color="D50032" w:themeColor="accent1"/>
        <w:insideV w:val="single" w:sz="8" w:space="0" w:color="D5003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50032" w:themeColor="accent1"/>
          <w:left w:val="single" w:sz="8" w:space="0" w:color="D50032" w:themeColor="accent1"/>
          <w:bottom w:val="single" w:sz="18" w:space="0" w:color="D50032" w:themeColor="accent1"/>
          <w:right w:val="single" w:sz="8" w:space="0" w:color="D50032" w:themeColor="accent1"/>
          <w:insideH w:val="nil"/>
          <w:insideV w:val="single" w:sz="8" w:space="0" w:color="D5003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50032" w:themeColor="accent1"/>
          <w:left w:val="single" w:sz="8" w:space="0" w:color="D50032" w:themeColor="accent1"/>
          <w:bottom w:val="single" w:sz="8" w:space="0" w:color="D50032" w:themeColor="accent1"/>
          <w:right w:val="single" w:sz="8" w:space="0" w:color="D50032" w:themeColor="accent1"/>
          <w:insideH w:val="nil"/>
          <w:insideV w:val="single" w:sz="8" w:space="0" w:color="D5003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50032" w:themeColor="accent1"/>
          <w:left w:val="single" w:sz="8" w:space="0" w:color="D50032" w:themeColor="accent1"/>
          <w:bottom w:val="single" w:sz="8" w:space="0" w:color="D50032" w:themeColor="accent1"/>
          <w:right w:val="single" w:sz="8" w:space="0" w:color="D50032" w:themeColor="accent1"/>
        </w:tcBorders>
      </w:tcPr>
    </w:tblStylePr>
    <w:tblStylePr w:type="band1Vert">
      <w:tblPr/>
      <w:tcPr>
        <w:tcBorders>
          <w:top w:val="single" w:sz="8" w:space="0" w:color="D50032" w:themeColor="accent1"/>
          <w:left w:val="single" w:sz="8" w:space="0" w:color="D50032" w:themeColor="accent1"/>
          <w:bottom w:val="single" w:sz="8" w:space="0" w:color="D50032" w:themeColor="accent1"/>
          <w:right w:val="single" w:sz="8" w:space="0" w:color="D50032" w:themeColor="accent1"/>
        </w:tcBorders>
        <w:shd w:val="clear" w:color="auto" w:fill="FFB5C6" w:themeFill="accent1" w:themeFillTint="3F"/>
      </w:tcPr>
    </w:tblStylePr>
    <w:tblStylePr w:type="band1Horz">
      <w:tblPr/>
      <w:tcPr>
        <w:tcBorders>
          <w:top w:val="single" w:sz="8" w:space="0" w:color="D50032" w:themeColor="accent1"/>
          <w:left w:val="single" w:sz="8" w:space="0" w:color="D50032" w:themeColor="accent1"/>
          <w:bottom w:val="single" w:sz="8" w:space="0" w:color="D50032" w:themeColor="accent1"/>
          <w:right w:val="single" w:sz="8" w:space="0" w:color="D50032" w:themeColor="accent1"/>
          <w:insideV w:val="single" w:sz="8" w:space="0" w:color="D50032" w:themeColor="accent1"/>
        </w:tcBorders>
        <w:shd w:val="clear" w:color="auto" w:fill="FFB5C6" w:themeFill="accent1" w:themeFillTint="3F"/>
      </w:tcPr>
    </w:tblStylePr>
    <w:tblStylePr w:type="band2Horz">
      <w:tblPr/>
      <w:tcPr>
        <w:tcBorders>
          <w:top w:val="single" w:sz="8" w:space="0" w:color="D50032" w:themeColor="accent1"/>
          <w:left w:val="single" w:sz="8" w:space="0" w:color="D50032" w:themeColor="accent1"/>
          <w:bottom w:val="single" w:sz="8" w:space="0" w:color="D50032" w:themeColor="accent1"/>
          <w:right w:val="single" w:sz="8" w:space="0" w:color="D50032" w:themeColor="accent1"/>
          <w:insideV w:val="single" w:sz="8" w:space="0" w:color="D50032" w:themeColor="accent1"/>
        </w:tcBorders>
      </w:tcPr>
    </w:tblStylePr>
  </w:style>
  <w:style w:type="table" w:styleId="LightGrid-Accent2">
    <w:name w:val="Light Grid Accent 2"/>
    <w:basedOn w:val="TableNormal"/>
    <w:uiPriority w:val="62"/>
    <w:rsid w:val="00C00568"/>
    <w:pPr>
      <w:spacing w:before="0"/>
    </w:pPr>
    <w:tblPr>
      <w:tblStyleRowBandSize w:val="1"/>
      <w:tblStyleColBandSize w:val="1"/>
      <w:tblBorders>
        <w:top w:val="single" w:sz="8" w:space="0" w:color="8A2A2B" w:themeColor="accent2"/>
        <w:left w:val="single" w:sz="8" w:space="0" w:color="8A2A2B" w:themeColor="accent2"/>
        <w:bottom w:val="single" w:sz="8" w:space="0" w:color="8A2A2B" w:themeColor="accent2"/>
        <w:right w:val="single" w:sz="8" w:space="0" w:color="8A2A2B" w:themeColor="accent2"/>
        <w:insideH w:val="single" w:sz="8" w:space="0" w:color="8A2A2B" w:themeColor="accent2"/>
        <w:insideV w:val="single" w:sz="8" w:space="0" w:color="8A2A2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2A2B" w:themeColor="accent2"/>
          <w:left w:val="single" w:sz="8" w:space="0" w:color="8A2A2B" w:themeColor="accent2"/>
          <w:bottom w:val="single" w:sz="18" w:space="0" w:color="8A2A2B" w:themeColor="accent2"/>
          <w:right w:val="single" w:sz="8" w:space="0" w:color="8A2A2B" w:themeColor="accent2"/>
          <w:insideH w:val="nil"/>
          <w:insideV w:val="single" w:sz="8" w:space="0" w:color="8A2A2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2A2B" w:themeColor="accent2"/>
          <w:left w:val="single" w:sz="8" w:space="0" w:color="8A2A2B" w:themeColor="accent2"/>
          <w:bottom w:val="single" w:sz="8" w:space="0" w:color="8A2A2B" w:themeColor="accent2"/>
          <w:right w:val="single" w:sz="8" w:space="0" w:color="8A2A2B" w:themeColor="accent2"/>
          <w:insideH w:val="nil"/>
          <w:insideV w:val="single" w:sz="8" w:space="0" w:color="8A2A2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2A2B" w:themeColor="accent2"/>
          <w:left w:val="single" w:sz="8" w:space="0" w:color="8A2A2B" w:themeColor="accent2"/>
          <w:bottom w:val="single" w:sz="8" w:space="0" w:color="8A2A2B" w:themeColor="accent2"/>
          <w:right w:val="single" w:sz="8" w:space="0" w:color="8A2A2B" w:themeColor="accent2"/>
        </w:tcBorders>
      </w:tcPr>
    </w:tblStylePr>
    <w:tblStylePr w:type="band1Vert">
      <w:tblPr/>
      <w:tcPr>
        <w:tcBorders>
          <w:top w:val="single" w:sz="8" w:space="0" w:color="8A2A2B" w:themeColor="accent2"/>
          <w:left w:val="single" w:sz="8" w:space="0" w:color="8A2A2B" w:themeColor="accent2"/>
          <w:bottom w:val="single" w:sz="8" w:space="0" w:color="8A2A2B" w:themeColor="accent2"/>
          <w:right w:val="single" w:sz="8" w:space="0" w:color="8A2A2B" w:themeColor="accent2"/>
        </w:tcBorders>
        <w:shd w:val="clear" w:color="auto" w:fill="ECC0C0" w:themeFill="accent2" w:themeFillTint="3F"/>
      </w:tcPr>
    </w:tblStylePr>
    <w:tblStylePr w:type="band1Horz">
      <w:tblPr/>
      <w:tcPr>
        <w:tcBorders>
          <w:top w:val="single" w:sz="8" w:space="0" w:color="8A2A2B" w:themeColor="accent2"/>
          <w:left w:val="single" w:sz="8" w:space="0" w:color="8A2A2B" w:themeColor="accent2"/>
          <w:bottom w:val="single" w:sz="8" w:space="0" w:color="8A2A2B" w:themeColor="accent2"/>
          <w:right w:val="single" w:sz="8" w:space="0" w:color="8A2A2B" w:themeColor="accent2"/>
          <w:insideV w:val="single" w:sz="8" w:space="0" w:color="8A2A2B" w:themeColor="accent2"/>
        </w:tcBorders>
        <w:shd w:val="clear" w:color="auto" w:fill="ECC0C0" w:themeFill="accent2" w:themeFillTint="3F"/>
      </w:tcPr>
    </w:tblStylePr>
    <w:tblStylePr w:type="band2Horz">
      <w:tblPr/>
      <w:tcPr>
        <w:tcBorders>
          <w:top w:val="single" w:sz="8" w:space="0" w:color="8A2A2B" w:themeColor="accent2"/>
          <w:left w:val="single" w:sz="8" w:space="0" w:color="8A2A2B" w:themeColor="accent2"/>
          <w:bottom w:val="single" w:sz="8" w:space="0" w:color="8A2A2B" w:themeColor="accent2"/>
          <w:right w:val="single" w:sz="8" w:space="0" w:color="8A2A2B" w:themeColor="accent2"/>
          <w:insideV w:val="single" w:sz="8" w:space="0" w:color="8A2A2B" w:themeColor="accent2"/>
        </w:tcBorders>
      </w:tcPr>
    </w:tblStylePr>
  </w:style>
  <w:style w:type="table" w:styleId="LightGrid-Accent3">
    <w:name w:val="Light Grid Accent 3"/>
    <w:basedOn w:val="TableNormal"/>
    <w:uiPriority w:val="62"/>
    <w:rsid w:val="00C00568"/>
    <w:pPr>
      <w:spacing w:before="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rsid w:val="00C00568"/>
    <w:pPr>
      <w:spacing w:before="0"/>
    </w:pPr>
    <w:tblPr>
      <w:tblStyleRowBandSize w:val="1"/>
      <w:tblStyleColBandSize w:val="1"/>
      <w:tblBorders>
        <w:top w:val="single" w:sz="8" w:space="0" w:color="8F8AA3" w:themeColor="accent4"/>
        <w:left w:val="single" w:sz="8" w:space="0" w:color="8F8AA3" w:themeColor="accent4"/>
        <w:bottom w:val="single" w:sz="8" w:space="0" w:color="8F8AA3" w:themeColor="accent4"/>
        <w:right w:val="single" w:sz="8" w:space="0" w:color="8F8AA3" w:themeColor="accent4"/>
        <w:insideH w:val="single" w:sz="8" w:space="0" w:color="8F8AA3" w:themeColor="accent4"/>
        <w:insideV w:val="single" w:sz="8" w:space="0" w:color="8F8AA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F8AA3" w:themeColor="accent4"/>
          <w:left w:val="single" w:sz="8" w:space="0" w:color="8F8AA3" w:themeColor="accent4"/>
          <w:bottom w:val="single" w:sz="18" w:space="0" w:color="8F8AA3" w:themeColor="accent4"/>
          <w:right w:val="single" w:sz="8" w:space="0" w:color="8F8AA3" w:themeColor="accent4"/>
          <w:insideH w:val="nil"/>
          <w:insideV w:val="single" w:sz="8" w:space="0" w:color="8F8AA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F8AA3" w:themeColor="accent4"/>
          <w:left w:val="single" w:sz="8" w:space="0" w:color="8F8AA3" w:themeColor="accent4"/>
          <w:bottom w:val="single" w:sz="8" w:space="0" w:color="8F8AA3" w:themeColor="accent4"/>
          <w:right w:val="single" w:sz="8" w:space="0" w:color="8F8AA3" w:themeColor="accent4"/>
          <w:insideH w:val="nil"/>
          <w:insideV w:val="single" w:sz="8" w:space="0" w:color="8F8AA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F8AA3" w:themeColor="accent4"/>
          <w:left w:val="single" w:sz="8" w:space="0" w:color="8F8AA3" w:themeColor="accent4"/>
          <w:bottom w:val="single" w:sz="8" w:space="0" w:color="8F8AA3" w:themeColor="accent4"/>
          <w:right w:val="single" w:sz="8" w:space="0" w:color="8F8AA3" w:themeColor="accent4"/>
        </w:tcBorders>
      </w:tcPr>
    </w:tblStylePr>
    <w:tblStylePr w:type="band1Vert">
      <w:tblPr/>
      <w:tcPr>
        <w:tcBorders>
          <w:top w:val="single" w:sz="8" w:space="0" w:color="8F8AA3" w:themeColor="accent4"/>
          <w:left w:val="single" w:sz="8" w:space="0" w:color="8F8AA3" w:themeColor="accent4"/>
          <w:bottom w:val="single" w:sz="8" w:space="0" w:color="8F8AA3" w:themeColor="accent4"/>
          <w:right w:val="single" w:sz="8" w:space="0" w:color="8F8AA3" w:themeColor="accent4"/>
        </w:tcBorders>
        <w:shd w:val="clear" w:color="auto" w:fill="E3E2E8" w:themeFill="accent4" w:themeFillTint="3F"/>
      </w:tcPr>
    </w:tblStylePr>
    <w:tblStylePr w:type="band1Horz">
      <w:tblPr/>
      <w:tcPr>
        <w:tcBorders>
          <w:top w:val="single" w:sz="8" w:space="0" w:color="8F8AA3" w:themeColor="accent4"/>
          <w:left w:val="single" w:sz="8" w:space="0" w:color="8F8AA3" w:themeColor="accent4"/>
          <w:bottom w:val="single" w:sz="8" w:space="0" w:color="8F8AA3" w:themeColor="accent4"/>
          <w:right w:val="single" w:sz="8" w:space="0" w:color="8F8AA3" w:themeColor="accent4"/>
          <w:insideV w:val="single" w:sz="8" w:space="0" w:color="8F8AA3" w:themeColor="accent4"/>
        </w:tcBorders>
        <w:shd w:val="clear" w:color="auto" w:fill="E3E2E8" w:themeFill="accent4" w:themeFillTint="3F"/>
      </w:tcPr>
    </w:tblStylePr>
    <w:tblStylePr w:type="band2Horz">
      <w:tblPr/>
      <w:tcPr>
        <w:tcBorders>
          <w:top w:val="single" w:sz="8" w:space="0" w:color="8F8AA3" w:themeColor="accent4"/>
          <w:left w:val="single" w:sz="8" w:space="0" w:color="8F8AA3" w:themeColor="accent4"/>
          <w:bottom w:val="single" w:sz="8" w:space="0" w:color="8F8AA3" w:themeColor="accent4"/>
          <w:right w:val="single" w:sz="8" w:space="0" w:color="8F8AA3" w:themeColor="accent4"/>
          <w:insideV w:val="single" w:sz="8" w:space="0" w:color="8F8AA3" w:themeColor="accent4"/>
        </w:tcBorders>
      </w:tcPr>
    </w:tblStylePr>
  </w:style>
  <w:style w:type="table" w:styleId="LightGrid-Accent5">
    <w:name w:val="Light Grid Accent 5"/>
    <w:basedOn w:val="TableNormal"/>
    <w:uiPriority w:val="62"/>
    <w:rsid w:val="00C00568"/>
    <w:pPr>
      <w:spacing w:before="0"/>
    </w:pPr>
    <w:tblPr>
      <w:tblStyleRowBandSize w:val="1"/>
      <w:tblStyleColBandSize w:val="1"/>
      <w:tblBorders>
        <w:top w:val="single" w:sz="8" w:space="0" w:color="99B8DC" w:themeColor="accent5"/>
        <w:left w:val="single" w:sz="8" w:space="0" w:color="99B8DC" w:themeColor="accent5"/>
        <w:bottom w:val="single" w:sz="8" w:space="0" w:color="99B8DC" w:themeColor="accent5"/>
        <w:right w:val="single" w:sz="8" w:space="0" w:color="99B8DC" w:themeColor="accent5"/>
        <w:insideH w:val="single" w:sz="8" w:space="0" w:color="99B8DC" w:themeColor="accent5"/>
        <w:insideV w:val="single" w:sz="8" w:space="0" w:color="99B8D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9B8DC" w:themeColor="accent5"/>
          <w:left w:val="single" w:sz="8" w:space="0" w:color="99B8DC" w:themeColor="accent5"/>
          <w:bottom w:val="single" w:sz="18" w:space="0" w:color="99B8DC" w:themeColor="accent5"/>
          <w:right w:val="single" w:sz="8" w:space="0" w:color="99B8DC" w:themeColor="accent5"/>
          <w:insideH w:val="nil"/>
          <w:insideV w:val="single" w:sz="8" w:space="0" w:color="99B8D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9B8DC" w:themeColor="accent5"/>
          <w:left w:val="single" w:sz="8" w:space="0" w:color="99B8DC" w:themeColor="accent5"/>
          <w:bottom w:val="single" w:sz="8" w:space="0" w:color="99B8DC" w:themeColor="accent5"/>
          <w:right w:val="single" w:sz="8" w:space="0" w:color="99B8DC" w:themeColor="accent5"/>
          <w:insideH w:val="nil"/>
          <w:insideV w:val="single" w:sz="8" w:space="0" w:color="99B8D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9B8DC" w:themeColor="accent5"/>
          <w:left w:val="single" w:sz="8" w:space="0" w:color="99B8DC" w:themeColor="accent5"/>
          <w:bottom w:val="single" w:sz="8" w:space="0" w:color="99B8DC" w:themeColor="accent5"/>
          <w:right w:val="single" w:sz="8" w:space="0" w:color="99B8DC" w:themeColor="accent5"/>
        </w:tcBorders>
      </w:tcPr>
    </w:tblStylePr>
    <w:tblStylePr w:type="band1Vert">
      <w:tblPr/>
      <w:tcPr>
        <w:tcBorders>
          <w:top w:val="single" w:sz="8" w:space="0" w:color="99B8DC" w:themeColor="accent5"/>
          <w:left w:val="single" w:sz="8" w:space="0" w:color="99B8DC" w:themeColor="accent5"/>
          <w:bottom w:val="single" w:sz="8" w:space="0" w:color="99B8DC" w:themeColor="accent5"/>
          <w:right w:val="single" w:sz="8" w:space="0" w:color="99B8DC" w:themeColor="accent5"/>
        </w:tcBorders>
        <w:shd w:val="clear" w:color="auto" w:fill="E5EDF6" w:themeFill="accent5" w:themeFillTint="3F"/>
      </w:tcPr>
    </w:tblStylePr>
    <w:tblStylePr w:type="band1Horz">
      <w:tblPr/>
      <w:tcPr>
        <w:tcBorders>
          <w:top w:val="single" w:sz="8" w:space="0" w:color="99B8DC" w:themeColor="accent5"/>
          <w:left w:val="single" w:sz="8" w:space="0" w:color="99B8DC" w:themeColor="accent5"/>
          <w:bottom w:val="single" w:sz="8" w:space="0" w:color="99B8DC" w:themeColor="accent5"/>
          <w:right w:val="single" w:sz="8" w:space="0" w:color="99B8DC" w:themeColor="accent5"/>
          <w:insideV w:val="single" w:sz="8" w:space="0" w:color="99B8DC" w:themeColor="accent5"/>
        </w:tcBorders>
        <w:shd w:val="clear" w:color="auto" w:fill="E5EDF6" w:themeFill="accent5" w:themeFillTint="3F"/>
      </w:tcPr>
    </w:tblStylePr>
    <w:tblStylePr w:type="band2Horz">
      <w:tblPr/>
      <w:tcPr>
        <w:tcBorders>
          <w:top w:val="single" w:sz="8" w:space="0" w:color="99B8DC" w:themeColor="accent5"/>
          <w:left w:val="single" w:sz="8" w:space="0" w:color="99B8DC" w:themeColor="accent5"/>
          <w:bottom w:val="single" w:sz="8" w:space="0" w:color="99B8DC" w:themeColor="accent5"/>
          <w:right w:val="single" w:sz="8" w:space="0" w:color="99B8DC" w:themeColor="accent5"/>
          <w:insideV w:val="single" w:sz="8" w:space="0" w:color="99B8DC" w:themeColor="accent5"/>
        </w:tcBorders>
      </w:tcPr>
    </w:tblStylePr>
  </w:style>
  <w:style w:type="table" w:styleId="LightGrid-Accent6">
    <w:name w:val="Light Grid Accent 6"/>
    <w:basedOn w:val="TableNormal"/>
    <w:uiPriority w:val="62"/>
    <w:rsid w:val="00C00568"/>
    <w:pPr>
      <w:spacing w:before="0"/>
    </w:pPr>
    <w:tblPr>
      <w:tblStyleRowBandSize w:val="1"/>
      <w:tblStyleColBandSize w:val="1"/>
      <w:tblBorders>
        <w:top w:val="single" w:sz="8" w:space="0" w:color="CCE3F5" w:themeColor="accent6"/>
        <w:left w:val="single" w:sz="8" w:space="0" w:color="CCE3F5" w:themeColor="accent6"/>
        <w:bottom w:val="single" w:sz="8" w:space="0" w:color="CCE3F5" w:themeColor="accent6"/>
        <w:right w:val="single" w:sz="8" w:space="0" w:color="CCE3F5" w:themeColor="accent6"/>
        <w:insideH w:val="single" w:sz="8" w:space="0" w:color="CCE3F5" w:themeColor="accent6"/>
        <w:insideV w:val="single" w:sz="8" w:space="0" w:color="CCE3F5"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E3F5" w:themeColor="accent6"/>
          <w:left w:val="single" w:sz="8" w:space="0" w:color="CCE3F5" w:themeColor="accent6"/>
          <w:bottom w:val="single" w:sz="18" w:space="0" w:color="CCE3F5" w:themeColor="accent6"/>
          <w:right w:val="single" w:sz="8" w:space="0" w:color="CCE3F5" w:themeColor="accent6"/>
          <w:insideH w:val="nil"/>
          <w:insideV w:val="single" w:sz="8" w:space="0" w:color="CCE3F5"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E3F5" w:themeColor="accent6"/>
          <w:left w:val="single" w:sz="8" w:space="0" w:color="CCE3F5" w:themeColor="accent6"/>
          <w:bottom w:val="single" w:sz="8" w:space="0" w:color="CCE3F5" w:themeColor="accent6"/>
          <w:right w:val="single" w:sz="8" w:space="0" w:color="CCE3F5" w:themeColor="accent6"/>
          <w:insideH w:val="nil"/>
          <w:insideV w:val="single" w:sz="8" w:space="0" w:color="CCE3F5"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E3F5" w:themeColor="accent6"/>
          <w:left w:val="single" w:sz="8" w:space="0" w:color="CCE3F5" w:themeColor="accent6"/>
          <w:bottom w:val="single" w:sz="8" w:space="0" w:color="CCE3F5" w:themeColor="accent6"/>
          <w:right w:val="single" w:sz="8" w:space="0" w:color="CCE3F5" w:themeColor="accent6"/>
        </w:tcBorders>
      </w:tcPr>
    </w:tblStylePr>
    <w:tblStylePr w:type="band1Vert">
      <w:tblPr/>
      <w:tcPr>
        <w:tcBorders>
          <w:top w:val="single" w:sz="8" w:space="0" w:color="CCE3F5" w:themeColor="accent6"/>
          <w:left w:val="single" w:sz="8" w:space="0" w:color="CCE3F5" w:themeColor="accent6"/>
          <w:bottom w:val="single" w:sz="8" w:space="0" w:color="CCE3F5" w:themeColor="accent6"/>
          <w:right w:val="single" w:sz="8" w:space="0" w:color="CCE3F5" w:themeColor="accent6"/>
        </w:tcBorders>
        <w:shd w:val="clear" w:color="auto" w:fill="F2F7FC" w:themeFill="accent6" w:themeFillTint="3F"/>
      </w:tcPr>
    </w:tblStylePr>
    <w:tblStylePr w:type="band1Horz">
      <w:tblPr/>
      <w:tcPr>
        <w:tcBorders>
          <w:top w:val="single" w:sz="8" w:space="0" w:color="CCE3F5" w:themeColor="accent6"/>
          <w:left w:val="single" w:sz="8" w:space="0" w:color="CCE3F5" w:themeColor="accent6"/>
          <w:bottom w:val="single" w:sz="8" w:space="0" w:color="CCE3F5" w:themeColor="accent6"/>
          <w:right w:val="single" w:sz="8" w:space="0" w:color="CCE3F5" w:themeColor="accent6"/>
          <w:insideV w:val="single" w:sz="8" w:space="0" w:color="CCE3F5" w:themeColor="accent6"/>
        </w:tcBorders>
        <w:shd w:val="clear" w:color="auto" w:fill="F2F7FC" w:themeFill="accent6" w:themeFillTint="3F"/>
      </w:tcPr>
    </w:tblStylePr>
    <w:tblStylePr w:type="band2Horz">
      <w:tblPr/>
      <w:tcPr>
        <w:tcBorders>
          <w:top w:val="single" w:sz="8" w:space="0" w:color="CCE3F5" w:themeColor="accent6"/>
          <w:left w:val="single" w:sz="8" w:space="0" w:color="CCE3F5" w:themeColor="accent6"/>
          <w:bottom w:val="single" w:sz="8" w:space="0" w:color="CCE3F5" w:themeColor="accent6"/>
          <w:right w:val="single" w:sz="8" w:space="0" w:color="CCE3F5" w:themeColor="accent6"/>
          <w:insideV w:val="single" w:sz="8" w:space="0" w:color="CCE3F5" w:themeColor="accent6"/>
        </w:tcBorders>
      </w:tcPr>
    </w:tblStylePr>
  </w:style>
  <w:style w:type="table" w:styleId="LightList-Accent1">
    <w:name w:val="Light List Accent 1"/>
    <w:basedOn w:val="TableNormal"/>
    <w:uiPriority w:val="61"/>
    <w:rsid w:val="00C00568"/>
    <w:pPr>
      <w:spacing w:before="0"/>
    </w:pPr>
    <w:tblPr>
      <w:tblStyleRowBandSize w:val="1"/>
      <w:tblStyleColBandSize w:val="1"/>
      <w:tblBorders>
        <w:top w:val="single" w:sz="8" w:space="0" w:color="D50032" w:themeColor="accent1"/>
        <w:left w:val="single" w:sz="8" w:space="0" w:color="D50032" w:themeColor="accent1"/>
        <w:bottom w:val="single" w:sz="8" w:space="0" w:color="D50032" w:themeColor="accent1"/>
        <w:right w:val="single" w:sz="8" w:space="0" w:color="D50032" w:themeColor="accent1"/>
      </w:tblBorders>
    </w:tblPr>
    <w:tblStylePr w:type="firstRow">
      <w:pPr>
        <w:spacing w:before="0" w:after="0" w:line="240" w:lineRule="auto"/>
      </w:pPr>
      <w:rPr>
        <w:b/>
        <w:bCs/>
        <w:color w:val="FFFFFF" w:themeColor="background1"/>
      </w:rPr>
      <w:tblPr/>
      <w:tcPr>
        <w:shd w:val="clear" w:color="auto" w:fill="D50032" w:themeFill="accent1"/>
      </w:tcPr>
    </w:tblStylePr>
    <w:tblStylePr w:type="lastRow">
      <w:pPr>
        <w:spacing w:before="0" w:after="0" w:line="240" w:lineRule="auto"/>
      </w:pPr>
      <w:rPr>
        <w:b/>
        <w:bCs/>
      </w:rPr>
      <w:tblPr/>
      <w:tcPr>
        <w:tcBorders>
          <w:top w:val="double" w:sz="6" w:space="0" w:color="D50032" w:themeColor="accent1"/>
          <w:left w:val="single" w:sz="8" w:space="0" w:color="D50032" w:themeColor="accent1"/>
          <w:bottom w:val="single" w:sz="8" w:space="0" w:color="D50032" w:themeColor="accent1"/>
          <w:right w:val="single" w:sz="8" w:space="0" w:color="D50032" w:themeColor="accent1"/>
        </w:tcBorders>
      </w:tcPr>
    </w:tblStylePr>
    <w:tblStylePr w:type="firstCol">
      <w:rPr>
        <w:b/>
        <w:bCs/>
      </w:rPr>
    </w:tblStylePr>
    <w:tblStylePr w:type="lastCol">
      <w:rPr>
        <w:b/>
        <w:bCs/>
      </w:rPr>
    </w:tblStylePr>
    <w:tblStylePr w:type="band1Vert">
      <w:tblPr/>
      <w:tcPr>
        <w:tcBorders>
          <w:top w:val="single" w:sz="8" w:space="0" w:color="D50032" w:themeColor="accent1"/>
          <w:left w:val="single" w:sz="8" w:space="0" w:color="D50032" w:themeColor="accent1"/>
          <w:bottom w:val="single" w:sz="8" w:space="0" w:color="D50032" w:themeColor="accent1"/>
          <w:right w:val="single" w:sz="8" w:space="0" w:color="D50032" w:themeColor="accent1"/>
        </w:tcBorders>
      </w:tcPr>
    </w:tblStylePr>
    <w:tblStylePr w:type="band1Horz">
      <w:tblPr/>
      <w:tcPr>
        <w:tcBorders>
          <w:top w:val="single" w:sz="8" w:space="0" w:color="D50032" w:themeColor="accent1"/>
          <w:left w:val="single" w:sz="8" w:space="0" w:color="D50032" w:themeColor="accent1"/>
          <w:bottom w:val="single" w:sz="8" w:space="0" w:color="D50032" w:themeColor="accent1"/>
          <w:right w:val="single" w:sz="8" w:space="0" w:color="D50032" w:themeColor="accent1"/>
        </w:tcBorders>
      </w:tcPr>
    </w:tblStylePr>
  </w:style>
  <w:style w:type="table" w:styleId="LightList-Accent2">
    <w:name w:val="Light List Accent 2"/>
    <w:basedOn w:val="TableNormal"/>
    <w:uiPriority w:val="61"/>
    <w:rsid w:val="00C00568"/>
    <w:pPr>
      <w:spacing w:before="0"/>
    </w:pPr>
    <w:tblPr>
      <w:tblStyleRowBandSize w:val="1"/>
      <w:tblStyleColBandSize w:val="1"/>
      <w:tblBorders>
        <w:top w:val="single" w:sz="8" w:space="0" w:color="8A2A2B" w:themeColor="accent2"/>
        <w:left w:val="single" w:sz="8" w:space="0" w:color="8A2A2B" w:themeColor="accent2"/>
        <w:bottom w:val="single" w:sz="8" w:space="0" w:color="8A2A2B" w:themeColor="accent2"/>
        <w:right w:val="single" w:sz="8" w:space="0" w:color="8A2A2B" w:themeColor="accent2"/>
      </w:tblBorders>
    </w:tblPr>
    <w:tblStylePr w:type="firstRow">
      <w:pPr>
        <w:spacing w:before="0" w:after="0" w:line="240" w:lineRule="auto"/>
      </w:pPr>
      <w:rPr>
        <w:b/>
        <w:bCs/>
        <w:color w:val="FFFFFF" w:themeColor="background1"/>
      </w:rPr>
      <w:tblPr/>
      <w:tcPr>
        <w:shd w:val="clear" w:color="auto" w:fill="8A2A2B" w:themeFill="accent2"/>
      </w:tcPr>
    </w:tblStylePr>
    <w:tblStylePr w:type="lastRow">
      <w:pPr>
        <w:spacing w:before="0" w:after="0" w:line="240" w:lineRule="auto"/>
      </w:pPr>
      <w:rPr>
        <w:b/>
        <w:bCs/>
      </w:rPr>
      <w:tblPr/>
      <w:tcPr>
        <w:tcBorders>
          <w:top w:val="double" w:sz="6" w:space="0" w:color="8A2A2B" w:themeColor="accent2"/>
          <w:left w:val="single" w:sz="8" w:space="0" w:color="8A2A2B" w:themeColor="accent2"/>
          <w:bottom w:val="single" w:sz="8" w:space="0" w:color="8A2A2B" w:themeColor="accent2"/>
          <w:right w:val="single" w:sz="8" w:space="0" w:color="8A2A2B" w:themeColor="accent2"/>
        </w:tcBorders>
      </w:tcPr>
    </w:tblStylePr>
    <w:tblStylePr w:type="firstCol">
      <w:rPr>
        <w:b/>
        <w:bCs/>
      </w:rPr>
    </w:tblStylePr>
    <w:tblStylePr w:type="lastCol">
      <w:rPr>
        <w:b/>
        <w:bCs/>
      </w:rPr>
    </w:tblStylePr>
    <w:tblStylePr w:type="band1Vert">
      <w:tblPr/>
      <w:tcPr>
        <w:tcBorders>
          <w:top w:val="single" w:sz="8" w:space="0" w:color="8A2A2B" w:themeColor="accent2"/>
          <w:left w:val="single" w:sz="8" w:space="0" w:color="8A2A2B" w:themeColor="accent2"/>
          <w:bottom w:val="single" w:sz="8" w:space="0" w:color="8A2A2B" w:themeColor="accent2"/>
          <w:right w:val="single" w:sz="8" w:space="0" w:color="8A2A2B" w:themeColor="accent2"/>
        </w:tcBorders>
      </w:tcPr>
    </w:tblStylePr>
    <w:tblStylePr w:type="band1Horz">
      <w:tblPr/>
      <w:tcPr>
        <w:tcBorders>
          <w:top w:val="single" w:sz="8" w:space="0" w:color="8A2A2B" w:themeColor="accent2"/>
          <w:left w:val="single" w:sz="8" w:space="0" w:color="8A2A2B" w:themeColor="accent2"/>
          <w:bottom w:val="single" w:sz="8" w:space="0" w:color="8A2A2B" w:themeColor="accent2"/>
          <w:right w:val="single" w:sz="8" w:space="0" w:color="8A2A2B" w:themeColor="accent2"/>
        </w:tcBorders>
      </w:tcPr>
    </w:tblStylePr>
  </w:style>
  <w:style w:type="table" w:styleId="LightList-Accent3">
    <w:name w:val="Light List Accent 3"/>
    <w:basedOn w:val="TableNormal"/>
    <w:uiPriority w:val="61"/>
    <w:rsid w:val="00C00568"/>
    <w:pPr>
      <w:spacing w:before="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rsid w:val="00C00568"/>
    <w:pPr>
      <w:spacing w:before="0"/>
    </w:pPr>
    <w:tblPr>
      <w:tblStyleRowBandSize w:val="1"/>
      <w:tblStyleColBandSize w:val="1"/>
      <w:tblBorders>
        <w:top w:val="single" w:sz="8" w:space="0" w:color="8F8AA3" w:themeColor="accent4"/>
        <w:left w:val="single" w:sz="8" w:space="0" w:color="8F8AA3" w:themeColor="accent4"/>
        <w:bottom w:val="single" w:sz="8" w:space="0" w:color="8F8AA3" w:themeColor="accent4"/>
        <w:right w:val="single" w:sz="8" w:space="0" w:color="8F8AA3" w:themeColor="accent4"/>
      </w:tblBorders>
    </w:tblPr>
    <w:tblStylePr w:type="firstRow">
      <w:pPr>
        <w:spacing w:before="0" w:after="0" w:line="240" w:lineRule="auto"/>
      </w:pPr>
      <w:rPr>
        <w:b/>
        <w:bCs/>
        <w:color w:val="FFFFFF" w:themeColor="background1"/>
      </w:rPr>
      <w:tblPr/>
      <w:tcPr>
        <w:shd w:val="clear" w:color="auto" w:fill="8F8AA3" w:themeFill="accent4"/>
      </w:tcPr>
    </w:tblStylePr>
    <w:tblStylePr w:type="lastRow">
      <w:pPr>
        <w:spacing w:before="0" w:after="0" w:line="240" w:lineRule="auto"/>
      </w:pPr>
      <w:rPr>
        <w:b/>
        <w:bCs/>
      </w:rPr>
      <w:tblPr/>
      <w:tcPr>
        <w:tcBorders>
          <w:top w:val="double" w:sz="6" w:space="0" w:color="8F8AA3" w:themeColor="accent4"/>
          <w:left w:val="single" w:sz="8" w:space="0" w:color="8F8AA3" w:themeColor="accent4"/>
          <w:bottom w:val="single" w:sz="8" w:space="0" w:color="8F8AA3" w:themeColor="accent4"/>
          <w:right w:val="single" w:sz="8" w:space="0" w:color="8F8AA3" w:themeColor="accent4"/>
        </w:tcBorders>
      </w:tcPr>
    </w:tblStylePr>
    <w:tblStylePr w:type="firstCol">
      <w:rPr>
        <w:b/>
        <w:bCs/>
      </w:rPr>
    </w:tblStylePr>
    <w:tblStylePr w:type="lastCol">
      <w:rPr>
        <w:b/>
        <w:bCs/>
      </w:rPr>
    </w:tblStylePr>
    <w:tblStylePr w:type="band1Vert">
      <w:tblPr/>
      <w:tcPr>
        <w:tcBorders>
          <w:top w:val="single" w:sz="8" w:space="0" w:color="8F8AA3" w:themeColor="accent4"/>
          <w:left w:val="single" w:sz="8" w:space="0" w:color="8F8AA3" w:themeColor="accent4"/>
          <w:bottom w:val="single" w:sz="8" w:space="0" w:color="8F8AA3" w:themeColor="accent4"/>
          <w:right w:val="single" w:sz="8" w:space="0" w:color="8F8AA3" w:themeColor="accent4"/>
        </w:tcBorders>
      </w:tcPr>
    </w:tblStylePr>
    <w:tblStylePr w:type="band1Horz">
      <w:tblPr/>
      <w:tcPr>
        <w:tcBorders>
          <w:top w:val="single" w:sz="8" w:space="0" w:color="8F8AA3" w:themeColor="accent4"/>
          <w:left w:val="single" w:sz="8" w:space="0" w:color="8F8AA3" w:themeColor="accent4"/>
          <w:bottom w:val="single" w:sz="8" w:space="0" w:color="8F8AA3" w:themeColor="accent4"/>
          <w:right w:val="single" w:sz="8" w:space="0" w:color="8F8AA3" w:themeColor="accent4"/>
        </w:tcBorders>
      </w:tcPr>
    </w:tblStylePr>
  </w:style>
  <w:style w:type="table" w:styleId="LightList-Accent5">
    <w:name w:val="Light List Accent 5"/>
    <w:basedOn w:val="TableNormal"/>
    <w:uiPriority w:val="61"/>
    <w:rsid w:val="00C00568"/>
    <w:pPr>
      <w:spacing w:before="0"/>
    </w:pPr>
    <w:tblPr>
      <w:tblStyleRowBandSize w:val="1"/>
      <w:tblStyleColBandSize w:val="1"/>
      <w:tblBorders>
        <w:top w:val="single" w:sz="8" w:space="0" w:color="99B8DC" w:themeColor="accent5"/>
        <w:left w:val="single" w:sz="8" w:space="0" w:color="99B8DC" w:themeColor="accent5"/>
        <w:bottom w:val="single" w:sz="8" w:space="0" w:color="99B8DC" w:themeColor="accent5"/>
        <w:right w:val="single" w:sz="8" w:space="0" w:color="99B8DC" w:themeColor="accent5"/>
      </w:tblBorders>
    </w:tblPr>
    <w:tblStylePr w:type="firstRow">
      <w:pPr>
        <w:spacing w:before="0" w:after="0" w:line="240" w:lineRule="auto"/>
      </w:pPr>
      <w:rPr>
        <w:b/>
        <w:bCs/>
        <w:color w:val="FFFFFF" w:themeColor="background1"/>
      </w:rPr>
      <w:tblPr/>
      <w:tcPr>
        <w:shd w:val="clear" w:color="auto" w:fill="99B8DC" w:themeFill="accent5"/>
      </w:tcPr>
    </w:tblStylePr>
    <w:tblStylePr w:type="lastRow">
      <w:pPr>
        <w:spacing w:before="0" w:after="0" w:line="240" w:lineRule="auto"/>
      </w:pPr>
      <w:rPr>
        <w:b/>
        <w:bCs/>
      </w:rPr>
      <w:tblPr/>
      <w:tcPr>
        <w:tcBorders>
          <w:top w:val="double" w:sz="6" w:space="0" w:color="99B8DC" w:themeColor="accent5"/>
          <w:left w:val="single" w:sz="8" w:space="0" w:color="99B8DC" w:themeColor="accent5"/>
          <w:bottom w:val="single" w:sz="8" w:space="0" w:color="99B8DC" w:themeColor="accent5"/>
          <w:right w:val="single" w:sz="8" w:space="0" w:color="99B8DC" w:themeColor="accent5"/>
        </w:tcBorders>
      </w:tcPr>
    </w:tblStylePr>
    <w:tblStylePr w:type="firstCol">
      <w:rPr>
        <w:b/>
        <w:bCs/>
      </w:rPr>
    </w:tblStylePr>
    <w:tblStylePr w:type="lastCol">
      <w:rPr>
        <w:b/>
        <w:bCs/>
      </w:rPr>
    </w:tblStylePr>
    <w:tblStylePr w:type="band1Vert">
      <w:tblPr/>
      <w:tcPr>
        <w:tcBorders>
          <w:top w:val="single" w:sz="8" w:space="0" w:color="99B8DC" w:themeColor="accent5"/>
          <w:left w:val="single" w:sz="8" w:space="0" w:color="99B8DC" w:themeColor="accent5"/>
          <w:bottom w:val="single" w:sz="8" w:space="0" w:color="99B8DC" w:themeColor="accent5"/>
          <w:right w:val="single" w:sz="8" w:space="0" w:color="99B8DC" w:themeColor="accent5"/>
        </w:tcBorders>
      </w:tcPr>
    </w:tblStylePr>
    <w:tblStylePr w:type="band1Horz">
      <w:tblPr/>
      <w:tcPr>
        <w:tcBorders>
          <w:top w:val="single" w:sz="8" w:space="0" w:color="99B8DC" w:themeColor="accent5"/>
          <w:left w:val="single" w:sz="8" w:space="0" w:color="99B8DC" w:themeColor="accent5"/>
          <w:bottom w:val="single" w:sz="8" w:space="0" w:color="99B8DC" w:themeColor="accent5"/>
          <w:right w:val="single" w:sz="8" w:space="0" w:color="99B8DC" w:themeColor="accent5"/>
        </w:tcBorders>
      </w:tcPr>
    </w:tblStylePr>
  </w:style>
  <w:style w:type="table" w:styleId="LightList-Accent6">
    <w:name w:val="Light List Accent 6"/>
    <w:basedOn w:val="TableNormal"/>
    <w:uiPriority w:val="61"/>
    <w:rsid w:val="00C00568"/>
    <w:pPr>
      <w:spacing w:before="0"/>
    </w:pPr>
    <w:tblPr>
      <w:tblStyleRowBandSize w:val="1"/>
      <w:tblStyleColBandSize w:val="1"/>
      <w:tblBorders>
        <w:top w:val="single" w:sz="8" w:space="0" w:color="CCE3F5" w:themeColor="accent6"/>
        <w:left w:val="single" w:sz="8" w:space="0" w:color="CCE3F5" w:themeColor="accent6"/>
        <w:bottom w:val="single" w:sz="8" w:space="0" w:color="CCE3F5" w:themeColor="accent6"/>
        <w:right w:val="single" w:sz="8" w:space="0" w:color="CCE3F5" w:themeColor="accent6"/>
      </w:tblBorders>
    </w:tblPr>
    <w:tblStylePr w:type="firstRow">
      <w:pPr>
        <w:spacing w:before="0" w:after="0" w:line="240" w:lineRule="auto"/>
      </w:pPr>
      <w:rPr>
        <w:b/>
        <w:bCs/>
        <w:color w:val="FFFFFF" w:themeColor="background1"/>
      </w:rPr>
      <w:tblPr/>
      <w:tcPr>
        <w:shd w:val="clear" w:color="auto" w:fill="CCE3F5" w:themeFill="accent6"/>
      </w:tcPr>
    </w:tblStylePr>
    <w:tblStylePr w:type="lastRow">
      <w:pPr>
        <w:spacing w:before="0" w:after="0" w:line="240" w:lineRule="auto"/>
      </w:pPr>
      <w:rPr>
        <w:b/>
        <w:bCs/>
      </w:rPr>
      <w:tblPr/>
      <w:tcPr>
        <w:tcBorders>
          <w:top w:val="double" w:sz="6" w:space="0" w:color="CCE3F5" w:themeColor="accent6"/>
          <w:left w:val="single" w:sz="8" w:space="0" w:color="CCE3F5" w:themeColor="accent6"/>
          <w:bottom w:val="single" w:sz="8" w:space="0" w:color="CCE3F5" w:themeColor="accent6"/>
          <w:right w:val="single" w:sz="8" w:space="0" w:color="CCE3F5" w:themeColor="accent6"/>
        </w:tcBorders>
      </w:tcPr>
    </w:tblStylePr>
    <w:tblStylePr w:type="firstCol">
      <w:rPr>
        <w:b/>
        <w:bCs/>
      </w:rPr>
    </w:tblStylePr>
    <w:tblStylePr w:type="lastCol">
      <w:rPr>
        <w:b/>
        <w:bCs/>
      </w:rPr>
    </w:tblStylePr>
    <w:tblStylePr w:type="band1Vert">
      <w:tblPr/>
      <w:tcPr>
        <w:tcBorders>
          <w:top w:val="single" w:sz="8" w:space="0" w:color="CCE3F5" w:themeColor="accent6"/>
          <w:left w:val="single" w:sz="8" w:space="0" w:color="CCE3F5" w:themeColor="accent6"/>
          <w:bottom w:val="single" w:sz="8" w:space="0" w:color="CCE3F5" w:themeColor="accent6"/>
          <w:right w:val="single" w:sz="8" w:space="0" w:color="CCE3F5" w:themeColor="accent6"/>
        </w:tcBorders>
      </w:tcPr>
    </w:tblStylePr>
    <w:tblStylePr w:type="band1Horz">
      <w:tblPr/>
      <w:tcPr>
        <w:tcBorders>
          <w:top w:val="single" w:sz="8" w:space="0" w:color="CCE3F5" w:themeColor="accent6"/>
          <w:left w:val="single" w:sz="8" w:space="0" w:color="CCE3F5" w:themeColor="accent6"/>
          <w:bottom w:val="single" w:sz="8" w:space="0" w:color="CCE3F5" w:themeColor="accent6"/>
          <w:right w:val="single" w:sz="8" w:space="0" w:color="CCE3F5" w:themeColor="accent6"/>
        </w:tcBorders>
      </w:tcPr>
    </w:tblStylePr>
  </w:style>
  <w:style w:type="table" w:styleId="LightShading-Accent3">
    <w:name w:val="Light Shading Accent 3"/>
    <w:basedOn w:val="TableNormal"/>
    <w:uiPriority w:val="60"/>
    <w:rsid w:val="00C00568"/>
    <w:pPr>
      <w:spacing w:before="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5">
    <w:name w:val="Light Shading Accent 5"/>
    <w:basedOn w:val="TableNormal"/>
    <w:uiPriority w:val="60"/>
    <w:rsid w:val="00C00568"/>
    <w:pPr>
      <w:spacing w:before="0"/>
    </w:pPr>
    <w:rPr>
      <w:color w:val="5387C4" w:themeColor="accent5" w:themeShade="BF"/>
    </w:rPr>
    <w:tblPr>
      <w:tblStyleRowBandSize w:val="1"/>
      <w:tblStyleColBandSize w:val="1"/>
      <w:tblBorders>
        <w:top w:val="single" w:sz="8" w:space="0" w:color="99B8DC" w:themeColor="accent5"/>
        <w:bottom w:val="single" w:sz="8" w:space="0" w:color="99B8DC" w:themeColor="accent5"/>
      </w:tblBorders>
    </w:tblPr>
    <w:tblStylePr w:type="firstRow">
      <w:pPr>
        <w:spacing w:before="0" w:after="0" w:line="240" w:lineRule="auto"/>
      </w:pPr>
      <w:rPr>
        <w:b/>
        <w:bCs/>
      </w:rPr>
      <w:tblPr/>
      <w:tcPr>
        <w:tcBorders>
          <w:top w:val="single" w:sz="8" w:space="0" w:color="99B8DC" w:themeColor="accent5"/>
          <w:left w:val="nil"/>
          <w:bottom w:val="single" w:sz="8" w:space="0" w:color="99B8DC" w:themeColor="accent5"/>
          <w:right w:val="nil"/>
          <w:insideH w:val="nil"/>
          <w:insideV w:val="nil"/>
        </w:tcBorders>
      </w:tcPr>
    </w:tblStylePr>
    <w:tblStylePr w:type="lastRow">
      <w:pPr>
        <w:spacing w:before="0" w:after="0" w:line="240" w:lineRule="auto"/>
      </w:pPr>
      <w:rPr>
        <w:b/>
        <w:bCs/>
      </w:rPr>
      <w:tblPr/>
      <w:tcPr>
        <w:tcBorders>
          <w:top w:val="single" w:sz="8" w:space="0" w:color="99B8DC" w:themeColor="accent5"/>
          <w:left w:val="nil"/>
          <w:bottom w:val="single" w:sz="8" w:space="0" w:color="99B8D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DF6" w:themeFill="accent5" w:themeFillTint="3F"/>
      </w:tcPr>
    </w:tblStylePr>
    <w:tblStylePr w:type="band1Horz">
      <w:tblPr/>
      <w:tcPr>
        <w:tcBorders>
          <w:left w:val="nil"/>
          <w:right w:val="nil"/>
          <w:insideH w:val="nil"/>
          <w:insideV w:val="nil"/>
        </w:tcBorders>
        <w:shd w:val="clear" w:color="auto" w:fill="E5EDF6" w:themeFill="accent5" w:themeFillTint="3F"/>
      </w:tcPr>
    </w:tblStylePr>
  </w:style>
  <w:style w:type="table" w:styleId="LightShading-Accent6">
    <w:name w:val="Light Shading Accent 6"/>
    <w:basedOn w:val="TableNormal"/>
    <w:uiPriority w:val="60"/>
    <w:rsid w:val="00C00568"/>
    <w:pPr>
      <w:spacing w:before="0"/>
    </w:pPr>
    <w:rPr>
      <w:color w:val="6DAFE2" w:themeColor="accent6" w:themeShade="BF"/>
    </w:rPr>
    <w:tblPr>
      <w:tblStyleRowBandSize w:val="1"/>
      <w:tblStyleColBandSize w:val="1"/>
      <w:tblBorders>
        <w:top w:val="single" w:sz="8" w:space="0" w:color="CCE3F5" w:themeColor="accent6"/>
        <w:bottom w:val="single" w:sz="8" w:space="0" w:color="CCE3F5" w:themeColor="accent6"/>
      </w:tblBorders>
    </w:tblPr>
    <w:tblStylePr w:type="firstRow">
      <w:pPr>
        <w:spacing w:before="0" w:after="0" w:line="240" w:lineRule="auto"/>
      </w:pPr>
      <w:rPr>
        <w:b/>
        <w:bCs/>
      </w:rPr>
      <w:tblPr/>
      <w:tcPr>
        <w:tcBorders>
          <w:top w:val="single" w:sz="8" w:space="0" w:color="CCE3F5" w:themeColor="accent6"/>
          <w:left w:val="nil"/>
          <w:bottom w:val="single" w:sz="8" w:space="0" w:color="CCE3F5" w:themeColor="accent6"/>
          <w:right w:val="nil"/>
          <w:insideH w:val="nil"/>
          <w:insideV w:val="nil"/>
        </w:tcBorders>
      </w:tcPr>
    </w:tblStylePr>
    <w:tblStylePr w:type="lastRow">
      <w:pPr>
        <w:spacing w:before="0" w:after="0" w:line="240" w:lineRule="auto"/>
      </w:pPr>
      <w:rPr>
        <w:b/>
        <w:bCs/>
      </w:rPr>
      <w:tblPr/>
      <w:tcPr>
        <w:tcBorders>
          <w:top w:val="single" w:sz="8" w:space="0" w:color="CCE3F5" w:themeColor="accent6"/>
          <w:left w:val="nil"/>
          <w:bottom w:val="single" w:sz="8" w:space="0" w:color="CCE3F5"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7FC" w:themeFill="accent6" w:themeFillTint="3F"/>
      </w:tcPr>
    </w:tblStylePr>
    <w:tblStylePr w:type="band1Horz">
      <w:tblPr/>
      <w:tcPr>
        <w:tcBorders>
          <w:left w:val="nil"/>
          <w:right w:val="nil"/>
          <w:insideH w:val="nil"/>
          <w:insideV w:val="nil"/>
        </w:tcBorders>
        <w:shd w:val="clear" w:color="auto" w:fill="F2F7FC" w:themeFill="accent6" w:themeFillTint="3F"/>
      </w:tcPr>
    </w:tblStylePr>
  </w:style>
  <w:style w:type="character" w:styleId="LineNumber">
    <w:name w:val="line number"/>
    <w:basedOn w:val="DefaultParagraphFont"/>
    <w:uiPriority w:val="99"/>
    <w:semiHidden/>
    <w:unhideWhenUsed/>
    <w:rsid w:val="00C00568"/>
  </w:style>
  <w:style w:type="paragraph" w:styleId="List2">
    <w:name w:val="List 2"/>
    <w:basedOn w:val="Normal"/>
    <w:uiPriority w:val="29"/>
    <w:semiHidden/>
    <w:rsid w:val="00C00568"/>
    <w:pPr>
      <w:ind w:left="566" w:hanging="283"/>
      <w:contextualSpacing/>
    </w:pPr>
  </w:style>
  <w:style w:type="paragraph" w:styleId="List3">
    <w:name w:val="List 3"/>
    <w:basedOn w:val="Normal"/>
    <w:uiPriority w:val="29"/>
    <w:semiHidden/>
    <w:unhideWhenUsed/>
    <w:rsid w:val="00C00568"/>
    <w:pPr>
      <w:ind w:left="849" w:hanging="283"/>
      <w:contextualSpacing/>
    </w:pPr>
  </w:style>
  <w:style w:type="paragraph" w:styleId="List4">
    <w:name w:val="List 4"/>
    <w:basedOn w:val="Normal"/>
    <w:uiPriority w:val="29"/>
    <w:semiHidden/>
    <w:unhideWhenUsed/>
    <w:rsid w:val="00C00568"/>
    <w:pPr>
      <w:ind w:left="1132" w:hanging="283"/>
      <w:contextualSpacing/>
    </w:pPr>
  </w:style>
  <w:style w:type="paragraph" w:styleId="List5">
    <w:name w:val="List 5"/>
    <w:basedOn w:val="Normal"/>
    <w:uiPriority w:val="29"/>
    <w:semiHidden/>
    <w:unhideWhenUsed/>
    <w:rsid w:val="00C00568"/>
    <w:pPr>
      <w:ind w:left="1415" w:hanging="283"/>
      <w:contextualSpacing/>
    </w:pPr>
  </w:style>
  <w:style w:type="paragraph" w:styleId="MacroText">
    <w:name w:val="macro"/>
    <w:link w:val="MacroTextChar"/>
    <w:uiPriority w:val="99"/>
    <w:semiHidden/>
    <w:unhideWhenUsed/>
    <w:rsid w:val="00C00568"/>
    <w:pPr>
      <w:keepLines/>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croTextChar">
    <w:name w:val="Macro Text Char"/>
    <w:basedOn w:val="DefaultParagraphFont"/>
    <w:link w:val="MacroText"/>
    <w:uiPriority w:val="99"/>
    <w:semiHidden/>
    <w:rsid w:val="00C00568"/>
    <w:rPr>
      <w:rFonts w:ascii="Consolas" w:hAnsi="Consolas" w:cs="Consolas"/>
      <w:sz w:val="20"/>
      <w:szCs w:val="20"/>
    </w:rPr>
  </w:style>
  <w:style w:type="table" w:styleId="MediumGrid1">
    <w:name w:val="Medium Grid 1"/>
    <w:basedOn w:val="TableNormal"/>
    <w:uiPriority w:val="67"/>
    <w:rsid w:val="00C00568"/>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00568"/>
    <w:pPr>
      <w:spacing w:before="0"/>
    </w:pPr>
    <w:tblPr>
      <w:tblStyleRowBandSize w:val="1"/>
      <w:tblStyleColBandSize w:val="1"/>
      <w:tblBorders>
        <w:top w:val="single" w:sz="8" w:space="0" w:color="FF2053" w:themeColor="accent1" w:themeTint="BF"/>
        <w:left w:val="single" w:sz="8" w:space="0" w:color="FF2053" w:themeColor="accent1" w:themeTint="BF"/>
        <w:bottom w:val="single" w:sz="8" w:space="0" w:color="FF2053" w:themeColor="accent1" w:themeTint="BF"/>
        <w:right w:val="single" w:sz="8" w:space="0" w:color="FF2053" w:themeColor="accent1" w:themeTint="BF"/>
        <w:insideH w:val="single" w:sz="8" w:space="0" w:color="FF2053" w:themeColor="accent1" w:themeTint="BF"/>
        <w:insideV w:val="single" w:sz="8" w:space="0" w:color="FF2053" w:themeColor="accent1" w:themeTint="BF"/>
      </w:tblBorders>
    </w:tblPr>
    <w:tcPr>
      <w:shd w:val="clear" w:color="auto" w:fill="FFB5C6" w:themeFill="accent1" w:themeFillTint="3F"/>
    </w:tcPr>
    <w:tblStylePr w:type="firstRow">
      <w:rPr>
        <w:b/>
        <w:bCs/>
      </w:rPr>
    </w:tblStylePr>
    <w:tblStylePr w:type="lastRow">
      <w:rPr>
        <w:b/>
        <w:bCs/>
      </w:rPr>
      <w:tblPr/>
      <w:tcPr>
        <w:tcBorders>
          <w:top w:val="single" w:sz="18" w:space="0" w:color="FF2053" w:themeColor="accent1" w:themeTint="BF"/>
        </w:tcBorders>
      </w:tcPr>
    </w:tblStylePr>
    <w:tblStylePr w:type="firstCol">
      <w:rPr>
        <w:b/>
        <w:bCs/>
      </w:rPr>
    </w:tblStylePr>
    <w:tblStylePr w:type="lastCol">
      <w:rPr>
        <w:b/>
        <w:bCs/>
      </w:rPr>
    </w:tblStylePr>
    <w:tblStylePr w:type="band1Vert">
      <w:tblPr/>
      <w:tcPr>
        <w:shd w:val="clear" w:color="auto" w:fill="FF6B8D" w:themeFill="accent1" w:themeFillTint="7F"/>
      </w:tcPr>
    </w:tblStylePr>
    <w:tblStylePr w:type="band1Horz">
      <w:tblPr/>
      <w:tcPr>
        <w:shd w:val="clear" w:color="auto" w:fill="FF6B8D" w:themeFill="accent1" w:themeFillTint="7F"/>
      </w:tcPr>
    </w:tblStylePr>
  </w:style>
  <w:style w:type="table" w:styleId="MediumGrid1-Accent2">
    <w:name w:val="Medium Grid 1 Accent 2"/>
    <w:basedOn w:val="TableNormal"/>
    <w:uiPriority w:val="67"/>
    <w:rsid w:val="00C00568"/>
    <w:pPr>
      <w:spacing w:before="0"/>
    </w:pPr>
    <w:tblPr>
      <w:tblStyleRowBandSize w:val="1"/>
      <w:tblStyleColBandSize w:val="1"/>
      <w:tblBorders>
        <w:top w:val="single" w:sz="8" w:space="0" w:color="C54142" w:themeColor="accent2" w:themeTint="BF"/>
        <w:left w:val="single" w:sz="8" w:space="0" w:color="C54142" w:themeColor="accent2" w:themeTint="BF"/>
        <w:bottom w:val="single" w:sz="8" w:space="0" w:color="C54142" w:themeColor="accent2" w:themeTint="BF"/>
        <w:right w:val="single" w:sz="8" w:space="0" w:color="C54142" w:themeColor="accent2" w:themeTint="BF"/>
        <w:insideH w:val="single" w:sz="8" w:space="0" w:color="C54142" w:themeColor="accent2" w:themeTint="BF"/>
        <w:insideV w:val="single" w:sz="8" w:space="0" w:color="C54142" w:themeColor="accent2" w:themeTint="BF"/>
      </w:tblBorders>
    </w:tblPr>
    <w:tcPr>
      <w:shd w:val="clear" w:color="auto" w:fill="ECC0C0" w:themeFill="accent2" w:themeFillTint="3F"/>
    </w:tcPr>
    <w:tblStylePr w:type="firstRow">
      <w:rPr>
        <w:b/>
        <w:bCs/>
      </w:rPr>
    </w:tblStylePr>
    <w:tblStylePr w:type="lastRow">
      <w:rPr>
        <w:b/>
        <w:bCs/>
      </w:rPr>
      <w:tblPr/>
      <w:tcPr>
        <w:tcBorders>
          <w:top w:val="single" w:sz="18" w:space="0" w:color="C54142" w:themeColor="accent2" w:themeTint="BF"/>
        </w:tcBorders>
      </w:tcPr>
    </w:tblStylePr>
    <w:tblStylePr w:type="firstCol">
      <w:rPr>
        <w:b/>
        <w:bCs/>
      </w:rPr>
    </w:tblStylePr>
    <w:tblStylePr w:type="lastCol">
      <w:rPr>
        <w:b/>
        <w:bCs/>
      </w:rPr>
    </w:tblStylePr>
    <w:tblStylePr w:type="band1Vert">
      <w:tblPr/>
      <w:tcPr>
        <w:shd w:val="clear" w:color="auto" w:fill="D88081" w:themeFill="accent2" w:themeFillTint="7F"/>
      </w:tcPr>
    </w:tblStylePr>
    <w:tblStylePr w:type="band1Horz">
      <w:tblPr/>
      <w:tcPr>
        <w:shd w:val="clear" w:color="auto" w:fill="D88081" w:themeFill="accent2" w:themeFillTint="7F"/>
      </w:tcPr>
    </w:tblStylePr>
  </w:style>
  <w:style w:type="table" w:styleId="MediumGrid1-Accent3">
    <w:name w:val="Medium Grid 1 Accent 3"/>
    <w:basedOn w:val="TableNormal"/>
    <w:uiPriority w:val="67"/>
    <w:rsid w:val="00C00568"/>
    <w:pPr>
      <w:spacing w:before="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rsid w:val="00C00568"/>
    <w:pPr>
      <w:spacing w:before="0"/>
    </w:pPr>
    <w:tblPr>
      <w:tblStyleRowBandSize w:val="1"/>
      <w:tblStyleColBandSize w:val="1"/>
      <w:tblBorders>
        <w:top w:val="single" w:sz="8" w:space="0" w:color="AAA7BA" w:themeColor="accent4" w:themeTint="BF"/>
        <w:left w:val="single" w:sz="8" w:space="0" w:color="AAA7BA" w:themeColor="accent4" w:themeTint="BF"/>
        <w:bottom w:val="single" w:sz="8" w:space="0" w:color="AAA7BA" w:themeColor="accent4" w:themeTint="BF"/>
        <w:right w:val="single" w:sz="8" w:space="0" w:color="AAA7BA" w:themeColor="accent4" w:themeTint="BF"/>
        <w:insideH w:val="single" w:sz="8" w:space="0" w:color="AAA7BA" w:themeColor="accent4" w:themeTint="BF"/>
        <w:insideV w:val="single" w:sz="8" w:space="0" w:color="AAA7BA" w:themeColor="accent4" w:themeTint="BF"/>
      </w:tblBorders>
    </w:tblPr>
    <w:tcPr>
      <w:shd w:val="clear" w:color="auto" w:fill="E3E2E8" w:themeFill="accent4" w:themeFillTint="3F"/>
    </w:tcPr>
    <w:tblStylePr w:type="firstRow">
      <w:rPr>
        <w:b/>
        <w:bCs/>
      </w:rPr>
    </w:tblStylePr>
    <w:tblStylePr w:type="lastRow">
      <w:rPr>
        <w:b/>
        <w:bCs/>
      </w:rPr>
      <w:tblPr/>
      <w:tcPr>
        <w:tcBorders>
          <w:top w:val="single" w:sz="18" w:space="0" w:color="AAA7BA" w:themeColor="accent4" w:themeTint="BF"/>
        </w:tcBorders>
      </w:tcPr>
    </w:tblStylePr>
    <w:tblStylePr w:type="firstCol">
      <w:rPr>
        <w:b/>
        <w:bCs/>
      </w:rPr>
    </w:tblStylePr>
    <w:tblStylePr w:type="lastCol">
      <w:rPr>
        <w:b/>
        <w:bCs/>
      </w:rPr>
    </w:tblStylePr>
    <w:tblStylePr w:type="band1Vert">
      <w:tblPr/>
      <w:tcPr>
        <w:shd w:val="clear" w:color="auto" w:fill="C7C4D1" w:themeFill="accent4" w:themeFillTint="7F"/>
      </w:tcPr>
    </w:tblStylePr>
    <w:tblStylePr w:type="band1Horz">
      <w:tblPr/>
      <w:tcPr>
        <w:shd w:val="clear" w:color="auto" w:fill="C7C4D1" w:themeFill="accent4" w:themeFillTint="7F"/>
      </w:tcPr>
    </w:tblStylePr>
  </w:style>
  <w:style w:type="table" w:styleId="MediumGrid1-Accent5">
    <w:name w:val="Medium Grid 1 Accent 5"/>
    <w:basedOn w:val="TableNormal"/>
    <w:uiPriority w:val="67"/>
    <w:rsid w:val="00C00568"/>
    <w:pPr>
      <w:spacing w:before="0"/>
    </w:pPr>
    <w:tblPr>
      <w:tblStyleRowBandSize w:val="1"/>
      <w:tblStyleColBandSize w:val="1"/>
      <w:tblBorders>
        <w:top w:val="single" w:sz="8" w:space="0" w:color="B2C9E4" w:themeColor="accent5" w:themeTint="BF"/>
        <w:left w:val="single" w:sz="8" w:space="0" w:color="B2C9E4" w:themeColor="accent5" w:themeTint="BF"/>
        <w:bottom w:val="single" w:sz="8" w:space="0" w:color="B2C9E4" w:themeColor="accent5" w:themeTint="BF"/>
        <w:right w:val="single" w:sz="8" w:space="0" w:color="B2C9E4" w:themeColor="accent5" w:themeTint="BF"/>
        <w:insideH w:val="single" w:sz="8" w:space="0" w:color="B2C9E4" w:themeColor="accent5" w:themeTint="BF"/>
        <w:insideV w:val="single" w:sz="8" w:space="0" w:color="B2C9E4" w:themeColor="accent5" w:themeTint="BF"/>
      </w:tblBorders>
    </w:tblPr>
    <w:tcPr>
      <w:shd w:val="clear" w:color="auto" w:fill="E5EDF6" w:themeFill="accent5" w:themeFillTint="3F"/>
    </w:tcPr>
    <w:tblStylePr w:type="firstRow">
      <w:rPr>
        <w:b/>
        <w:bCs/>
      </w:rPr>
    </w:tblStylePr>
    <w:tblStylePr w:type="lastRow">
      <w:rPr>
        <w:b/>
        <w:bCs/>
      </w:rPr>
      <w:tblPr/>
      <w:tcPr>
        <w:tcBorders>
          <w:top w:val="single" w:sz="18" w:space="0" w:color="B2C9E4" w:themeColor="accent5" w:themeTint="BF"/>
        </w:tcBorders>
      </w:tcPr>
    </w:tblStylePr>
    <w:tblStylePr w:type="firstCol">
      <w:rPr>
        <w:b/>
        <w:bCs/>
      </w:rPr>
    </w:tblStylePr>
    <w:tblStylePr w:type="lastCol">
      <w:rPr>
        <w:b/>
        <w:bCs/>
      </w:rPr>
    </w:tblStylePr>
    <w:tblStylePr w:type="band1Vert">
      <w:tblPr/>
      <w:tcPr>
        <w:shd w:val="clear" w:color="auto" w:fill="CCDBED" w:themeFill="accent5" w:themeFillTint="7F"/>
      </w:tcPr>
    </w:tblStylePr>
    <w:tblStylePr w:type="band1Horz">
      <w:tblPr/>
      <w:tcPr>
        <w:shd w:val="clear" w:color="auto" w:fill="CCDBED" w:themeFill="accent5" w:themeFillTint="7F"/>
      </w:tcPr>
    </w:tblStylePr>
  </w:style>
  <w:style w:type="table" w:styleId="MediumGrid1-Accent6">
    <w:name w:val="Medium Grid 1 Accent 6"/>
    <w:basedOn w:val="TableNormal"/>
    <w:uiPriority w:val="67"/>
    <w:rsid w:val="00C00568"/>
    <w:pPr>
      <w:spacing w:before="0"/>
    </w:pPr>
    <w:tblPr>
      <w:tblStyleRowBandSize w:val="1"/>
      <w:tblStyleColBandSize w:val="1"/>
      <w:tblBorders>
        <w:top w:val="single" w:sz="8" w:space="0" w:color="D8E9F7" w:themeColor="accent6" w:themeTint="BF"/>
        <w:left w:val="single" w:sz="8" w:space="0" w:color="D8E9F7" w:themeColor="accent6" w:themeTint="BF"/>
        <w:bottom w:val="single" w:sz="8" w:space="0" w:color="D8E9F7" w:themeColor="accent6" w:themeTint="BF"/>
        <w:right w:val="single" w:sz="8" w:space="0" w:color="D8E9F7" w:themeColor="accent6" w:themeTint="BF"/>
        <w:insideH w:val="single" w:sz="8" w:space="0" w:color="D8E9F7" w:themeColor="accent6" w:themeTint="BF"/>
        <w:insideV w:val="single" w:sz="8" w:space="0" w:color="D8E9F7" w:themeColor="accent6" w:themeTint="BF"/>
      </w:tblBorders>
    </w:tblPr>
    <w:tcPr>
      <w:shd w:val="clear" w:color="auto" w:fill="F2F7FC" w:themeFill="accent6" w:themeFillTint="3F"/>
    </w:tcPr>
    <w:tblStylePr w:type="firstRow">
      <w:rPr>
        <w:b/>
        <w:bCs/>
      </w:rPr>
    </w:tblStylePr>
    <w:tblStylePr w:type="lastRow">
      <w:rPr>
        <w:b/>
        <w:bCs/>
      </w:rPr>
      <w:tblPr/>
      <w:tcPr>
        <w:tcBorders>
          <w:top w:val="single" w:sz="18" w:space="0" w:color="D8E9F7" w:themeColor="accent6" w:themeTint="BF"/>
        </w:tcBorders>
      </w:tcPr>
    </w:tblStylePr>
    <w:tblStylePr w:type="firstCol">
      <w:rPr>
        <w:b/>
        <w:bCs/>
      </w:rPr>
    </w:tblStylePr>
    <w:tblStylePr w:type="lastCol">
      <w:rPr>
        <w:b/>
        <w:bCs/>
      </w:rPr>
    </w:tblStylePr>
    <w:tblStylePr w:type="band1Vert">
      <w:tblPr/>
      <w:tcPr>
        <w:shd w:val="clear" w:color="auto" w:fill="E5F0FA" w:themeFill="accent6" w:themeFillTint="7F"/>
      </w:tcPr>
    </w:tblStylePr>
    <w:tblStylePr w:type="band1Horz">
      <w:tblPr/>
      <w:tcPr>
        <w:shd w:val="clear" w:color="auto" w:fill="E5F0FA" w:themeFill="accent6" w:themeFillTint="7F"/>
      </w:tcPr>
    </w:tblStylePr>
  </w:style>
  <w:style w:type="table" w:styleId="MediumGrid2">
    <w:name w:val="Medium Grid 2"/>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D50032" w:themeColor="accent1"/>
        <w:left w:val="single" w:sz="8" w:space="0" w:color="D50032" w:themeColor="accent1"/>
        <w:bottom w:val="single" w:sz="8" w:space="0" w:color="D50032" w:themeColor="accent1"/>
        <w:right w:val="single" w:sz="8" w:space="0" w:color="D50032" w:themeColor="accent1"/>
        <w:insideH w:val="single" w:sz="8" w:space="0" w:color="D50032" w:themeColor="accent1"/>
        <w:insideV w:val="single" w:sz="8" w:space="0" w:color="D50032" w:themeColor="accent1"/>
      </w:tblBorders>
    </w:tblPr>
    <w:tcPr>
      <w:shd w:val="clear" w:color="auto" w:fill="FFB5C6" w:themeFill="accent1" w:themeFillTint="3F"/>
    </w:tcPr>
    <w:tblStylePr w:type="firstRow">
      <w:rPr>
        <w:b/>
        <w:bCs/>
        <w:color w:val="000000" w:themeColor="text1"/>
      </w:rPr>
      <w:tblPr/>
      <w:tcPr>
        <w:shd w:val="clear" w:color="auto" w:fill="FFE1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3D1" w:themeFill="accent1" w:themeFillTint="33"/>
      </w:tcPr>
    </w:tblStylePr>
    <w:tblStylePr w:type="band1Vert">
      <w:tblPr/>
      <w:tcPr>
        <w:shd w:val="clear" w:color="auto" w:fill="FF6B8D" w:themeFill="accent1" w:themeFillTint="7F"/>
      </w:tcPr>
    </w:tblStylePr>
    <w:tblStylePr w:type="band1Horz">
      <w:tblPr/>
      <w:tcPr>
        <w:tcBorders>
          <w:insideH w:val="single" w:sz="6" w:space="0" w:color="D50032" w:themeColor="accent1"/>
          <w:insideV w:val="single" w:sz="6" w:space="0" w:color="D50032" w:themeColor="accent1"/>
        </w:tcBorders>
        <w:shd w:val="clear" w:color="auto" w:fill="FF6B8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8A2A2B" w:themeColor="accent2"/>
        <w:left w:val="single" w:sz="8" w:space="0" w:color="8A2A2B" w:themeColor="accent2"/>
        <w:bottom w:val="single" w:sz="8" w:space="0" w:color="8A2A2B" w:themeColor="accent2"/>
        <w:right w:val="single" w:sz="8" w:space="0" w:color="8A2A2B" w:themeColor="accent2"/>
        <w:insideH w:val="single" w:sz="8" w:space="0" w:color="8A2A2B" w:themeColor="accent2"/>
        <w:insideV w:val="single" w:sz="8" w:space="0" w:color="8A2A2B" w:themeColor="accent2"/>
      </w:tblBorders>
    </w:tblPr>
    <w:tcPr>
      <w:shd w:val="clear" w:color="auto" w:fill="ECC0C0" w:themeFill="accent2" w:themeFillTint="3F"/>
    </w:tcPr>
    <w:tblStylePr w:type="firstRow">
      <w:rPr>
        <w:b/>
        <w:bCs/>
        <w:color w:val="000000" w:themeColor="text1"/>
      </w:rPr>
      <w:tblPr/>
      <w:tcPr>
        <w:shd w:val="clear" w:color="auto" w:fill="F7E5E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CCCC" w:themeFill="accent2" w:themeFillTint="33"/>
      </w:tcPr>
    </w:tblStylePr>
    <w:tblStylePr w:type="band1Vert">
      <w:tblPr/>
      <w:tcPr>
        <w:shd w:val="clear" w:color="auto" w:fill="D88081" w:themeFill="accent2" w:themeFillTint="7F"/>
      </w:tcPr>
    </w:tblStylePr>
    <w:tblStylePr w:type="band1Horz">
      <w:tblPr/>
      <w:tcPr>
        <w:tcBorders>
          <w:insideH w:val="single" w:sz="6" w:space="0" w:color="8A2A2B" w:themeColor="accent2"/>
          <w:insideV w:val="single" w:sz="6" w:space="0" w:color="8A2A2B" w:themeColor="accent2"/>
        </w:tcBorders>
        <w:shd w:val="clear" w:color="auto" w:fill="D88081"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8F8AA3" w:themeColor="accent4"/>
        <w:left w:val="single" w:sz="8" w:space="0" w:color="8F8AA3" w:themeColor="accent4"/>
        <w:bottom w:val="single" w:sz="8" w:space="0" w:color="8F8AA3" w:themeColor="accent4"/>
        <w:right w:val="single" w:sz="8" w:space="0" w:color="8F8AA3" w:themeColor="accent4"/>
        <w:insideH w:val="single" w:sz="8" w:space="0" w:color="8F8AA3" w:themeColor="accent4"/>
        <w:insideV w:val="single" w:sz="8" w:space="0" w:color="8F8AA3" w:themeColor="accent4"/>
      </w:tblBorders>
    </w:tblPr>
    <w:tcPr>
      <w:shd w:val="clear" w:color="auto" w:fill="E3E2E8" w:themeFill="accent4" w:themeFillTint="3F"/>
    </w:tcPr>
    <w:tblStylePr w:type="firstRow">
      <w:rPr>
        <w:b/>
        <w:bCs/>
        <w:color w:val="000000" w:themeColor="text1"/>
      </w:rPr>
      <w:tblPr/>
      <w:tcPr>
        <w:shd w:val="clear" w:color="auto" w:fill="F3F3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E7EC" w:themeFill="accent4" w:themeFillTint="33"/>
      </w:tcPr>
    </w:tblStylePr>
    <w:tblStylePr w:type="band1Vert">
      <w:tblPr/>
      <w:tcPr>
        <w:shd w:val="clear" w:color="auto" w:fill="C7C4D1" w:themeFill="accent4" w:themeFillTint="7F"/>
      </w:tcPr>
    </w:tblStylePr>
    <w:tblStylePr w:type="band1Horz">
      <w:tblPr/>
      <w:tcPr>
        <w:tcBorders>
          <w:insideH w:val="single" w:sz="6" w:space="0" w:color="8F8AA3" w:themeColor="accent4"/>
          <w:insideV w:val="single" w:sz="6" w:space="0" w:color="8F8AA3" w:themeColor="accent4"/>
        </w:tcBorders>
        <w:shd w:val="clear" w:color="auto" w:fill="C7C4D1"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99B8DC" w:themeColor="accent5"/>
        <w:left w:val="single" w:sz="8" w:space="0" w:color="99B8DC" w:themeColor="accent5"/>
        <w:bottom w:val="single" w:sz="8" w:space="0" w:color="99B8DC" w:themeColor="accent5"/>
        <w:right w:val="single" w:sz="8" w:space="0" w:color="99B8DC" w:themeColor="accent5"/>
        <w:insideH w:val="single" w:sz="8" w:space="0" w:color="99B8DC" w:themeColor="accent5"/>
        <w:insideV w:val="single" w:sz="8" w:space="0" w:color="99B8DC" w:themeColor="accent5"/>
      </w:tblBorders>
    </w:tblPr>
    <w:tcPr>
      <w:shd w:val="clear" w:color="auto" w:fill="E5EDF6" w:themeFill="accent5" w:themeFillTint="3F"/>
    </w:tcPr>
    <w:tblStylePr w:type="firstRow">
      <w:rPr>
        <w:b/>
        <w:bCs/>
        <w:color w:val="000000" w:themeColor="text1"/>
      </w:rPr>
      <w:tblPr/>
      <w:tcPr>
        <w:shd w:val="clear" w:color="auto" w:fill="F4F7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0F8" w:themeFill="accent5" w:themeFillTint="33"/>
      </w:tcPr>
    </w:tblStylePr>
    <w:tblStylePr w:type="band1Vert">
      <w:tblPr/>
      <w:tcPr>
        <w:shd w:val="clear" w:color="auto" w:fill="CCDBED" w:themeFill="accent5" w:themeFillTint="7F"/>
      </w:tcPr>
    </w:tblStylePr>
    <w:tblStylePr w:type="band1Horz">
      <w:tblPr/>
      <w:tcPr>
        <w:tcBorders>
          <w:insideH w:val="single" w:sz="6" w:space="0" w:color="99B8DC" w:themeColor="accent5"/>
          <w:insideV w:val="single" w:sz="6" w:space="0" w:color="99B8DC" w:themeColor="accent5"/>
        </w:tcBorders>
        <w:shd w:val="clear" w:color="auto" w:fill="CCDBE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CCE3F5" w:themeColor="accent6"/>
        <w:left w:val="single" w:sz="8" w:space="0" w:color="CCE3F5" w:themeColor="accent6"/>
        <w:bottom w:val="single" w:sz="8" w:space="0" w:color="CCE3F5" w:themeColor="accent6"/>
        <w:right w:val="single" w:sz="8" w:space="0" w:color="CCE3F5" w:themeColor="accent6"/>
        <w:insideH w:val="single" w:sz="8" w:space="0" w:color="CCE3F5" w:themeColor="accent6"/>
        <w:insideV w:val="single" w:sz="8" w:space="0" w:color="CCE3F5" w:themeColor="accent6"/>
      </w:tblBorders>
    </w:tblPr>
    <w:tcPr>
      <w:shd w:val="clear" w:color="auto" w:fill="F2F7FC" w:themeFill="accent6" w:themeFillTint="3F"/>
    </w:tcPr>
    <w:tblStylePr w:type="firstRow">
      <w:rPr>
        <w:b/>
        <w:bCs/>
        <w:color w:val="000000" w:themeColor="text1"/>
      </w:rPr>
      <w:tblPr/>
      <w:tcPr>
        <w:shd w:val="clear" w:color="auto" w:fill="F9FCF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9FD" w:themeFill="accent6" w:themeFillTint="33"/>
      </w:tcPr>
    </w:tblStylePr>
    <w:tblStylePr w:type="band1Vert">
      <w:tblPr/>
      <w:tcPr>
        <w:shd w:val="clear" w:color="auto" w:fill="E5F0FA" w:themeFill="accent6" w:themeFillTint="7F"/>
      </w:tcPr>
    </w:tblStylePr>
    <w:tblStylePr w:type="band1Horz">
      <w:tblPr/>
      <w:tcPr>
        <w:tcBorders>
          <w:insideH w:val="single" w:sz="6" w:space="0" w:color="CCE3F5" w:themeColor="accent6"/>
          <w:insideV w:val="single" w:sz="6" w:space="0" w:color="CCE3F5" w:themeColor="accent6"/>
        </w:tcBorders>
        <w:shd w:val="clear" w:color="auto" w:fill="E5F0F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5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5003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5003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5003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5003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B8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B8D" w:themeFill="accent1" w:themeFillTint="7F"/>
      </w:tcPr>
    </w:tblStylePr>
  </w:style>
  <w:style w:type="table" w:styleId="MediumGrid3-Accent2">
    <w:name w:val="Medium Grid 3 Accent 2"/>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C0C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2A2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2A2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2A2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2A2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808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8081" w:themeFill="accent2" w:themeFillTint="7F"/>
      </w:tcPr>
    </w:tblStylePr>
  </w:style>
  <w:style w:type="table" w:styleId="MediumGrid3-Accent3">
    <w:name w:val="Medium Grid 3 Accent 3"/>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E2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F8AA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F8AA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F8AA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F8AA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C4D1"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C4D1" w:themeFill="accent4" w:themeFillTint="7F"/>
      </w:tcPr>
    </w:tblStylePr>
  </w:style>
  <w:style w:type="table" w:styleId="MediumGrid3-Accent5">
    <w:name w:val="Medium Grid 3 Accent 5"/>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D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9B8D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9B8D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9B8D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9B8D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DBE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DBED" w:themeFill="accent5" w:themeFillTint="7F"/>
      </w:tcPr>
    </w:tblStylePr>
  </w:style>
  <w:style w:type="table" w:styleId="MediumGrid3-Accent6">
    <w:name w:val="Medium Grid 3 Accent 6"/>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7F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E3F5"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E3F5"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E3F5"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E3F5"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F0F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F0FA" w:themeFill="accent6" w:themeFillTint="7F"/>
      </w:tcPr>
    </w:tblStylePr>
  </w:style>
  <w:style w:type="table" w:styleId="MediumList1">
    <w:name w:val="Medium List 1"/>
    <w:basedOn w:val="TableNormal"/>
    <w:uiPriority w:val="65"/>
    <w:rsid w:val="00C00568"/>
    <w:pPr>
      <w:spacing w:before="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3565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00568"/>
    <w:pPr>
      <w:spacing w:before="0"/>
    </w:pPr>
    <w:rPr>
      <w:color w:val="000000" w:themeColor="text1"/>
    </w:rPr>
    <w:tblPr>
      <w:tblStyleRowBandSize w:val="1"/>
      <w:tblStyleColBandSize w:val="1"/>
      <w:tblBorders>
        <w:top w:val="single" w:sz="8" w:space="0" w:color="D50032" w:themeColor="accent1"/>
        <w:bottom w:val="single" w:sz="8" w:space="0" w:color="D50032" w:themeColor="accent1"/>
      </w:tblBorders>
    </w:tblPr>
    <w:tblStylePr w:type="firstRow">
      <w:rPr>
        <w:rFonts w:asciiTheme="majorHAnsi" w:eastAsiaTheme="majorEastAsia" w:hAnsiTheme="majorHAnsi" w:cstheme="majorBidi"/>
      </w:rPr>
      <w:tblPr/>
      <w:tcPr>
        <w:tcBorders>
          <w:top w:val="nil"/>
          <w:bottom w:val="single" w:sz="8" w:space="0" w:color="D50032" w:themeColor="accent1"/>
        </w:tcBorders>
      </w:tcPr>
    </w:tblStylePr>
    <w:tblStylePr w:type="lastRow">
      <w:rPr>
        <w:b/>
        <w:bCs/>
        <w:color w:val="53565A" w:themeColor="text2"/>
      </w:rPr>
      <w:tblPr/>
      <w:tcPr>
        <w:tcBorders>
          <w:top w:val="single" w:sz="8" w:space="0" w:color="D50032" w:themeColor="accent1"/>
          <w:bottom w:val="single" w:sz="8" w:space="0" w:color="D50032" w:themeColor="accent1"/>
        </w:tcBorders>
      </w:tcPr>
    </w:tblStylePr>
    <w:tblStylePr w:type="firstCol">
      <w:rPr>
        <w:b/>
        <w:bCs/>
      </w:rPr>
    </w:tblStylePr>
    <w:tblStylePr w:type="lastCol">
      <w:rPr>
        <w:b/>
        <w:bCs/>
      </w:rPr>
      <w:tblPr/>
      <w:tcPr>
        <w:tcBorders>
          <w:top w:val="single" w:sz="8" w:space="0" w:color="D50032" w:themeColor="accent1"/>
          <w:bottom w:val="single" w:sz="8" w:space="0" w:color="D50032" w:themeColor="accent1"/>
        </w:tcBorders>
      </w:tcPr>
    </w:tblStylePr>
    <w:tblStylePr w:type="band1Vert">
      <w:tblPr/>
      <w:tcPr>
        <w:shd w:val="clear" w:color="auto" w:fill="FFB5C6" w:themeFill="accent1" w:themeFillTint="3F"/>
      </w:tcPr>
    </w:tblStylePr>
    <w:tblStylePr w:type="band1Horz">
      <w:tblPr/>
      <w:tcPr>
        <w:shd w:val="clear" w:color="auto" w:fill="FFB5C6" w:themeFill="accent1" w:themeFillTint="3F"/>
      </w:tcPr>
    </w:tblStylePr>
  </w:style>
  <w:style w:type="table" w:styleId="MediumList1-Accent2">
    <w:name w:val="Medium List 1 Accent 2"/>
    <w:basedOn w:val="TableNormal"/>
    <w:uiPriority w:val="65"/>
    <w:rsid w:val="00C00568"/>
    <w:pPr>
      <w:spacing w:before="0"/>
    </w:pPr>
    <w:rPr>
      <w:color w:val="000000" w:themeColor="text1"/>
    </w:rPr>
    <w:tblPr>
      <w:tblStyleRowBandSize w:val="1"/>
      <w:tblStyleColBandSize w:val="1"/>
      <w:tblBorders>
        <w:top w:val="single" w:sz="8" w:space="0" w:color="8A2A2B" w:themeColor="accent2"/>
        <w:bottom w:val="single" w:sz="8" w:space="0" w:color="8A2A2B" w:themeColor="accent2"/>
      </w:tblBorders>
    </w:tblPr>
    <w:tblStylePr w:type="firstRow">
      <w:rPr>
        <w:rFonts w:asciiTheme="majorHAnsi" w:eastAsiaTheme="majorEastAsia" w:hAnsiTheme="majorHAnsi" w:cstheme="majorBidi"/>
      </w:rPr>
      <w:tblPr/>
      <w:tcPr>
        <w:tcBorders>
          <w:top w:val="nil"/>
          <w:bottom w:val="single" w:sz="8" w:space="0" w:color="8A2A2B" w:themeColor="accent2"/>
        </w:tcBorders>
      </w:tcPr>
    </w:tblStylePr>
    <w:tblStylePr w:type="lastRow">
      <w:rPr>
        <w:b/>
        <w:bCs/>
        <w:color w:val="53565A" w:themeColor="text2"/>
      </w:rPr>
      <w:tblPr/>
      <w:tcPr>
        <w:tcBorders>
          <w:top w:val="single" w:sz="8" w:space="0" w:color="8A2A2B" w:themeColor="accent2"/>
          <w:bottom w:val="single" w:sz="8" w:space="0" w:color="8A2A2B" w:themeColor="accent2"/>
        </w:tcBorders>
      </w:tcPr>
    </w:tblStylePr>
    <w:tblStylePr w:type="firstCol">
      <w:rPr>
        <w:b/>
        <w:bCs/>
      </w:rPr>
    </w:tblStylePr>
    <w:tblStylePr w:type="lastCol">
      <w:rPr>
        <w:b/>
        <w:bCs/>
      </w:rPr>
      <w:tblPr/>
      <w:tcPr>
        <w:tcBorders>
          <w:top w:val="single" w:sz="8" w:space="0" w:color="8A2A2B" w:themeColor="accent2"/>
          <w:bottom w:val="single" w:sz="8" w:space="0" w:color="8A2A2B" w:themeColor="accent2"/>
        </w:tcBorders>
      </w:tcPr>
    </w:tblStylePr>
    <w:tblStylePr w:type="band1Vert">
      <w:tblPr/>
      <w:tcPr>
        <w:shd w:val="clear" w:color="auto" w:fill="ECC0C0" w:themeFill="accent2" w:themeFillTint="3F"/>
      </w:tcPr>
    </w:tblStylePr>
    <w:tblStylePr w:type="band1Horz">
      <w:tblPr/>
      <w:tcPr>
        <w:shd w:val="clear" w:color="auto" w:fill="ECC0C0" w:themeFill="accent2" w:themeFillTint="3F"/>
      </w:tcPr>
    </w:tblStylePr>
  </w:style>
  <w:style w:type="table" w:styleId="MediumList1-Accent3">
    <w:name w:val="Medium List 1 Accent 3"/>
    <w:basedOn w:val="TableNormal"/>
    <w:uiPriority w:val="65"/>
    <w:rsid w:val="00C00568"/>
    <w:pPr>
      <w:spacing w:before="0"/>
    </w:pPr>
    <w:rPr>
      <w:color w:val="000000" w:themeColor="text1"/>
    </w:r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53565A"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rsid w:val="00C00568"/>
    <w:pPr>
      <w:spacing w:before="0"/>
    </w:pPr>
    <w:rPr>
      <w:color w:val="000000" w:themeColor="text1"/>
    </w:rPr>
    <w:tblPr>
      <w:tblStyleRowBandSize w:val="1"/>
      <w:tblStyleColBandSize w:val="1"/>
      <w:tblBorders>
        <w:top w:val="single" w:sz="8" w:space="0" w:color="8F8AA3" w:themeColor="accent4"/>
        <w:bottom w:val="single" w:sz="8" w:space="0" w:color="8F8AA3" w:themeColor="accent4"/>
      </w:tblBorders>
    </w:tblPr>
    <w:tblStylePr w:type="firstRow">
      <w:rPr>
        <w:rFonts w:asciiTheme="majorHAnsi" w:eastAsiaTheme="majorEastAsia" w:hAnsiTheme="majorHAnsi" w:cstheme="majorBidi"/>
      </w:rPr>
      <w:tblPr/>
      <w:tcPr>
        <w:tcBorders>
          <w:top w:val="nil"/>
          <w:bottom w:val="single" w:sz="8" w:space="0" w:color="8F8AA3" w:themeColor="accent4"/>
        </w:tcBorders>
      </w:tcPr>
    </w:tblStylePr>
    <w:tblStylePr w:type="lastRow">
      <w:rPr>
        <w:b/>
        <w:bCs/>
        <w:color w:val="53565A" w:themeColor="text2"/>
      </w:rPr>
      <w:tblPr/>
      <w:tcPr>
        <w:tcBorders>
          <w:top w:val="single" w:sz="8" w:space="0" w:color="8F8AA3" w:themeColor="accent4"/>
          <w:bottom w:val="single" w:sz="8" w:space="0" w:color="8F8AA3" w:themeColor="accent4"/>
        </w:tcBorders>
      </w:tcPr>
    </w:tblStylePr>
    <w:tblStylePr w:type="firstCol">
      <w:rPr>
        <w:b/>
        <w:bCs/>
      </w:rPr>
    </w:tblStylePr>
    <w:tblStylePr w:type="lastCol">
      <w:rPr>
        <w:b/>
        <w:bCs/>
      </w:rPr>
      <w:tblPr/>
      <w:tcPr>
        <w:tcBorders>
          <w:top w:val="single" w:sz="8" w:space="0" w:color="8F8AA3" w:themeColor="accent4"/>
          <w:bottom w:val="single" w:sz="8" w:space="0" w:color="8F8AA3" w:themeColor="accent4"/>
        </w:tcBorders>
      </w:tcPr>
    </w:tblStylePr>
    <w:tblStylePr w:type="band1Vert">
      <w:tblPr/>
      <w:tcPr>
        <w:shd w:val="clear" w:color="auto" w:fill="E3E2E8" w:themeFill="accent4" w:themeFillTint="3F"/>
      </w:tcPr>
    </w:tblStylePr>
    <w:tblStylePr w:type="band1Horz">
      <w:tblPr/>
      <w:tcPr>
        <w:shd w:val="clear" w:color="auto" w:fill="E3E2E8" w:themeFill="accent4" w:themeFillTint="3F"/>
      </w:tcPr>
    </w:tblStylePr>
  </w:style>
  <w:style w:type="table" w:styleId="MediumList1-Accent5">
    <w:name w:val="Medium List 1 Accent 5"/>
    <w:basedOn w:val="TableNormal"/>
    <w:uiPriority w:val="65"/>
    <w:rsid w:val="00C00568"/>
    <w:pPr>
      <w:spacing w:before="0"/>
    </w:pPr>
    <w:rPr>
      <w:color w:val="000000" w:themeColor="text1"/>
    </w:rPr>
    <w:tblPr>
      <w:tblStyleRowBandSize w:val="1"/>
      <w:tblStyleColBandSize w:val="1"/>
      <w:tblBorders>
        <w:top w:val="single" w:sz="8" w:space="0" w:color="99B8DC" w:themeColor="accent5"/>
        <w:bottom w:val="single" w:sz="8" w:space="0" w:color="99B8DC" w:themeColor="accent5"/>
      </w:tblBorders>
    </w:tblPr>
    <w:tblStylePr w:type="firstRow">
      <w:rPr>
        <w:rFonts w:asciiTheme="majorHAnsi" w:eastAsiaTheme="majorEastAsia" w:hAnsiTheme="majorHAnsi" w:cstheme="majorBidi"/>
      </w:rPr>
      <w:tblPr/>
      <w:tcPr>
        <w:tcBorders>
          <w:top w:val="nil"/>
          <w:bottom w:val="single" w:sz="8" w:space="0" w:color="99B8DC" w:themeColor="accent5"/>
        </w:tcBorders>
      </w:tcPr>
    </w:tblStylePr>
    <w:tblStylePr w:type="lastRow">
      <w:rPr>
        <w:b/>
        <w:bCs/>
        <w:color w:val="53565A" w:themeColor="text2"/>
      </w:rPr>
      <w:tblPr/>
      <w:tcPr>
        <w:tcBorders>
          <w:top w:val="single" w:sz="8" w:space="0" w:color="99B8DC" w:themeColor="accent5"/>
          <w:bottom w:val="single" w:sz="8" w:space="0" w:color="99B8DC" w:themeColor="accent5"/>
        </w:tcBorders>
      </w:tcPr>
    </w:tblStylePr>
    <w:tblStylePr w:type="firstCol">
      <w:rPr>
        <w:b/>
        <w:bCs/>
      </w:rPr>
    </w:tblStylePr>
    <w:tblStylePr w:type="lastCol">
      <w:rPr>
        <w:b/>
        <w:bCs/>
      </w:rPr>
      <w:tblPr/>
      <w:tcPr>
        <w:tcBorders>
          <w:top w:val="single" w:sz="8" w:space="0" w:color="99B8DC" w:themeColor="accent5"/>
          <w:bottom w:val="single" w:sz="8" w:space="0" w:color="99B8DC" w:themeColor="accent5"/>
        </w:tcBorders>
      </w:tcPr>
    </w:tblStylePr>
    <w:tblStylePr w:type="band1Vert">
      <w:tblPr/>
      <w:tcPr>
        <w:shd w:val="clear" w:color="auto" w:fill="E5EDF6" w:themeFill="accent5" w:themeFillTint="3F"/>
      </w:tcPr>
    </w:tblStylePr>
    <w:tblStylePr w:type="band1Horz">
      <w:tblPr/>
      <w:tcPr>
        <w:shd w:val="clear" w:color="auto" w:fill="E5EDF6" w:themeFill="accent5" w:themeFillTint="3F"/>
      </w:tcPr>
    </w:tblStylePr>
  </w:style>
  <w:style w:type="table" w:styleId="MediumList1-Accent6">
    <w:name w:val="Medium List 1 Accent 6"/>
    <w:basedOn w:val="TableNormal"/>
    <w:uiPriority w:val="65"/>
    <w:rsid w:val="00C00568"/>
    <w:pPr>
      <w:spacing w:before="0"/>
    </w:pPr>
    <w:rPr>
      <w:color w:val="000000" w:themeColor="text1"/>
    </w:rPr>
    <w:tblPr>
      <w:tblStyleRowBandSize w:val="1"/>
      <w:tblStyleColBandSize w:val="1"/>
      <w:tblBorders>
        <w:top w:val="single" w:sz="8" w:space="0" w:color="CCE3F5" w:themeColor="accent6"/>
        <w:bottom w:val="single" w:sz="8" w:space="0" w:color="CCE3F5" w:themeColor="accent6"/>
      </w:tblBorders>
    </w:tblPr>
    <w:tblStylePr w:type="firstRow">
      <w:rPr>
        <w:rFonts w:asciiTheme="majorHAnsi" w:eastAsiaTheme="majorEastAsia" w:hAnsiTheme="majorHAnsi" w:cstheme="majorBidi"/>
      </w:rPr>
      <w:tblPr/>
      <w:tcPr>
        <w:tcBorders>
          <w:top w:val="nil"/>
          <w:bottom w:val="single" w:sz="8" w:space="0" w:color="CCE3F5" w:themeColor="accent6"/>
        </w:tcBorders>
      </w:tcPr>
    </w:tblStylePr>
    <w:tblStylePr w:type="lastRow">
      <w:rPr>
        <w:b/>
        <w:bCs/>
        <w:color w:val="53565A" w:themeColor="text2"/>
      </w:rPr>
      <w:tblPr/>
      <w:tcPr>
        <w:tcBorders>
          <w:top w:val="single" w:sz="8" w:space="0" w:color="CCE3F5" w:themeColor="accent6"/>
          <w:bottom w:val="single" w:sz="8" w:space="0" w:color="CCE3F5" w:themeColor="accent6"/>
        </w:tcBorders>
      </w:tcPr>
    </w:tblStylePr>
    <w:tblStylePr w:type="firstCol">
      <w:rPr>
        <w:b/>
        <w:bCs/>
      </w:rPr>
    </w:tblStylePr>
    <w:tblStylePr w:type="lastCol">
      <w:rPr>
        <w:b/>
        <w:bCs/>
      </w:rPr>
      <w:tblPr/>
      <w:tcPr>
        <w:tcBorders>
          <w:top w:val="single" w:sz="8" w:space="0" w:color="CCE3F5" w:themeColor="accent6"/>
          <w:bottom w:val="single" w:sz="8" w:space="0" w:color="CCE3F5" w:themeColor="accent6"/>
        </w:tcBorders>
      </w:tcPr>
    </w:tblStylePr>
    <w:tblStylePr w:type="band1Vert">
      <w:tblPr/>
      <w:tcPr>
        <w:shd w:val="clear" w:color="auto" w:fill="F2F7FC" w:themeFill="accent6" w:themeFillTint="3F"/>
      </w:tcPr>
    </w:tblStylePr>
    <w:tblStylePr w:type="band1Horz">
      <w:tblPr/>
      <w:tcPr>
        <w:shd w:val="clear" w:color="auto" w:fill="F2F7FC" w:themeFill="accent6" w:themeFillTint="3F"/>
      </w:tcPr>
    </w:tblStylePr>
  </w:style>
  <w:style w:type="table" w:styleId="MediumList2">
    <w:name w:val="Medium List 2"/>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D50032" w:themeColor="accent1"/>
        <w:left w:val="single" w:sz="8" w:space="0" w:color="D50032" w:themeColor="accent1"/>
        <w:bottom w:val="single" w:sz="8" w:space="0" w:color="D50032" w:themeColor="accent1"/>
        <w:right w:val="single" w:sz="8" w:space="0" w:color="D50032" w:themeColor="accent1"/>
      </w:tblBorders>
    </w:tblPr>
    <w:tblStylePr w:type="firstRow">
      <w:rPr>
        <w:sz w:val="24"/>
        <w:szCs w:val="24"/>
      </w:rPr>
      <w:tblPr/>
      <w:tcPr>
        <w:tcBorders>
          <w:top w:val="nil"/>
          <w:left w:val="nil"/>
          <w:bottom w:val="single" w:sz="24" w:space="0" w:color="D50032" w:themeColor="accent1"/>
          <w:right w:val="nil"/>
          <w:insideH w:val="nil"/>
          <w:insideV w:val="nil"/>
        </w:tcBorders>
        <w:shd w:val="clear" w:color="auto" w:fill="FFFFFF" w:themeFill="background1"/>
      </w:tcPr>
    </w:tblStylePr>
    <w:tblStylePr w:type="lastRow">
      <w:tblPr/>
      <w:tcPr>
        <w:tcBorders>
          <w:top w:val="single" w:sz="8" w:space="0" w:color="D5003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50032" w:themeColor="accent1"/>
          <w:insideH w:val="nil"/>
          <w:insideV w:val="nil"/>
        </w:tcBorders>
        <w:shd w:val="clear" w:color="auto" w:fill="FFFFFF" w:themeFill="background1"/>
      </w:tcPr>
    </w:tblStylePr>
    <w:tblStylePr w:type="lastCol">
      <w:tblPr/>
      <w:tcPr>
        <w:tcBorders>
          <w:top w:val="nil"/>
          <w:left w:val="single" w:sz="8" w:space="0" w:color="D5003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5C6" w:themeFill="accent1" w:themeFillTint="3F"/>
      </w:tcPr>
    </w:tblStylePr>
    <w:tblStylePr w:type="band1Horz">
      <w:tblPr/>
      <w:tcPr>
        <w:tcBorders>
          <w:top w:val="nil"/>
          <w:bottom w:val="nil"/>
          <w:insideH w:val="nil"/>
          <w:insideV w:val="nil"/>
        </w:tcBorders>
        <w:shd w:val="clear" w:color="auto" w:fill="FFB5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8A2A2B" w:themeColor="accent2"/>
        <w:left w:val="single" w:sz="8" w:space="0" w:color="8A2A2B" w:themeColor="accent2"/>
        <w:bottom w:val="single" w:sz="8" w:space="0" w:color="8A2A2B" w:themeColor="accent2"/>
        <w:right w:val="single" w:sz="8" w:space="0" w:color="8A2A2B" w:themeColor="accent2"/>
      </w:tblBorders>
    </w:tblPr>
    <w:tblStylePr w:type="firstRow">
      <w:rPr>
        <w:sz w:val="24"/>
        <w:szCs w:val="24"/>
      </w:rPr>
      <w:tblPr/>
      <w:tcPr>
        <w:tcBorders>
          <w:top w:val="nil"/>
          <w:left w:val="nil"/>
          <w:bottom w:val="single" w:sz="24" w:space="0" w:color="8A2A2B" w:themeColor="accent2"/>
          <w:right w:val="nil"/>
          <w:insideH w:val="nil"/>
          <w:insideV w:val="nil"/>
        </w:tcBorders>
        <w:shd w:val="clear" w:color="auto" w:fill="FFFFFF" w:themeFill="background1"/>
      </w:tcPr>
    </w:tblStylePr>
    <w:tblStylePr w:type="lastRow">
      <w:tblPr/>
      <w:tcPr>
        <w:tcBorders>
          <w:top w:val="single" w:sz="8" w:space="0" w:color="8A2A2B"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2A2B" w:themeColor="accent2"/>
          <w:insideH w:val="nil"/>
          <w:insideV w:val="nil"/>
        </w:tcBorders>
        <w:shd w:val="clear" w:color="auto" w:fill="FFFFFF" w:themeFill="background1"/>
      </w:tcPr>
    </w:tblStylePr>
    <w:tblStylePr w:type="lastCol">
      <w:tblPr/>
      <w:tcPr>
        <w:tcBorders>
          <w:top w:val="nil"/>
          <w:left w:val="single" w:sz="8" w:space="0" w:color="8A2A2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C0C0" w:themeFill="accent2" w:themeFillTint="3F"/>
      </w:tcPr>
    </w:tblStylePr>
    <w:tblStylePr w:type="band1Horz">
      <w:tblPr/>
      <w:tcPr>
        <w:tcBorders>
          <w:top w:val="nil"/>
          <w:bottom w:val="nil"/>
          <w:insideH w:val="nil"/>
          <w:insideV w:val="nil"/>
        </w:tcBorders>
        <w:shd w:val="clear" w:color="auto" w:fill="ECC0C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8F8AA3" w:themeColor="accent4"/>
        <w:left w:val="single" w:sz="8" w:space="0" w:color="8F8AA3" w:themeColor="accent4"/>
        <w:bottom w:val="single" w:sz="8" w:space="0" w:color="8F8AA3" w:themeColor="accent4"/>
        <w:right w:val="single" w:sz="8" w:space="0" w:color="8F8AA3" w:themeColor="accent4"/>
      </w:tblBorders>
    </w:tblPr>
    <w:tblStylePr w:type="firstRow">
      <w:rPr>
        <w:sz w:val="24"/>
        <w:szCs w:val="24"/>
      </w:rPr>
      <w:tblPr/>
      <w:tcPr>
        <w:tcBorders>
          <w:top w:val="nil"/>
          <w:left w:val="nil"/>
          <w:bottom w:val="single" w:sz="24" w:space="0" w:color="8F8AA3" w:themeColor="accent4"/>
          <w:right w:val="nil"/>
          <w:insideH w:val="nil"/>
          <w:insideV w:val="nil"/>
        </w:tcBorders>
        <w:shd w:val="clear" w:color="auto" w:fill="FFFFFF" w:themeFill="background1"/>
      </w:tcPr>
    </w:tblStylePr>
    <w:tblStylePr w:type="lastRow">
      <w:tblPr/>
      <w:tcPr>
        <w:tcBorders>
          <w:top w:val="single" w:sz="8" w:space="0" w:color="8F8AA3"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F8AA3" w:themeColor="accent4"/>
          <w:insideH w:val="nil"/>
          <w:insideV w:val="nil"/>
        </w:tcBorders>
        <w:shd w:val="clear" w:color="auto" w:fill="FFFFFF" w:themeFill="background1"/>
      </w:tcPr>
    </w:tblStylePr>
    <w:tblStylePr w:type="lastCol">
      <w:tblPr/>
      <w:tcPr>
        <w:tcBorders>
          <w:top w:val="nil"/>
          <w:left w:val="single" w:sz="8" w:space="0" w:color="8F8AA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E2E8" w:themeFill="accent4" w:themeFillTint="3F"/>
      </w:tcPr>
    </w:tblStylePr>
    <w:tblStylePr w:type="band1Horz">
      <w:tblPr/>
      <w:tcPr>
        <w:tcBorders>
          <w:top w:val="nil"/>
          <w:bottom w:val="nil"/>
          <w:insideH w:val="nil"/>
          <w:insideV w:val="nil"/>
        </w:tcBorders>
        <w:shd w:val="clear" w:color="auto" w:fill="E3E2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99B8DC" w:themeColor="accent5"/>
        <w:left w:val="single" w:sz="8" w:space="0" w:color="99B8DC" w:themeColor="accent5"/>
        <w:bottom w:val="single" w:sz="8" w:space="0" w:color="99B8DC" w:themeColor="accent5"/>
        <w:right w:val="single" w:sz="8" w:space="0" w:color="99B8DC" w:themeColor="accent5"/>
      </w:tblBorders>
    </w:tblPr>
    <w:tblStylePr w:type="firstRow">
      <w:rPr>
        <w:sz w:val="24"/>
        <w:szCs w:val="24"/>
      </w:rPr>
      <w:tblPr/>
      <w:tcPr>
        <w:tcBorders>
          <w:top w:val="nil"/>
          <w:left w:val="nil"/>
          <w:bottom w:val="single" w:sz="24" w:space="0" w:color="99B8DC" w:themeColor="accent5"/>
          <w:right w:val="nil"/>
          <w:insideH w:val="nil"/>
          <w:insideV w:val="nil"/>
        </w:tcBorders>
        <w:shd w:val="clear" w:color="auto" w:fill="FFFFFF" w:themeFill="background1"/>
      </w:tcPr>
    </w:tblStylePr>
    <w:tblStylePr w:type="lastRow">
      <w:tblPr/>
      <w:tcPr>
        <w:tcBorders>
          <w:top w:val="single" w:sz="8" w:space="0" w:color="99B8D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9B8DC" w:themeColor="accent5"/>
          <w:insideH w:val="nil"/>
          <w:insideV w:val="nil"/>
        </w:tcBorders>
        <w:shd w:val="clear" w:color="auto" w:fill="FFFFFF" w:themeFill="background1"/>
      </w:tcPr>
    </w:tblStylePr>
    <w:tblStylePr w:type="lastCol">
      <w:tblPr/>
      <w:tcPr>
        <w:tcBorders>
          <w:top w:val="nil"/>
          <w:left w:val="single" w:sz="8" w:space="0" w:color="99B8D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DF6" w:themeFill="accent5" w:themeFillTint="3F"/>
      </w:tcPr>
    </w:tblStylePr>
    <w:tblStylePr w:type="band1Horz">
      <w:tblPr/>
      <w:tcPr>
        <w:tcBorders>
          <w:top w:val="nil"/>
          <w:bottom w:val="nil"/>
          <w:insideH w:val="nil"/>
          <w:insideV w:val="nil"/>
        </w:tcBorders>
        <w:shd w:val="clear" w:color="auto" w:fill="E5ED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CCE3F5" w:themeColor="accent6"/>
        <w:left w:val="single" w:sz="8" w:space="0" w:color="CCE3F5" w:themeColor="accent6"/>
        <w:bottom w:val="single" w:sz="8" w:space="0" w:color="CCE3F5" w:themeColor="accent6"/>
        <w:right w:val="single" w:sz="8" w:space="0" w:color="CCE3F5" w:themeColor="accent6"/>
      </w:tblBorders>
    </w:tblPr>
    <w:tblStylePr w:type="firstRow">
      <w:rPr>
        <w:sz w:val="24"/>
        <w:szCs w:val="24"/>
      </w:rPr>
      <w:tblPr/>
      <w:tcPr>
        <w:tcBorders>
          <w:top w:val="nil"/>
          <w:left w:val="nil"/>
          <w:bottom w:val="single" w:sz="24" w:space="0" w:color="CCE3F5" w:themeColor="accent6"/>
          <w:right w:val="nil"/>
          <w:insideH w:val="nil"/>
          <w:insideV w:val="nil"/>
        </w:tcBorders>
        <w:shd w:val="clear" w:color="auto" w:fill="FFFFFF" w:themeFill="background1"/>
      </w:tcPr>
    </w:tblStylePr>
    <w:tblStylePr w:type="lastRow">
      <w:tblPr/>
      <w:tcPr>
        <w:tcBorders>
          <w:top w:val="single" w:sz="8" w:space="0" w:color="CCE3F5"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E3F5" w:themeColor="accent6"/>
          <w:insideH w:val="nil"/>
          <w:insideV w:val="nil"/>
        </w:tcBorders>
        <w:shd w:val="clear" w:color="auto" w:fill="FFFFFF" w:themeFill="background1"/>
      </w:tcPr>
    </w:tblStylePr>
    <w:tblStylePr w:type="lastCol">
      <w:tblPr/>
      <w:tcPr>
        <w:tcBorders>
          <w:top w:val="nil"/>
          <w:left w:val="single" w:sz="8" w:space="0" w:color="CCE3F5"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7FC" w:themeFill="accent6" w:themeFillTint="3F"/>
      </w:tcPr>
    </w:tblStylePr>
    <w:tblStylePr w:type="band1Horz">
      <w:tblPr/>
      <w:tcPr>
        <w:tcBorders>
          <w:top w:val="nil"/>
          <w:bottom w:val="nil"/>
          <w:insideH w:val="nil"/>
          <w:insideV w:val="nil"/>
        </w:tcBorders>
        <w:shd w:val="clear" w:color="auto" w:fill="F2F7F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C00568"/>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00568"/>
    <w:pPr>
      <w:spacing w:before="0"/>
    </w:pPr>
    <w:tblPr>
      <w:tblStyleRowBandSize w:val="1"/>
      <w:tblStyleColBandSize w:val="1"/>
      <w:tblBorders>
        <w:top w:val="single" w:sz="8" w:space="0" w:color="FF2053" w:themeColor="accent1" w:themeTint="BF"/>
        <w:left w:val="single" w:sz="8" w:space="0" w:color="FF2053" w:themeColor="accent1" w:themeTint="BF"/>
        <w:bottom w:val="single" w:sz="8" w:space="0" w:color="FF2053" w:themeColor="accent1" w:themeTint="BF"/>
        <w:right w:val="single" w:sz="8" w:space="0" w:color="FF2053" w:themeColor="accent1" w:themeTint="BF"/>
        <w:insideH w:val="single" w:sz="8" w:space="0" w:color="FF2053" w:themeColor="accent1" w:themeTint="BF"/>
      </w:tblBorders>
    </w:tblPr>
    <w:tblStylePr w:type="firstRow">
      <w:pPr>
        <w:spacing w:before="0" w:after="0" w:line="240" w:lineRule="auto"/>
      </w:pPr>
      <w:rPr>
        <w:b/>
        <w:bCs/>
        <w:color w:val="FFFFFF" w:themeColor="background1"/>
      </w:rPr>
      <w:tblPr/>
      <w:tcPr>
        <w:tcBorders>
          <w:top w:val="single" w:sz="8" w:space="0" w:color="FF2053" w:themeColor="accent1" w:themeTint="BF"/>
          <w:left w:val="single" w:sz="8" w:space="0" w:color="FF2053" w:themeColor="accent1" w:themeTint="BF"/>
          <w:bottom w:val="single" w:sz="8" w:space="0" w:color="FF2053" w:themeColor="accent1" w:themeTint="BF"/>
          <w:right w:val="single" w:sz="8" w:space="0" w:color="FF2053" w:themeColor="accent1" w:themeTint="BF"/>
          <w:insideH w:val="nil"/>
          <w:insideV w:val="nil"/>
        </w:tcBorders>
        <w:shd w:val="clear" w:color="auto" w:fill="D50032" w:themeFill="accent1"/>
      </w:tcPr>
    </w:tblStylePr>
    <w:tblStylePr w:type="lastRow">
      <w:pPr>
        <w:spacing w:before="0" w:after="0" w:line="240" w:lineRule="auto"/>
      </w:pPr>
      <w:rPr>
        <w:b/>
        <w:bCs/>
      </w:rPr>
      <w:tblPr/>
      <w:tcPr>
        <w:tcBorders>
          <w:top w:val="double" w:sz="6" w:space="0" w:color="FF2053" w:themeColor="accent1" w:themeTint="BF"/>
          <w:left w:val="single" w:sz="8" w:space="0" w:color="FF2053" w:themeColor="accent1" w:themeTint="BF"/>
          <w:bottom w:val="single" w:sz="8" w:space="0" w:color="FF2053" w:themeColor="accent1" w:themeTint="BF"/>
          <w:right w:val="single" w:sz="8" w:space="0" w:color="FF205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B5C6" w:themeFill="accent1" w:themeFillTint="3F"/>
      </w:tcPr>
    </w:tblStylePr>
    <w:tblStylePr w:type="band1Horz">
      <w:tblPr/>
      <w:tcPr>
        <w:tcBorders>
          <w:insideH w:val="nil"/>
          <w:insideV w:val="nil"/>
        </w:tcBorders>
        <w:shd w:val="clear" w:color="auto" w:fill="FFB5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00568"/>
    <w:pPr>
      <w:spacing w:before="0"/>
    </w:pPr>
    <w:tblPr>
      <w:tblStyleRowBandSize w:val="1"/>
      <w:tblStyleColBandSize w:val="1"/>
      <w:tblBorders>
        <w:top w:val="single" w:sz="8" w:space="0" w:color="C54142" w:themeColor="accent2" w:themeTint="BF"/>
        <w:left w:val="single" w:sz="8" w:space="0" w:color="C54142" w:themeColor="accent2" w:themeTint="BF"/>
        <w:bottom w:val="single" w:sz="8" w:space="0" w:color="C54142" w:themeColor="accent2" w:themeTint="BF"/>
        <w:right w:val="single" w:sz="8" w:space="0" w:color="C54142" w:themeColor="accent2" w:themeTint="BF"/>
        <w:insideH w:val="single" w:sz="8" w:space="0" w:color="C54142" w:themeColor="accent2" w:themeTint="BF"/>
      </w:tblBorders>
    </w:tblPr>
    <w:tblStylePr w:type="firstRow">
      <w:pPr>
        <w:spacing w:before="0" w:after="0" w:line="240" w:lineRule="auto"/>
      </w:pPr>
      <w:rPr>
        <w:b/>
        <w:bCs/>
        <w:color w:val="FFFFFF" w:themeColor="background1"/>
      </w:rPr>
      <w:tblPr/>
      <w:tcPr>
        <w:tcBorders>
          <w:top w:val="single" w:sz="8" w:space="0" w:color="C54142" w:themeColor="accent2" w:themeTint="BF"/>
          <w:left w:val="single" w:sz="8" w:space="0" w:color="C54142" w:themeColor="accent2" w:themeTint="BF"/>
          <w:bottom w:val="single" w:sz="8" w:space="0" w:color="C54142" w:themeColor="accent2" w:themeTint="BF"/>
          <w:right w:val="single" w:sz="8" w:space="0" w:color="C54142" w:themeColor="accent2" w:themeTint="BF"/>
          <w:insideH w:val="nil"/>
          <w:insideV w:val="nil"/>
        </w:tcBorders>
        <w:shd w:val="clear" w:color="auto" w:fill="8A2A2B" w:themeFill="accent2"/>
      </w:tcPr>
    </w:tblStylePr>
    <w:tblStylePr w:type="lastRow">
      <w:pPr>
        <w:spacing w:before="0" w:after="0" w:line="240" w:lineRule="auto"/>
      </w:pPr>
      <w:rPr>
        <w:b/>
        <w:bCs/>
      </w:rPr>
      <w:tblPr/>
      <w:tcPr>
        <w:tcBorders>
          <w:top w:val="double" w:sz="6" w:space="0" w:color="C54142" w:themeColor="accent2" w:themeTint="BF"/>
          <w:left w:val="single" w:sz="8" w:space="0" w:color="C54142" w:themeColor="accent2" w:themeTint="BF"/>
          <w:bottom w:val="single" w:sz="8" w:space="0" w:color="C54142" w:themeColor="accent2" w:themeTint="BF"/>
          <w:right w:val="single" w:sz="8" w:space="0" w:color="C54142" w:themeColor="accent2" w:themeTint="BF"/>
          <w:insideH w:val="nil"/>
          <w:insideV w:val="nil"/>
        </w:tcBorders>
      </w:tcPr>
    </w:tblStylePr>
    <w:tblStylePr w:type="firstCol">
      <w:rPr>
        <w:b/>
        <w:bCs/>
      </w:rPr>
    </w:tblStylePr>
    <w:tblStylePr w:type="lastCol">
      <w:rPr>
        <w:b/>
        <w:bCs/>
      </w:rPr>
    </w:tblStylePr>
    <w:tblStylePr w:type="band1Vert">
      <w:tblPr/>
      <w:tcPr>
        <w:shd w:val="clear" w:color="auto" w:fill="ECC0C0" w:themeFill="accent2" w:themeFillTint="3F"/>
      </w:tcPr>
    </w:tblStylePr>
    <w:tblStylePr w:type="band1Horz">
      <w:tblPr/>
      <w:tcPr>
        <w:tcBorders>
          <w:insideH w:val="nil"/>
          <w:insideV w:val="nil"/>
        </w:tcBorders>
        <w:shd w:val="clear" w:color="auto" w:fill="ECC0C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00568"/>
    <w:pPr>
      <w:spacing w:before="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00568"/>
    <w:pPr>
      <w:spacing w:before="0"/>
    </w:pPr>
    <w:tblPr>
      <w:tblStyleRowBandSize w:val="1"/>
      <w:tblStyleColBandSize w:val="1"/>
      <w:tblBorders>
        <w:top w:val="single" w:sz="8" w:space="0" w:color="AAA7BA" w:themeColor="accent4" w:themeTint="BF"/>
        <w:left w:val="single" w:sz="8" w:space="0" w:color="AAA7BA" w:themeColor="accent4" w:themeTint="BF"/>
        <w:bottom w:val="single" w:sz="8" w:space="0" w:color="AAA7BA" w:themeColor="accent4" w:themeTint="BF"/>
        <w:right w:val="single" w:sz="8" w:space="0" w:color="AAA7BA" w:themeColor="accent4" w:themeTint="BF"/>
        <w:insideH w:val="single" w:sz="8" w:space="0" w:color="AAA7BA" w:themeColor="accent4" w:themeTint="BF"/>
      </w:tblBorders>
    </w:tblPr>
    <w:tblStylePr w:type="firstRow">
      <w:pPr>
        <w:spacing w:before="0" w:after="0" w:line="240" w:lineRule="auto"/>
      </w:pPr>
      <w:rPr>
        <w:b/>
        <w:bCs/>
        <w:color w:val="FFFFFF" w:themeColor="background1"/>
      </w:rPr>
      <w:tblPr/>
      <w:tcPr>
        <w:tcBorders>
          <w:top w:val="single" w:sz="8" w:space="0" w:color="AAA7BA" w:themeColor="accent4" w:themeTint="BF"/>
          <w:left w:val="single" w:sz="8" w:space="0" w:color="AAA7BA" w:themeColor="accent4" w:themeTint="BF"/>
          <w:bottom w:val="single" w:sz="8" w:space="0" w:color="AAA7BA" w:themeColor="accent4" w:themeTint="BF"/>
          <w:right w:val="single" w:sz="8" w:space="0" w:color="AAA7BA" w:themeColor="accent4" w:themeTint="BF"/>
          <w:insideH w:val="nil"/>
          <w:insideV w:val="nil"/>
        </w:tcBorders>
        <w:shd w:val="clear" w:color="auto" w:fill="8F8AA3" w:themeFill="accent4"/>
      </w:tcPr>
    </w:tblStylePr>
    <w:tblStylePr w:type="lastRow">
      <w:pPr>
        <w:spacing w:before="0" w:after="0" w:line="240" w:lineRule="auto"/>
      </w:pPr>
      <w:rPr>
        <w:b/>
        <w:bCs/>
      </w:rPr>
      <w:tblPr/>
      <w:tcPr>
        <w:tcBorders>
          <w:top w:val="double" w:sz="6" w:space="0" w:color="AAA7BA" w:themeColor="accent4" w:themeTint="BF"/>
          <w:left w:val="single" w:sz="8" w:space="0" w:color="AAA7BA" w:themeColor="accent4" w:themeTint="BF"/>
          <w:bottom w:val="single" w:sz="8" w:space="0" w:color="AAA7BA" w:themeColor="accent4" w:themeTint="BF"/>
          <w:right w:val="single" w:sz="8" w:space="0" w:color="AAA7BA" w:themeColor="accent4" w:themeTint="BF"/>
          <w:insideH w:val="nil"/>
          <w:insideV w:val="nil"/>
        </w:tcBorders>
      </w:tcPr>
    </w:tblStylePr>
    <w:tblStylePr w:type="firstCol">
      <w:rPr>
        <w:b/>
        <w:bCs/>
      </w:rPr>
    </w:tblStylePr>
    <w:tblStylePr w:type="lastCol">
      <w:rPr>
        <w:b/>
        <w:bCs/>
      </w:rPr>
    </w:tblStylePr>
    <w:tblStylePr w:type="band1Vert">
      <w:tblPr/>
      <w:tcPr>
        <w:shd w:val="clear" w:color="auto" w:fill="E3E2E8" w:themeFill="accent4" w:themeFillTint="3F"/>
      </w:tcPr>
    </w:tblStylePr>
    <w:tblStylePr w:type="band1Horz">
      <w:tblPr/>
      <w:tcPr>
        <w:tcBorders>
          <w:insideH w:val="nil"/>
          <w:insideV w:val="nil"/>
        </w:tcBorders>
        <w:shd w:val="clear" w:color="auto" w:fill="E3E2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00568"/>
    <w:pPr>
      <w:spacing w:before="0"/>
    </w:pPr>
    <w:tblPr>
      <w:tblStyleRowBandSize w:val="1"/>
      <w:tblStyleColBandSize w:val="1"/>
      <w:tblBorders>
        <w:top w:val="single" w:sz="8" w:space="0" w:color="B2C9E4" w:themeColor="accent5" w:themeTint="BF"/>
        <w:left w:val="single" w:sz="8" w:space="0" w:color="B2C9E4" w:themeColor="accent5" w:themeTint="BF"/>
        <w:bottom w:val="single" w:sz="8" w:space="0" w:color="B2C9E4" w:themeColor="accent5" w:themeTint="BF"/>
        <w:right w:val="single" w:sz="8" w:space="0" w:color="B2C9E4" w:themeColor="accent5" w:themeTint="BF"/>
        <w:insideH w:val="single" w:sz="8" w:space="0" w:color="B2C9E4" w:themeColor="accent5" w:themeTint="BF"/>
      </w:tblBorders>
    </w:tblPr>
    <w:tblStylePr w:type="firstRow">
      <w:pPr>
        <w:spacing w:before="0" w:after="0" w:line="240" w:lineRule="auto"/>
      </w:pPr>
      <w:rPr>
        <w:b/>
        <w:bCs/>
        <w:color w:val="FFFFFF" w:themeColor="background1"/>
      </w:rPr>
      <w:tblPr/>
      <w:tcPr>
        <w:tcBorders>
          <w:top w:val="single" w:sz="8" w:space="0" w:color="B2C9E4" w:themeColor="accent5" w:themeTint="BF"/>
          <w:left w:val="single" w:sz="8" w:space="0" w:color="B2C9E4" w:themeColor="accent5" w:themeTint="BF"/>
          <w:bottom w:val="single" w:sz="8" w:space="0" w:color="B2C9E4" w:themeColor="accent5" w:themeTint="BF"/>
          <w:right w:val="single" w:sz="8" w:space="0" w:color="B2C9E4" w:themeColor="accent5" w:themeTint="BF"/>
          <w:insideH w:val="nil"/>
          <w:insideV w:val="nil"/>
        </w:tcBorders>
        <w:shd w:val="clear" w:color="auto" w:fill="99B8DC" w:themeFill="accent5"/>
      </w:tcPr>
    </w:tblStylePr>
    <w:tblStylePr w:type="lastRow">
      <w:pPr>
        <w:spacing w:before="0" w:after="0" w:line="240" w:lineRule="auto"/>
      </w:pPr>
      <w:rPr>
        <w:b/>
        <w:bCs/>
      </w:rPr>
      <w:tblPr/>
      <w:tcPr>
        <w:tcBorders>
          <w:top w:val="double" w:sz="6" w:space="0" w:color="B2C9E4" w:themeColor="accent5" w:themeTint="BF"/>
          <w:left w:val="single" w:sz="8" w:space="0" w:color="B2C9E4" w:themeColor="accent5" w:themeTint="BF"/>
          <w:bottom w:val="single" w:sz="8" w:space="0" w:color="B2C9E4" w:themeColor="accent5" w:themeTint="BF"/>
          <w:right w:val="single" w:sz="8" w:space="0" w:color="B2C9E4" w:themeColor="accent5" w:themeTint="BF"/>
          <w:insideH w:val="nil"/>
          <w:insideV w:val="nil"/>
        </w:tcBorders>
      </w:tcPr>
    </w:tblStylePr>
    <w:tblStylePr w:type="firstCol">
      <w:rPr>
        <w:b/>
        <w:bCs/>
      </w:rPr>
    </w:tblStylePr>
    <w:tblStylePr w:type="lastCol">
      <w:rPr>
        <w:b/>
        <w:bCs/>
      </w:rPr>
    </w:tblStylePr>
    <w:tblStylePr w:type="band1Vert">
      <w:tblPr/>
      <w:tcPr>
        <w:shd w:val="clear" w:color="auto" w:fill="E5EDF6" w:themeFill="accent5" w:themeFillTint="3F"/>
      </w:tcPr>
    </w:tblStylePr>
    <w:tblStylePr w:type="band1Horz">
      <w:tblPr/>
      <w:tcPr>
        <w:tcBorders>
          <w:insideH w:val="nil"/>
          <w:insideV w:val="nil"/>
        </w:tcBorders>
        <w:shd w:val="clear" w:color="auto" w:fill="E5ED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00568"/>
    <w:pPr>
      <w:spacing w:before="0"/>
    </w:pPr>
    <w:tblPr>
      <w:tblStyleRowBandSize w:val="1"/>
      <w:tblStyleColBandSize w:val="1"/>
      <w:tblBorders>
        <w:top w:val="single" w:sz="8" w:space="0" w:color="D8E9F7" w:themeColor="accent6" w:themeTint="BF"/>
        <w:left w:val="single" w:sz="8" w:space="0" w:color="D8E9F7" w:themeColor="accent6" w:themeTint="BF"/>
        <w:bottom w:val="single" w:sz="8" w:space="0" w:color="D8E9F7" w:themeColor="accent6" w:themeTint="BF"/>
        <w:right w:val="single" w:sz="8" w:space="0" w:color="D8E9F7" w:themeColor="accent6" w:themeTint="BF"/>
        <w:insideH w:val="single" w:sz="8" w:space="0" w:color="D8E9F7" w:themeColor="accent6" w:themeTint="BF"/>
      </w:tblBorders>
    </w:tblPr>
    <w:tblStylePr w:type="firstRow">
      <w:pPr>
        <w:spacing w:before="0" w:after="0" w:line="240" w:lineRule="auto"/>
      </w:pPr>
      <w:rPr>
        <w:b/>
        <w:bCs/>
        <w:color w:val="FFFFFF" w:themeColor="background1"/>
      </w:rPr>
      <w:tblPr/>
      <w:tcPr>
        <w:tcBorders>
          <w:top w:val="single" w:sz="8" w:space="0" w:color="D8E9F7" w:themeColor="accent6" w:themeTint="BF"/>
          <w:left w:val="single" w:sz="8" w:space="0" w:color="D8E9F7" w:themeColor="accent6" w:themeTint="BF"/>
          <w:bottom w:val="single" w:sz="8" w:space="0" w:color="D8E9F7" w:themeColor="accent6" w:themeTint="BF"/>
          <w:right w:val="single" w:sz="8" w:space="0" w:color="D8E9F7" w:themeColor="accent6" w:themeTint="BF"/>
          <w:insideH w:val="nil"/>
          <w:insideV w:val="nil"/>
        </w:tcBorders>
        <w:shd w:val="clear" w:color="auto" w:fill="CCE3F5" w:themeFill="accent6"/>
      </w:tcPr>
    </w:tblStylePr>
    <w:tblStylePr w:type="lastRow">
      <w:pPr>
        <w:spacing w:before="0" w:after="0" w:line="240" w:lineRule="auto"/>
      </w:pPr>
      <w:rPr>
        <w:b/>
        <w:bCs/>
      </w:rPr>
      <w:tblPr/>
      <w:tcPr>
        <w:tcBorders>
          <w:top w:val="double" w:sz="6" w:space="0" w:color="D8E9F7" w:themeColor="accent6" w:themeTint="BF"/>
          <w:left w:val="single" w:sz="8" w:space="0" w:color="D8E9F7" w:themeColor="accent6" w:themeTint="BF"/>
          <w:bottom w:val="single" w:sz="8" w:space="0" w:color="D8E9F7" w:themeColor="accent6" w:themeTint="BF"/>
          <w:right w:val="single" w:sz="8" w:space="0" w:color="D8E9F7" w:themeColor="accent6" w:themeTint="BF"/>
          <w:insideH w:val="nil"/>
          <w:insideV w:val="nil"/>
        </w:tcBorders>
      </w:tcPr>
    </w:tblStylePr>
    <w:tblStylePr w:type="firstCol">
      <w:rPr>
        <w:b/>
        <w:bCs/>
      </w:rPr>
    </w:tblStylePr>
    <w:tblStylePr w:type="lastCol">
      <w:rPr>
        <w:b/>
        <w:bCs/>
      </w:rPr>
    </w:tblStylePr>
    <w:tblStylePr w:type="band1Vert">
      <w:tblPr/>
      <w:tcPr>
        <w:shd w:val="clear" w:color="auto" w:fill="F2F7FC" w:themeFill="accent6" w:themeFillTint="3F"/>
      </w:tcPr>
    </w:tblStylePr>
    <w:tblStylePr w:type="band1Horz">
      <w:tblPr/>
      <w:tcPr>
        <w:tcBorders>
          <w:insideH w:val="nil"/>
          <w:insideV w:val="nil"/>
        </w:tcBorders>
        <w:shd w:val="clear" w:color="auto" w:fill="F2F7FC"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5003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50032" w:themeFill="accent1"/>
      </w:tcPr>
    </w:tblStylePr>
    <w:tblStylePr w:type="lastCol">
      <w:rPr>
        <w:b/>
        <w:bCs/>
        <w:color w:val="FFFFFF" w:themeColor="background1"/>
      </w:rPr>
      <w:tblPr/>
      <w:tcPr>
        <w:tcBorders>
          <w:left w:val="nil"/>
          <w:right w:val="nil"/>
          <w:insideH w:val="nil"/>
          <w:insideV w:val="nil"/>
        </w:tcBorders>
        <w:shd w:val="clear" w:color="auto" w:fill="D5003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2A2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A2A2B" w:themeFill="accent2"/>
      </w:tcPr>
    </w:tblStylePr>
    <w:tblStylePr w:type="lastCol">
      <w:rPr>
        <w:b/>
        <w:bCs/>
        <w:color w:val="FFFFFF" w:themeColor="background1"/>
      </w:rPr>
      <w:tblPr/>
      <w:tcPr>
        <w:tcBorders>
          <w:left w:val="nil"/>
          <w:right w:val="nil"/>
          <w:insideH w:val="nil"/>
          <w:insideV w:val="nil"/>
        </w:tcBorders>
        <w:shd w:val="clear" w:color="auto" w:fill="8A2A2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F8AA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F8AA3" w:themeFill="accent4"/>
      </w:tcPr>
    </w:tblStylePr>
    <w:tblStylePr w:type="lastCol">
      <w:rPr>
        <w:b/>
        <w:bCs/>
        <w:color w:val="FFFFFF" w:themeColor="background1"/>
      </w:rPr>
      <w:tblPr/>
      <w:tcPr>
        <w:tcBorders>
          <w:left w:val="nil"/>
          <w:right w:val="nil"/>
          <w:insideH w:val="nil"/>
          <w:insideV w:val="nil"/>
        </w:tcBorders>
        <w:shd w:val="clear" w:color="auto" w:fill="8F8AA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E3F5"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E3F5" w:themeFill="accent6"/>
      </w:tcPr>
    </w:tblStylePr>
    <w:tblStylePr w:type="lastCol">
      <w:rPr>
        <w:b/>
        <w:bCs/>
        <w:color w:val="FFFFFF" w:themeColor="background1"/>
      </w:rPr>
      <w:tblPr/>
      <w:tcPr>
        <w:tcBorders>
          <w:left w:val="nil"/>
          <w:right w:val="nil"/>
          <w:insideH w:val="nil"/>
          <w:insideV w:val="nil"/>
        </w:tcBorders>
        <w:shd w:val="clear" w:color="auto" w:fill="CCE3F5"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C00568"/>
    <w:pPr>
      <w:pBdr>
        <w:top w:val="single" w:sz="6" w:space="1" w:color="auto"/>
        <w:left w:val="single" w:sz="6" w:space="1" w:color="auto"/>
        <w:bottom w:val="single" w:sz="6" w:space="1" w:color="auto"/>
        <w:right w:val="single" w:sz="6" w:space="1" w:color="auto"/>
      </w:pBdr>
      <w:shd w:val="pct20" w:color="auto" w:fill="auto"/>
      <w:spacing w:before="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00568"/>
    <w:rPr>
      <w:rFonts w:asciiTheme="majorHAnsi" w:eastAsiaTheme="majorEastAsia" w:hAnsiTheme="majorHAnsi" w:cstheme="majorBidi"/>
      <w:sz w:val="24"/>
      <w:szCs w:val="24"/>
      <w:shd w:val="pct20" w:color="auto" w:fill="auto"/>
    </w:rPr>
  </w:style>
  <w:style w:type="paragraph" w:styleId="NoSpacing">
    <w:name w:val="No Spacing"/>
    <w:uiPriority w:val="1"/>
    <w:semiHidden/>
    <w:rsid w:val="00C00568"/>
    <w:pPr>
      <w:keepLines/>
      <w:spacing w:before="0"/>
    </w:pPr>
  </w:style>
  <w:style w:type="paragraph" w:styleId="NormalWeb">
    <w:name w:val="Normal (Web)"/>
    <w:basedOn w:val="Normal"/>
    <w:uiPriority w:val="99"/>
    <w:semiHidden/>
    <w:unhideWhenUsed/>
    <w:rsid w:val="00C00568"/>
    <w:rPr>
      <w:rFonts w:ascii="Times New Roman" w:hAnsi="Times New Roman" w:cs="Times New Roman"/>
      <w:sz w:val="24"/>
      <w:szCs w:val="24"/>
    </w:rPr>
  </w:style>
  <w:style w:type="paragraph" w:styleId="NormalIndent">
    <w:name w:val="Normal Indent"/>
    <w:basedOn w:val="Normal"/>
    <w:uiPriority w:val="99"/>
    <w:semiHidden/>
    <w:unhideWhenUsed/>
    <w:rsid w:val="00C00568"/>
    <w:pPr>
      <w:ind w:left="720"/>
    </w:pPr>
  </w:style>
  <w:style w:type="paragraph" w:styleId="NoteHeading">
    <w:name w:val="Note Heading"/>
    <w:basedOn w:val="Normal"/>
    <w:next w:val="Normal"/>
    <w:link w:val="NoteHeadingChar"/>
    <w:uiPriority w:val="99"/>
    <w:semiHidden/>
    <w:unhideWhenUsed/>
    <w:rsid w:val="00C00568"/>
    <w:pPr>
      <w:spacing w:before="0"/>
    </w:pPr>
  </w:style>
  <w:style w:type="character" w:customStyle="1" w:styleId="NoteHeadingChar">
    <w:name w:val="Note Heading Char"/>
    <w:basedOn w:val="DefaultParagraphFont"/>
    <w:link w:val="NoteHeading"/>
    <w:uiPriority w:val="99"/>
    <w:semiHidden/>
    <w:rsid w:val="00C00568"/>
  </w:style>
  <w:style w:type="character" w:styleId="PlaceholderText">
    <w:name w:val="Placeholder Text"/>
    <w:basedOn w:val="DefaultParagraphFont"/>
    <w:uiPriority w:val="99"/>
    <w:semiHidden/>
    <w:rsid w:val="00C00568"/>
    <w:rPr>
      <w:color w:val="808080"/>
    </w:rPr>
  </w:style>
  <w:style w:type="paragraph" w:styleId="PlainText">
    <w:name w:val="Plain Text"/>
    <w:basedOn w:val="Normal"/>
    <w:link w:val="PlainTextChar"/>
    <w:uiPriority w:val="99"/>
    <w:semiHidden/>
    <w:unhideWhenUsed/>
    <w:rsid w:val="00C00568"/>
    <w:pPr>
      <w:spacing w:before="0"/>
    </w:pPr>
    <w:rPr>
      <w:rFonts w:ascii="Consolas" w:hAnsi="Consolas" w:cs="Consolas"/>
      <w:sz w:val="21"/>
      <w:szCs w:val="21"/>
    </w:rPr>
  </w:style>
  <w:style w:type="character" w:customStyle="1" w:styleId="PlainTextChar">
    <w:name w:val="Plain Text Char"/>
    <w:basedOn w:val="DefaultParagraphFont"/>
    <w:link w:val="PlainText"/>
    <w:uiPriority w:val="99"/>
    <w:semiHidden/>
    <w:rsid w:val="00C00568"/>
    <w:rPr>
      <w:rFonts w:ascii="Consolas" w:hAnsi="Consolas" w:cs="Consolas"/>
      <w:sz w:val="21"/>
      <w:szCs w:val="21"/>
    </w:rPr>
  </w:style>
  <w:style w:type="paragraph" w:styleId="Quote">
    <w:name w:val="Quote"/>
    <w:basedOn w:val="Normal"/>
    <w:next w:val="Normal"/>
    <w:link w:val="QuoteChar"/>
    <w:uiPriority w:val="69"/>
    <w:rsid w:val="00A8309B"/>
    <w:pPr>
      <w:spacing w:before="320" w:after="320" w:line="240" w:lineRule="auto"/>
      <w:jc w:val="center"/>
    </w:pPr>
    <w:rPr>
      <w:i/>
      <w:iCs/>
      <w:color w:val="000000" w:themeColor="text1"/>
    </w:rPr>
  </w:style>
  <w:style w:type="character" w:customStyle="1" w:styleId="QuoteChar">
    <w:name w:val="Quote Char"/>
    <w:basedOn w:val="DefaultParagraphFont"/>
    <w:link w:val="Quote"/>
    <w:uiPriority w:val="69"/>
    <w:rsid w:val="00A8309B"/>
    <w:rPr>
      <w:i/>
      <w:iCs/>
      <w:color w:val="000000" w:themeColor="text1"/>
    </w:rPr>
  </w:style>
  <w:style w:type="paragraph" w:styleId="Salutation">
    <w:name w:val="Salutation"/>
    <w:basedOn w:val="Normal"/>
    <w:next w:val="Normal"/>
    <w:link w:val="SalutationChar"/>
    <w:uiPriority w:val="99"/>
    <w:semiHidden/>
    <w:unhideWhenUsed/>
    <w:rsid w:val="00C00568"/>
  </w:style>
  <w:style w:type="character" w:customStyle="1" w:styleId="SalutationChar">
    <w:name w:val="Salutation Char"/>
    <w:basedOn w:val="DefaultParagraphFont"/>
    <w:link w:val="Salutation"/>
    <w:uiPriority w:val="99"/>
    <w:semiHidden/>
    <w:rsid w:val="00C00568"/>
  </w:style>
  <w:style w:type="paragraph" w:styleId="Signature">
    <w:name w:val="Signature"/>
    <w:basedOn w:val="Normal"/>
    <w:link w:val="SignatureChar"/>
    <w:uiPriority w:val="99"/>
    <w:semiHidden/>
    <w:unhideWhenUsed/>
    <w:rsid w:val="00C00568"/>
    <w:pPr>
      <w:spacing w:before="0"/>
      <w:ind w:left="4252"/>
    </w:pPr>
  </w:style>
  <w:style w:type="character" w:customStyle="1" w:styleId="SignatureChar">
    <w:name w:val="Signature Char"/>
    <w:basedOn w:val="DefaultParagraphFont"/>
    <w:link w:val="Signature"/>
    <w:uiPriority w:val="99"/>
    <w:semiHidden/>
    <w:rsid w:val="00C00568"/>
  </w:style>
  <w:style w:type="character" w:styleId="Strong">
    <w:name w:val="Strong"/>
    <w:basedOn w:val="DefaultParagraphFont"/>
    <w:uiPriority w:val="22"/>
    <w:qFormat/>
    <w:rsid w:val="00C00568"/>
    <w:rPr>
      <w:b/>
      <w:bCs/>
    </w:rPr>
  </w:style>
  <w:style w:type="paragraph" w:styleId="Subtitle">
    <w:name w:val="Subtitle"/>
    <w:basedOn w:val="Normal"/>
    <w:next w:val="Normal"/>
    <w:link w:val="SubtitleChar"/>
    <w:uiPriority w:val="45"/>
    <w:rsid w:val="00697C1C"/>
    <w:pPr>
      <w:numPr>
        <w:ilvl w:val="1"/>
      </w:numPr>
    </w:pPr>
    <w:rPr>
      <w:rFonts w:ascii="Arial Black" w:eastAsiaTheme="majorEastAsia" w:hAnsi="Arial Black" w:cstheme="majorBidi"/>
      <w:b/>
      <w:iCs/>
      <w:caps/>
      <w:color w:val="8A2A2B" w:themeColor="accent2"/>
      <w:spacing w:val="15"/>
      <w:sz w:val="44"/>
      <w:szCs w:val="24"/>
    </w:rPr>
  </w:style>
  <w:style w:type="character" w:customStyle="1" w:styleId="SubtitleChar">
    <w:name w:val="Subtitle Char"/>
    <w:basedOn w:val="DefaultParagraphFont"/>
    <w:link w:val="Subtitle"/>
    <w:uiPriority w:val="45"/>
    <w:rsid w:val="00697C1C"/>
    <w:rPr>
      <w:rFonts w:ascii="Arial Black" w:eastAsiaTheme="majorEastAsia" w:hAnsi="Arial Black" w:cstheme="majorBidi"/>
      <w:b/>
      <w:iCs/>
      <w:caps/>
      <w:color w:val="8A2A2B" w:themeColor="accent2"/>
      <w:spacing w:val="15"/>
      <w:sz w:val="44"/>
      <w:szCs w:val="24"/>
    </w:rPr>
  </w:style>
  <w:style w:type="character" w:styleId="SubtleReference">
    <w:name w:val="Subtle Reference"/>
    <w:basedOn w:val="DefaultParagraphFont"/>
    <w:uiPriority w:val="31"/>
    <w:semiHidden/>
    <w:rsid w:val="00C00568"/>
    <w:rPr>
      <w:smallCaps/>
      <w:color w:val="8A2A2B" w:themeColor="accent2"/>
      <w:u w:val="single"/>
    </w:rPr>
  </w:style>
  <w:style w:type="table" w:styleId="Table3Deffects1">
    <w:name w:val="Table 3D effects 1"/>
    <w:basedOn w:val="TableNormal"/>
    <w:uiPriority w:val="99"/>
    <w:semiHidden/>
    <w:unhideWhenUsed/>
    <w:rsid w:val="00C00568"/>
    <w:pPr>
      <w:keepLines/>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00568"/>
    <w:pPr>
      <w:keepLines/>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00568"/>
    <w:pPr>
      <w:keepLines/>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00568"/>
    <w:pPr>
      <w:keepLines/>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00568"/>
    <w:pPr>
      <w:keepLines/>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00568"/>
    <w:pPr>
      <w:keepLines/>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00568"/>
    <w:pPr>
      <w:keepLines/>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00568"/>
    <w:pPr>
      <w:keepLines/>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00568"/>
    <w:pPr>
      <w:keepLines/>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00568"/>
    <w:pPr>
      <w:keepLines/>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00568"/>
    <w:pPr>
      <w:keepLines/>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00568"/>
    <w:pPr>
      <w:keepLines/>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00568"/>
    <w:pPr>
      <w:keepLines/>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00568"/>
    <w:pPr>
      <w:keepLines/>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00568"/>
    <w:pPr>
      <w:keepLine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00568"/>
    <w:pPr>
      <w:keepLine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00568"/>
    <w:pPr>
      <w:keepLine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C00568"/>
    <w:pPr>
      <w:keepLine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00568"/>
    <w:pPr>
      <w:keepLines/>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00568"/>
    <w:pPr>
      <w:keepLines/>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00568"/>
    <w:pPr>
      <w:keepLines/>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00568"/>
    <w:pPr>
      <w:keepLines/>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00568"/>
    <w:pPr>
      <w:keepLine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C00568"/>
    <w:pPr>
      <w:keepLines/>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00568"/>
    <w:pPr>
      <w:keepLines/>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00568"/>
    <w:pPr>
      <w:keepLines/>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00568"/>
    <w:pPr>
      <w:keepLines/>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00568"/>
    <w:pPr>
      <w:keepLines/>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00568"/>
    <w:pPr>
      <w:keepLines/>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00568"/>
    <w:pPr>
      <w:keepLines/>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C00568"/>
    <w:pPr>
      <w:ind w:left="220" w:hanging="220"/>
    </w:pPr>
  </w:style>
  <w:style w:type="paragraph" w:styleId="TableofFigures">
    <w:name w:val="table of figures"/>
    <w:basedOn w:val="Normal"/>
    <w:next w:val="Normal"/>
    <w:uiPriority w:val="99"/>
    <w:semiHidden/>
    <w:unhideWhenUsed/>
    <w:rsid w:val="00C00568"/>
  </w:style>
  <w:style w:type="table" w:styleId="TableProfessional">
    <w:name w:val="Table Professional"/>
    <w:basedOn w:val="TableNormal"/>
    <w:uiPriority w:val="99"/>
    <w:semiHidden/>
    <w:unhideWhenUsed/>
    <w:rsid w:val="00C00568"/>
    <w:pPr>
      <w:keepLine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00568"/>
    <w:pPr>
      <w:keepLines/>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00568"/>
    <w:pPr>
      <w:keepLines/>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00568"/>
    <w:pPr>
      <w:keepLines/>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00568"/>
    <w:pPr>
      <w:keepLines/>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00568"/>
    <w:pPr>
      <w:keepLine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00568"/>
    <w:pPr>
      <w:keepLine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00568"/>
    <w:pPr>
      <w:keepLine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00568"/>
    <w:pPr>
      <w:keepLine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rsid w:val="00075F2A"/>
    <w:pPr>
      <w:spacing w:before="0" w:after="440"/>
      <w:ind w:right="-284"/>
      <w:contextualSpacing/>
    </w:pPr>
    <w:rPr>
      <w:rFonts w:ascii="VIC SemiBold" w:eastAsiaTheme="majorEastAsia" w:hAnsi="VIC SemiBold" w:cstheme="majorBidi"/>
      <w:color w:val="FFFFFF" w:themeColor="background1"/>
      <w:spacing w:val="5"/>
      <w:kern w:val="28"/>
      <w:sz w:val="40"/>
      <w:szCs w:val="52"/>
    </w:rPr>
  </w:style>
  <w:style w:type="character" w:customStyle="1" w:styleId="TitleChar">
    <w:name w:val="Title Char"/>
    <w:basedOn w:val="DefaultParagraphFont"/>
    <w:link w:val="Title"/>
    <w:uiPriority w:val="10"/>
    <w:semiHidden/>
    <w:rsid w:val="00075F2A"/>
    <w:rPr>
      <w:rFonts w:ascii="VIC SemiBold" w:eastAsiaTheme="majorEastAsia" w:hAnsi="VIC SemiBold" w:cstheme="majorBidi"/>
      <w:color w:val="FFFFFF" w:themeColor="background1"/>
      <w:spacing w:val="5"/>
      <w:kern w:val="28"/>
      <w:sz w:val="40"/>
      <w:szCs w:val="52"/>
    </w:rPr>
  </w:style>
  <w:style w:type="paragraph" w:styleId="TOAHeading">
    <w:name w:val="toa heading"/>
    <w:basedOn w:val="Normal"/>
    <w:next w:val="Normal"/>
    <w:uiPriority w:val="99"/>
    <w:semiHidden/>
    <w:unhideWhenUsed/>
    <w:rsid w:val="00C00568"/>
    <w:rPr>
      <w:rFonts w:asciiTheme="majorHAnsi" w:eastAsiaTheme="majorEastAsia" w:hAnsiTheme="majorHAnsi" w:cstheme="majorBidi"/>
      <w:b/>
      <w:bCs/>
      <w:sz w:val="24"/>
      <w:szCs w:val="24"/>
    </w:rPr>
  </w:style>
  <w:style w:type="paragraph" w:styleId="TOC5">
    <w:name w:val="toc 5"/>
    <w:basedOn w:val="Normal"/>
    <w:next w:val="Normal"/>
    <w:autoRedefine/>
    <w:uiPriority w:val="96"/>
    <w:semiHidden/>
    <w:rsid w:val="00C00568"/>
    <w:pPr>
      <w:ind w:left="880"/>
    </w:pPr>
  </w:style>
  <w:style w:type="paragraph" w:styleId="TOC6">
    <w:name w:val="toc 6"/>
    <w:basedOn w:val="Normal"/>
    <w:next w:val="Normal"/>
    <w:autoRedefine/>
    <w:uiPriority w:val="96"/>
    <w:semiHidden/>
    <w:rsid w:val="00C00568"/>
    <w:pPr>
      <w:ind w:left="1100"/>
    </w:pPr>
  </w:style>
  <w:style w:type="paragraph" w:styleId="TOC8">
    <w:name w:val="toc 8"/>
    <w:basedOn w:val="Normal"/>
    <w:next w:val="Normal"/>
    <w:autoRedefine/>
    <w:uiPriority w:val="96"/>
    <w:semiHidden/>
    <w:rsid w:val="00C00568"/>
    <w:pPr>
      <w:ind w:left="1540"/>
    </w:pPr>
  </w:style>
  <w:style w:type="paragraph" w:styleId="TOCHeading">
    <w:name w:val="TOC Heading"/>
    <w:basedOn w:val="Heading10"/>
    <w:next w:val="Normal"/>
    <w:uiPriority w:val="90"/>
    <w:semiHidden/>
    <w:unhideWhenUsed/>
    <w:rsid w:val="00C00568"/>
    <w:pPr>
      <w:spacing w:before="480"/>
      <w:outlineLvl w:val="9"/>
    </w:pPr>
    <w:rPr>
      <w:caps/>
      <w:color w:val="9F0024" w:themeColor="accent1" w:themeShade="BF"/>
      <w:spacing w:val="0"/>
      <w:sz w:val="28"/>
    </w:rPr>
  </w:style>
  <w:style w:type="table" w:customStyle="1" w:styleId="DTFTextTable">
    <w:name w:val="DTF Text Table"/>
    <w:basedOn w:val="DTFTable"/>
    <w:uiPriority w:val="99"/>
    <w:rsid w:val="005951F2"/>
    <w:pPr>
      <w:spacing w:before="120" w:after="60" w:line="240" w:lineRule="auto"/>
      <w:jc w:val="left"/>
    </w:pPr>
    <w:rPr>
      <w:sz w:val="18"/>
    </w:rPr>
    <w:tblPr>
      <w:tblBorders>
        <w:bottom w:val="single" w:sz="12" w:space="0" w:color="D50032" w:themeColor="accent1"/>
      </w:tblBorders>
    </w:tblPr>
    <w:tblStylePr w:type="firstRow">
      <w:pPr>
        <w:wordWrap/>
        <w:spacing w:beforeLines="0" w:before="60" w:beforeAutospacing="0" w:afterLines="0" w:after="60" w:afterAutospacing="0" w:line="216" w:lineRule="auto"/>
        <w:contextualSpacing w:val="0"/>
        <w:jc w:val="left"/>
      </w:pPr>
      <w:rPr>
        <w:i/>
        <w:color w:val="FFFFFF" w:themeColor="background1"/>
      </w:rPr>
      <w:tblPr/>
      <w:trPr>
        <w:cantSplit w:val="0"/>
      </w:trPr>
      <w:tcPr>
        <w:tcBorders>
          <w:top w:val="nil"/>
          <w:left w:val="nil"/>
          <w:bottom w:val="nil"/>
          <w:right w:val="nil"/>
          <w:insideH w:val="nil"/>
          <w:insideV w:val="nil"/>
          <w:tl2br w:val="nil"/>
          <w:tr2bl w:val="nil"/>
        </w:tcBorders>
        <w:shd w:val="clear" w:color="auto" w:fill="8A2A2B" w:themeFill="accent2"/>
        <w:vAlign w:val="bottom"/>
      </w:tcPr>
    </w:tblStylePr>
    <w:tblStylePr w:type="lastRow">
      <w:rPr>
        <w:b/>
      </w:rPr>
      <w:tblPr/>
      <w:tcPr>
        <w:tcBorders>
          <w:top w:val="single" w:sz="6" w:space="0" w:color="D50032" w:themeColor="accent1"/>
          <w:left w:val="nil"/>
          <w:bottom w:val="single" w:sz="12" w:space="0" w:color="D50032" w:themeColor="accen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D9D9D6" w:themeFill="background2"/>
      </w:tcPr>
    </w:tblStylePr>
    <w:tblStylePr w:type="band1Horz">
      <w:tblPr/>
      <w:tcPr>
        <w:tcBorders>
          <w:top w:val="nil"/>
          <w:left w:val="nil"/>
          <w:bottom w:val="single" w:sz="6" w:space="0" w:color="D50032" w:themeColor="accent1"/>
          <w:right w:val="nil"/>
          <w:insideH w:val="nil"/>
          <w:insideV w:val="nil"/>
          <w:tl2br w:val="nil"/>
          <w:tr2bl w:val="nil"/>
        </w:tcBorders>
      </w:tcPr>
    </w:tblStylePr>
    <w:tblStylePr w:type="band2Horz">
      <w:tblPr/>
      <w:tcPr>
        <w:tcBorders>
          <w:top w:val="nil"/>
          <w:left w:val="nil"/>
          <w:bottom w:val="single" w:sz="6" w:space="0" w:color="D50032" w:themeColor="accent1"/>
          <w:right w:val="nil"/>
          <w:insideH w:val="nil"/>
          <w:insideV w:val="nil"/>
          <w:tl2br w:val="nil"/>
          <w:tr2bl w:val="nil"/>
        </w:tcBorders>
        <w:shd w:val="clear" w:color="auto" w:fill="FFFFFF" w:themeFill="background1"/>
      </w:tcPr>
    </w:tblStylePr>
    <w:tblStylePr w:type="swCell">
      <w:tblPr/>
      <w:tcPr>
        <w:tcBorders>
          <w:top w:val="nil"/>
          <w:left w:val="nil"/>
          <w:bottom w:val="single" w:sz="6" w:space="0" w:color="D50032" w:themeColor="accent1"/>
          <w:right w:val="nil"/>
          <w:insideH w:val="nil"/>
          <w:insideV w:val="nil"/>
          <w:tl2br w:val="nil"/>
          <w:tr2bl w:val="nil"/>
        </w:tcBorders>
      </w:tcPr>
    </w:tblStylePr>
  </w:style>
  <w:style w:type="character" w:customStyle="1" w:styleId="FooterevenChar">
    <w:name w:val="Footer (even) Char"/>
    <w:basedOn w:val="FooterChar"/>
    <w:link w:val="Footereven"/>
    <w:uiPriority w:val="84"/>
    <w:rsid w:val="009544A3"/>
    <w:rPr>
      <w:rFonts w:ascii="VIC" w:hAnsi="VIC"/>
      <w:color w:val="808080"/>
      <w:sz w:val="18"/>
    </w:rPr>
  </w:style>
  <w:style w:type="paragraph" w:customStyle="1" w:styleId="ObjectiveHeading">
    <w:name w:val="Objective Heading"/>
    <w:basedOn w:val="Normal"/>
    <w:next w:val="Normal"/>
    <w:uiPriority w:val="62"/>
    <w:semiHidden/>
    <w:qFormat/>
    <w:rsid w:val="00EB0619"/>
    <w:pPr>
      <w:keepNext/>
      <w:pBdr>
        <w:top w:val="single" w:sz="6" w:space="3" w:color="auto"/>
        <w:left w:val="single" w:sz="6" w:space="5" w:color="auto"/>
        <w:bottom w:val="single" w:sz="6" w:space="3" w:color="auto"/>
        <w:right w:val="single" w:sz="6" w:space="5" w:color="auto"/>
      </w:pBdr>
      <w:shd w:val="clear" w:color="auto" w:fill="F2F2F2" w:themeFill="background1" w:themeFillShade="F2"/>
    </w:pPr>
    <w:rPr>
      <w:rFonts w:asciiTheme="majorHAnsi" w:hAnsiTheme="majorHAnsi"/>
      <w:b/>
      <w:sz w:val="24"/>
    </w:rPr>
  </w:style>
  <w:style w:type="table" w:customStyle="1" w:styleId="CalloutBox">
    <w:name w:val="Callout Box"/>
    <w:basedOn w:val="TableNormal"/>
    <w:uiPriority w:val="99"/>
    <w:rsid w:val="002B3CF4"/>
    <w:pPr>
      <w:spacing w:before="0" w:after="0" w:line="240" w:lineRule="auto"/>
    </w:pPr>
    <w:tblPr>
      <w:tblCellMar>
        <w:left w:w="0" w:type="dxa"/>
        <w:right w:w="0" w:type="dxa"/>
      </w:tblCellMar>
    </w:tblPr>
    <w:tblStylePr w:type="firstCol">
      <w:pPr>
        <w:wordWrap/>
        <w:ind w:rightChars="0" w:right="397"/>
      </w:pPr>
    </w:tblStylePr>
    <w:tblStylePr w:type="lastCol">
      <w:pPr>
        <w:wordWrap/>
        <w:spacing w:beforeLines="0" w:before="120" w:beforeAutospacing="0" w:afterLines="0" w:after="120" w:afterAutospacing="0" w:line="312" w:lineRule="auto"/>
        <w:ind w:leftChars="0" w:left="284" w:rightChars="0" w:right="284"/>
      </w:pPr>
      <w:rPr>
        <w:i/>
        <w:color w:val="8A2A2B" w:themeColor="accent2"/>
        <w:sz w:val="16"/>
      </w:rPr>
      <w:tblPr/>
      <w:tcPr>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nil"/>
          <w:insideV w:val="nil"/>
          <w:tl2br w:val="nil"/>
          <w:tr2bl w:val="nil"/>
        </w:tcBorders>
        <w:shd w:val="clear" w:color="auto" w:fill="F2F2F2"/>
      </w:tcPr>
    </w:tblStylePr>
  </w:style>
  <w:style w:type="table" w:customStyle="1" w:styleId="HighlightBox">
    <w:name w:val="Highlight Box"/>
    <w:basedOn w:val="TableNormal"/>
    <w:uiPriority w:val="99"/>
    <w:rsid w:val="00F4259E"/>
    <w:pPr>
      <w:spacing w:before="0" w:after="0" w:line="240" w:lineRule="auto"/>
    </w:pPr>
    <w:tblPr>
      <w:tblBorders>
        <w:top w:val="single" w:sz="8" w:space="0" w:color="53565A" w:themeColor="text2"/>
        <w:left w:val="single" w:sz="8" w:space="0" w:color="53565A" w:themeColor="text2"/>
        <w:bottom w:val="single" w:sz="8" w:space="0" w:color="53565A" w:themeColor="text2"/>
        <w:right w:val="single" w:sz="8" w:space="0" w:color="53565A" w:themeColor="text2"/>
      </w:tblBorders>
      <w:tblCellMar>
        <w:top w:w="113" w:type="dxa"/>
        <w:bottom w:w="113" w:type="dxa"/>
      </w:tblCellMar>
    </w:tblPr>
    <w:tcPr>
      <w:shd w:val="clear" w:color="auto" w:fill="CCE3F5"/>
    </w:tcPr>
  </w:style>
  <w:style w:type="table" w:customStyle="1" w:styleId="Options">
    <w:name w:val="Options"/>
    <w:basedOn w:val="TableNormal"/>
    <w:uiPriority w:val="99"/>
    <w:rsid w:val="00967C81"/>
    <w:pPr>
      <w:spacing w:before="0" w:line="240" w:lineRule="auto"/>
    </w:pPr>
    <w:rPr>
      <w:sz w:val="18"/>
    </w:rPr>
    <w:tblPr>
      <w:tblInd w:w="397" w:type="dxa"/>
      <w:tblBorders>
        <w:top w:val="single" w:sz="6" w:space="0" w:color="auto"/>
        <w:left w:val="single" w:sz="6" w:space="0" w:color="auto"/>
        <w:bottom w:val="single" w:sz="6" w:space="0" w:color="auto"/>
        <w:right w:val="single" w:sz="6" w:space="0" w:color="auto"/>
        <w:insideH w:val="single" w:sz="6" w:space="0" w:color="auto"/>
      </w:tblBorders>
      <w:tblCellMar>
        <w:top w:w="57" w:type="dxa"/>
        <w:left w:w="57" w:type="dxa"/>
        <w:bottom w:w="57" w:type="dxa"/>
        <w:right w:w="57" w:type="dxa"/>
      </w:tblCellMar>
    </w:tblPr>
  </w:style>
  <w:style w:type="table" w:customStyle="1" w:styleId="DTFtexttable0">
    <w:name w:val="DTF text table"/>
    <w:basedOn w:val="TableGrid"/>
    <w:uiPriority w:val="99"/>
    <w:rsid w:val="00453C84"/>
    <w:pPr>
      <w:spacing w:before="60" w:after="60"/>
    </w:pPr>
    <w:rPr>
      <w:spacing w:val="2"/>
      <w:sz w:val="17"/>
      <w:szCs w:val="21"/>
    </w:rPr>
    <w:tblPr>
      <w:tblStyleColBandSize w:val="1"/>
      <w:tblBorders>
        <w:top w:val="single" w:sz="6" w:space="0" w:color="D50032" w:themeColor="accent1"/>
        <w:left w:val="none" w:sz="0" w:space="0" w:color="auto"/>
        <w:bottom w:val="none" w:sz="0" w:space="0" w:color="auto"/>
        <w:right w:val="none" w:sz="0" w:space="0" w:color="auto"/>
        <w:insideH w:val="single" w:sz="6" w:space="0" w:color="D50032" w:themeColor="accent1"/>
        <w:insideV w:val="none" w:sz="0" w:space="0" w:color="auto"/>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D50032" w:themeFill="accent1"/>
        <w:vAlign w:val="bottom"/>
      </w:tcPr>
    </w:tblStylePr>
    <w:tblStylePr w:type="lastRow">
      <w:rPr>
        <w:b/>
      </w:rPr>
      <w:tblPr/>
      <w:tcPr>
        <w:tcBorders>
          <w:top w:val="single" w:sz="6" w:space="0" w:color="D50032" w:themeColor="accent1"/>
          <w:left w:val="nil"/>
          <w:bottom w:val="single" w:sz="12" w:space="0" w:color="D50032" w:themeColor="accent1"/>
          <w:right w:val="nil"/>
          <w:insideV w:val="nil"/>
        </w:tcBorders>
      </w:tcPr>
    </w:tblStylePr>
    <w:tblStylePr w:type="firstCol">
      <w:pPr>
        <w:jc w:val="left"/>
      </w:pPr>
      <w:rPr>
        <w:color w:val="FFFFFF" w:themeColor="background1"/>
      </w:rPr>
      <w:tblPr/>
      <w:tcPr>
        <w:shd w:val="clear" w:color="auto" w:fill="D50032" w:themeFill="accent1"/>
      </w:tcPr>
    </w:tblStylePr>
    <w:tblStylePr w:type="lastCol">
      <w:pPr>
        <w:jc w:val="left"/>
      </w:pPr>
    </w:tblStylePr>
    <w:tblStylePr w:type="band1Vert">
      <w:pPr>
        <w:jc w:val="left"/>
      </w:pPr>
    </w:tblStylePr>
    <w:tblStylePr w:type="band2Vert">
      <w:pPr>
        <w:jc w:val="left"/>
      </w:pPr>
    </w:tblStylePr>
    <w:tblStylePr w:type="neCell">
      <w:pPr>
        <w:jc w:val="left"/>
      </w:pPr>
    </w:tblStylePr>
    <w:tblStylePr w:type="nwCell">
      <w:pPr>
        <w:jc w:val="left"/>
      </w:pPr>
    </w:tblStylePr>
    <w:tblStylePr w:type="seCell">
      <w:pPr>
        <w:jc w:val="left"/>
      </w:pPr>
    </w:tblStylePr>
    <w:tblStylePr w:type="swCell">
      <w:pPr>
        <w:jc w:val="left"/>
      </w:pPr>
    </w:tblStylePr>
  </w:style>
  <w:style w:type="character" w:styleId="UnresolvedMention">
    <w:name w:val="Unresolved Mention"/>
    <w:basedOn w:val="DefaultParagraphFont"/>
    <w:uiPriority w:val="99"/>
    <w:semiHidden/>
    <w:unhideWhenUsed/>
    <w:rsid w:val="00575B81"/>
    <w:rPr>
      <w:color w:val="605E5C"/>
      <w:shd w:val="clear" w:color="auto" w:fill="E1DFDD"/>
    </w:rPr>
  </w:style>
  <w:style w:type="paragraph" w:customStyle="1" w:styleId="InsideCoverText">
    <w:name w:val="Inside Cover Text"/>
    <w:basedOn w:val="Normal"/>
    <w:qFormat/>
    <w:rsid w:val="00536C16"/>
    <w:pPr>
      <w:spacing w:before="0"/>
    </w:pPr>
  </w:style>
  <w:style w:type="paragraph" w:customStyle="1" w:styleId="Question">
    <w:name w:val="Question"/>
    <w:basedOn w:val="Heading30"/>
    <w:qFormat/>
    <w:rsid w:val="001D7CCD"/>
    <w:pPr>
      <w:spacing w:before="200" w:after="80"/>
    </w:pPr>
    <w:rPr>
      <w:sz w:val="26"/>
    </w:rPr>
  </w:style>
  <w:style w:type="paragraph" w:customStyle="1" w:styleId="Bullet1">
    <w:name w:val="Bullet 1"/>
    <w:uiPriority w:val="1"/>
    <w:qFormat/>
    <w:rsid w:val="00FD3C5B"/>
    <w:pPr>
      <w:keepLines/>
      <w:numPr>
        <w:numId w:val="37"/>
      </w:numPr>
      <w:spacing w:before="100" w:line="252" w:lineRule="auto"/>
      <w:contextualSpacing/>
    </w:pPr>
    <w:rPr>
      <w:rFonts w:eastAsia="Times New Roman" w:cs="Calibri"/>
      <w:color w:val="000000" w:themeColor="text1"/>
      <w:sz w:val="18"/>
      <w:lang w:eastAsia="en-AU"/>
    </w:rPr>
  </w:style>
  <w:style w:type="paragraph" w:customStyle="1" w:styleId="Bullet2">
    <w:name w:val="Bullet 2"/>
    <w:basedOn w:val="Bullet1"/>
    <w:uiPriority w:val="1"/>
    <w:qFormat/>
    <w:rsid w:val="00FD3C5B"/>
    <w:pPr>
      <w:numPr>
        <w:ilvl w:val="1"/>
      </w:numPr>
    </w:pPr>
  </w:style>
  <w:style w:type="paragraph" w:customStyle="1" w:styleId="Bulletindent">
    <w:name w:val="Bullet indent"/>
    <w:basedOn w:val="Bullet2"/>
    <w:uiPriority w:val="9"/>
    <w:semiHidden/>
    <w:qFormat/>
    <w:rsid w:val="00FD3C5B"/>
    <w:pPr>
      <w:numPr>
        <w:ilvl w:val="2"/>
      </w:numPr>
      <w:spacing w:line="264" w:lineRule="auto"/>
    </w:pPr>
  </w:style>
  <w:style w:type="paragraph" w:customStyle="1" w:styleId="Bulletindent2">
    <w:name w:val="Bullet indent 2"/>
    <w:basedOn w:val="Normal"/>
    <w:uiPriority w:val="9"/>
    <w:semiHidden/>
    <w:qFormat/>
    <w:rsid w:val="00FD3C5B"/>
    <w:pPr>
      <w:keepLines/>
      <w:numPr>
        <w:ilvl w:val="3"/>
        <w:numId w:val="37"/>
      </w:numPr>
      <w:spacing w:before="60" w:line="240" w:lineRule="auto"/>
      <w:contextualSpacing/>
    </w:pPr>
    <w:rPr>
      <w:rFonts w:asciiTheme="minorHAnsi" w:eastAsiaTheme="minorEastAsia" w:hAnsiTheme="minorHAnsi"/>
      <w:color w:val="000000" w:themeColor="text1"/>
      <w:lang w:eastAsia="en-AU"/>
    </w:rPr>
  </w:style>
  <w:style w:type="paragraph" w:customStyle="1" w:styleId="CM">
    <w:name w:val="CM"/>
    <w:next w:val="Normal"/>
    <w:uiPriority w:val="79"/>
    <w:rsid w:val="00FD3C5B"/>
    <w:pPr>
      <w:spacing w:before="0" w:after="2000" w:line="240" w:lineRule="auto"/>
      <w:ind w:right="4910"/>
      <w:jc w:val="right"/>
    </w:pPr>
    <w:rPr>
      <w:rFonts w:eastAsiaTheme="minorEastAsia"/>
      <w:caps/>
      <w:color w:val="FFFFFF" w:themeColor="background1"/>
      <w:lang w:eastAsia="en-AU"/>
    </w:rPr>
  </w:style>
  <w:style w:type="character" w:customStyle="1" w:styleId="ListParagraphChar">
    <w:name w:val="List Paragraph Char"/>
    <w:basedOn w:val="DefaultParagraphFont"/>
    <w:link w:val="ListParagraph"/>
    <w:uiPriority w:val="34"/>
    <w:locked/>
    <w:rsid w:val="00A11687"/>
    <w:rPr>
      <w:rFonts w:ascii="VIC" w:hAnsi="VIC"/>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4.emf"/><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6.xml"/><Relationship Id="rId10" Type="http://schemas.openxmlformats.org/officeDocument/2006/relationships/webSettings" Target="webSetting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ata\DTF\Other%20work\Vic%20Gov%20fact%20sheet%20template.dotx" TargetMode="External"/></Relationships>
</file>

<file path=word/theme/theme1.xml><?xml version="1.0" encoding="utf-8"?>
<a:theme xmlns:a="http://schemas.openxmlformats.org/drawingml/2006/main" name="DTF standard">
  <a:themeElements>
    <a:clrScheme name="Custom 2">
      <a:dk1>
        <a:sysClr val="windowText" lastClr="000000"/>
      </a:dk1>
      <a:lt1>
        <a:sysClr val="window" lastClr="FFFFFF"/>
      </a:lt1>
      <a:dk2>
        <a:srgbClr val="53565A"/>
      </a:dk2>
      <a:lt2>
        <a:srgbClr val="D9D9D6"/>
      </a:lt2>
      <a:accent1>
        <a:srgbClr val="D50032"/>
      </a:accent1>
      <a:accent2>
        <a:srgbClr val="8A2A2B"/>
      </a:accent2>
      <a:accent3>
        <a:srgbClr val="0072CE"/>
      </a:accent3>
      <a:accent4>
        <a:srgbClr val="8F8AA3"/>
      </a:accent4>
      <a:accent5>
        <a:srgbClr val="99B8DC"/>
      </a:accent5>
      <a:accent6>
        <a:srgbClr val="CCE3F5"/>
      </a:accent6>
      <a:hlink>
        <a:srgbClr val="0000FF"/>
      </a:hlink>
      <a:folHlink>
        <a:srgbClr val="800080"/>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b:Sources>
</file>

<file path=customXml/item2.xml><?xml version="1.0" encoding="utf-8"?>
<root>
  <practiceNoteId/>
  <practiceNoteTitle>Output Performance Reporting</practiceNoteTitle>
</root>
</file>

<file path=customXml/item3.xml><?xml version="1.0" encoding="utf-8"?>
<ct:contentTypeSchema xmlns:ct="http://schemas.microsoft.com/office/2006/metadata/contentType" xmlns:ma="http://schemas.microsoft.com/office/2006/metadata/properties/metaAttributes" ct:_="" ma:_="" ma:contentTypeName="Document" ma:contentTypeID="0x0101003FCF92764E84DE428C70C11C9D37D7D8" ma:contentTypeVersion="13" ma:contentTypeDescription="Create a new document." ma:contentTypeScope="" ma:versionID="713c76ae4399ca0d767b9250979a7b82">
  <xsd:schema xmlns:xsd="http://www.w3.org/2001/XMLSchema" xmlns:xs="http://www.w3.org/2001/XMLSchema" xmlns:p="http://schemas.microsoft.com/office/2006/metadata/properties" xmlns:ns2="be29ea77-7e85-4cd4-a58c-0b29b5a1c0ff" xmlns:ns3="15b0d6e9-e99b-40a9-aaa3-9b8d7d95b219" targetNamespace="http://schemas.microsoft.com/office/2006/metadata/properties" ma:root="true" ma:fieldsID="cb486890ae183f8cc04991dd7edee186" ns2:_="" ns3:_="">
    <xsd:import namespace="be29ea77-7e85-4cd4-a58c-0b29b5a1c0ff"/>
    <xsd:import namespace="15b0d6e9-e99b-40a9-aaa3-9b8d7d95b21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DateTaken" minOccurs="0"/>
                <xsd:element ref="ns2:Document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29ea77-7e85-4cd4-a58c-0b29b5a1c0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DocumentType" ma:index="19" nillable="true" ma:displayName="Document Type" ma:format="Dropdown" ma:internalName="DocumentType">
      <xsd:simpleType>
        <xsd:restriction base="dms:Choice">
          <xsd:enumeration value="Correspondence"/>
          <xsd:enumeration value="Working"/>
          <xsd:enumeration value="Choice 3"/>
        </xsd:restriction>
      </xsd:simpleType>
    </xsd:element>
  </xsd:schema>
  <xsd:schema xmlns:xsd="http://www.w3.org/2001/XMLSchema" xmlns:xs="http://www.w3.org/2001/XMLSchema" xmlns:dms="http://schemas.microsoft.com/office/2006/documentManagement/types" xmlns:pc="http://schemas.microsoft.com/office/infopath/2007/PartnerControls" targetNamespace="15b0d6e9-e99b-40a9-aaa3-9b8d7d95b21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ocumentType xmlns="be29ea77-7e85-4cd4-a58c-0b29b5a1c0ff" xsi:nil="true"/>
  </documentManagement>
</p:properties>
</file>

<file path=customXml/item6.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D795744D-9090-40C1-8654-A8929D12C3C1}">
  <ds:schemaRefs>
    <ds:schemaRef ds:uri="http://schemas.openxmlformats.org/officeDocument/2006/bibliography"/>
  </ds:schemaRefs>
</ds:datastoreItem>
</file>

<file path=customXml/itemProps2.xml><?xml version="1.0" encoding="utf-8"?>
<ds:datastoreItem xmlns:ds="http://schemas.openxmlformats.org/officeDocument/2006/customXml" ds:itemID="{90E070FC-FFFF-4311-91DD-AFA3D50E9802}">
  <ds:schemaRefs/>
</ds:datastoreItem>
</file>

<file path=customXml/itemProps3.xml><?xml version="1.0" encoding="utf-8"?>
<ds:datastoreItem xmlns:ds="http://schemas.openxmlformats.org/officeDocument/2006/customXml" ds:itemID="{840A1A13-F5C7-4BBA-940F-7E799097A9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29ea77-7e85-4cd4-a58c-0b29b5a1c0ff"/>
    <ds:schemaRef ds:uri="15b0d6e9-e99b-40a9-aaa3-9b8d7d95b2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896623-9DCF-430D-B9BA-3E70C0D3524C}">
  <ds:schemaRefs>
    <ds:schemaRef ds:uri="http://schemas.microsoft.com/sharepoint/v3/contenttype/forms"/>
  </ds:schemaRefs>
</ds:datastoreItem>
</file>

<file path=customXml/itemProps5.xml><?xml version="1.0" encoding="utf-8"?>
<ds:datastoreItem xmlns:ds="http://schemas.openxmlformats.org/officeDocument/2006/customXml" ds:itemID="{0BDAF743-B9EC-4F4F-845F-47E4A2C854B6}">
  <ds:schemaRefs>
    <ds:schemaRef ds:uri="http://schemas.microsoft.com/office/2006/metadata/properties"/>
    <ds:schemaRef ds:uri="http://schemas.microsoft.com/office/infopath/2007/PartnerControls"/>
    <ds:schemaRef ds:uri="be29ea77-7e85-4cd4-a58c-0b29b5a1c0ff"/>
  </ds:schemaRefs>
</ds:datastoreItem>
</file>

<file path=customXml/itemProps6.xml><?xml version="1.0" encoding="utf-8"?>
<ds:datastoreItem xmlns:ds="http://schemas.openxmlformats.org/officeDocument/2006/customXml" ds:itemID="{73F75019-6FBC-47DA-9BC3-A0D3DA9C9CF5}">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Vic Gov fact sheet template.dotx</Template>
  <TotalTime>6</TotalTime>
  <Pages>3</Pages>
  <Words>1115</Words>
  <Characters>6358</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Outlook for Office 365</vt:lpstr>
    </vt:vector>
  </TitlesOfParts>
  <Company>Victorian Government</Company>
  <LinksUpToDate>false</LinksUpToDate>
  <CharactersWithSpaces>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Outlook for Office 365</dc:title>
  <dc:creator>Leigh Anlezark</dc:creator>
  <cp:lastModifiedBy>Paul Bowerman (DTF)</cp:lastModifiedBy>
  <cp:revision>2</cp:revision>
  <cp:lastPrinted>2021-10-04T05:01:00Z</cp:lastPrinted>
  <dcterms:created xsi:type="dcterms:W3CDTF">2021-10-27T22:48:00Z</dcterms:created>
  <dcterms:modified xsi:type="dcterms:W3CDTF">2021-10-27T22:48:00Z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apterNumber">
    <vt:lpwstr>[chapter number]</vt:lpwstr>
  </property>
  <property fmtid="{D5CDD505-2E9C-101B-9397-08002B2CF9AE}" pid="3" name="TitusGUID">
    <vt:lpwstr>cdbe66d5-a0b6-4f39-80cd-38623bc7789c</vt:lpwstr>
  </property>
  <property fmtid="{D5CDD505-2E9C-101B-9397-08002B2CF9AE}" pid="4" name="Classification">
    <vt:lpwstr>Do Not Mark</vt:lpwstr>
  </property>
  <property fmtid="{D5CDD505-2E9C-101B-9397-08002B2CF9AE}" pid="5" name="ContentTypeId">
    <vt:lpwstr>0x0101003FCF92764E84DE428C70C11C9D37D7D8</vt:lpwstr>
  </property>
  <property fmtid="{D5CDD505-2E9C-101B-9397-08002B2CF9AE}" pid="6" name="MSIP_Label_bb4ee517-5ca4-4fff-98d2-ed4f906edd6d_Enabled">
    <vt:lpwstr>true</vt:lpwstr>
  </property>
  <property fmtid="{D5CDD505-2E9C-101B-9397-08002B2CF9AE}" pid="7" name="MSIP_Label_bb4ee517-5ca4-4fff-98d2-ed4f906edd6d_SetDate">
    <vt:lpwstr>2021-10-27T22:48:21Z</vt:lpwstr>
  </property>
  <property fmtid="{D5CDD505-2E9C-101B-9397-08002B2CF9AE}" pid="8" name="MSIP_Label_bb4ee517-5ca4-4fff-98d2-ed4f906edd6d_Method">
    <vt:lpwstr>Privileged</vt:lpwstr>
  </property>
  <property fmtid="{D5CDD505-2E9C-101B-9397-08002B2CF9AE}" pid="9" name="MSIP_Label_bb4ee517-5ca4-4fff-98d2-ed4f906edd6d_Name">
    <vt:lpwstr>bb4ee517-5ca4-4fff-98d2-ed4f906edd6d</vt:lpwstr>
  </property>
  <property fmtid="{D5CDD505-2E9C-101B-9397-08002B2CF9AE}" pid="10" name="MSIP_Label_bb4ee517-5ca4-4fff-98d2-ed4f906edd6d_SiteId">
    <vt:lpwstr>722ea0be-3e1c-4b11-ad6f-9401d6856e24</vt:lpwstr>
  </property>
  <property fmtid="{D5CDD505-2E9C-101B-9397-08002B2CF9AE}" pid="11" name="MSIP_Label_bb4ee517-5ca4-4fff-98d2-ed4f906edd6d_ActionId">
    <vt:lpwstr/>
  </property>
  <property fmtid="{D5CDD505-2E9C-101B-9397-08002B2CF9AE}" pid="12" name="MSIP_Label_bb4ee517-5ca4-4fff-98d2-ed4f906edd6d_ContentBits">
    <vt:lpwstr>0</vt:lpwstr>
  </property>
</Properties>
</file>