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AC7C" w14:textId="77777777" w:rsidR="00F05420" w:rsidRDefault="00392F34" w:rsidP="00F05420">
      <w:pPr>
        <w:spacing w:after="160" w:line="259" w:lineRule="auto"/>
        <w:rPr>
          <w:lang w:val="en-US"/>
        </w:rPr>
      </w:pPr>
      <w:r w:rsidRPr="00B56C49">
        <w:rPr>
          <w:noProof/>
        </w:rPr>
        <w:drawing>
          <wp:anchor distT="0" distB="0" distL="114300" distR="114300" simplePos="0" relativeHeight="251781120" behindDoc="1" locked="0" layoutInCell="1" allowOverlap="1" wp14:anchorId="5E3917D4" wp14:editId="4897968C">
            <wp:simplePos x="0" y="0"/>
            <wp:positionH relativeFrom="page">
              <wp:posOffset>-9054</wp:posOffset>
            </wp:positionH>
            <wp:positionV relativeFrom="page">
              <wp:posOffset>36214</wp:posOffset>
            </wp:positionV>
            <wp:extent cx="7560000" cy="9003600"/>
            <wp:effectExtent l="0" t="0" r="3175" b="7620"/>
            <wp:wrapNone/>
            <wp:docPr id="15" name="Picture 15" descr="A picture containing plane, large, airplan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ver-repor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9003600"/>
                    </a:xfrm>
                    <a:prstGeom prst="rect">
                      <a:avLst/>
                    </a:prstGeom>
                  </pic:spPr>
                </pic:pic>
              </a:graphicData>
            </a:graphic>
            <wp14:sizeRelH relativeFrom="page">
              <wp14:pctWidth>0</wp14:pctWidth>
            </wp14:sizeRelH>
            <wp14:sizeRelV relativeFrom="page">
              <wp14:pctHeight>0</wp14:pctHeight>
            </wp14:sizeRelV>
          </wp:anchor>
        </w:drawing>
      </w:r>
    </w:p>
    <w:sdt>
      <w:sdtPr>
        <w:rPr>
          <w:lang w:val="en-US"/>
        </w:rPr>
        <w:id w:val="167442491"/>
        <w:docPartObj>
          <w:docPartGallery w:val="Cover Pages"/>
          <w:docPartUnique/>
        </w:docPartObj>
      </w:sdtPr>
      <w:sdtEndPr>
        <w:rPr>
          <w:b/>
          <w:bCs/>
          <w:noProof/>
          <w:lang w:val="en-AU"/>
        </w:rPr>
      </w:sdtEndPr>
      <w:sdtContent>
        <w:p w14:paraId="07359446" w14:textId="411FE616" w:rsidR="00C330A9" w:rsidRDefault="00C330A9" w:rsidP="00F05420">
          <w:pPr>
            <w:spacing w:after="160" w:line="259" w:lineRule="auto"/>
            <w:rPr>
              <w:lang w:val="en-US"/>
            </w:rPr>
          </w:pPr>
          <w:r w:rsidRPr="00A52BED">
            <w:rPr>
              <w:noProof/>
              <w:lang w:val="en-US"/>
            </w:rPr>
            <mc:AlternateContent>
              <mc:Choice Requires="wps">
                <w:drawing>
                  <wp:anchor distT="45720" distB="45720" distL="114300" distR="114300" simplePos="0" relativeHeight="251782144" behindDoc="0" locked="0" layoutInCell="1" allowOverlap="1" wp14:anchorId="5B01F073" wp14:editId="630DED7C">
                    <wp:simplePos x="0" y="0"/>
                    <wp:positionH relativeFrom="page">
                      <wp:posOffset>651510</wp:posOffset>
                    </wp:positionH>
                    <wp:positionV relativeFrom="page">
                      <wp:posOffset>1868170</wp:posOffset>
                    </wp:positionV>
                    <wp:extent cx="259200" cy="4006800"/>
                    <wp:effectExtent l="0" t="0" r="7620" b="133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0" cy="4006800"/>
                            </a:xfrm>
                            <a:prstGeom prst="rect">
                              <a:avLst/>
                            </a:prstGeom>
                            <a:noFill/>
                            <a:ln w="9525">
                              <a:noFill/>
                              <a:miter lim="800000"/>
                              <a:headEnd/>
                              <a:tailEnd/>
                            </a:ln>
                          </wps:spPr>
                          <wps:txbx>
                            <w:txbxContent>
                              <w:p w14:paraId="4DE16902" w14:textId="69E2A9D0" w:rsidR="000E1698" w:rsidRDefault="000E1698" w:rsidP="00D23804">
                                <w:pPr>
                                  <w:pStyle w:val="Coververticaldate"/>
                                </w:pPr>
                                <w:r>
                                  <w:fldChar w:fldCharType="begin"/>
                                </w:r>
                                <w:r>
                                  <w:instrText xml:space="preserve"> DATE  \@ "MMMM yyyy"  \* MERGEFORMAT </w:instrText>
                                </w:r>
                                <w:r>
                                  <w:fldChar w:fldCharType="separate"/>
                                </w:r>
                                <w:r w:rsidR="00A52C8D">
                                  <w:rPr>
                                    <w:noProof/>
                                  </w:rPr>
                                  <w:t>June 2023</w:t>
                                </w:r>
                                <w:r>
                                  <w:fldChar w:fldCharType="end"/>
                                </w:r>
                                <w:r>
                                  <w:t xml:space="preserve">    \\</w:t>
                                </w:r>
                              </w:p>
                            </w:txbxContent>
                          </wps:txbx>
                          <wps:bodyPr rot="0" vert="vert270"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B01F073" id="_x0000_t202" coordsize="21600,21600" o:spt="202" path="m,l,21600r21600,l21600,xe">
                    <v:stroke joinstyle="miter"/>
                    <v:path gradientshapeok="t" o:connecttype="rect"/>
                  </v:shapetype>
                  <v:shape id="Text Box 2" o:spid="_x0000_s1026" type="#_x0000_t202" style="position:absolute;margin-left:51.3pt;margin-top:147.1pt;width:20.4pt;height:315.5pt;z-index:2517821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" filled="f" stroked="f">
                    <v:textbox style="layout-flow:vertical;mso-layout-flow-alt:bottom-to-top" inset="0,0,0,0">
                      <w:txbxContent>
                        <w:p w14:paraId="4DE16902" w14:textId="69E2A9D0" w:rsidR="000E1698" w:rsidRDefault="000E1698" w:rsidP="00D23804">
                          <w:pPr>
                            <w:pStyle w:val="Coververticaldate"/>
                          </w:pPr>
                          <w:r>
                            <w:fldChar w:fldCharType="begin"/>
                          </w:r>
                          <w:r>
                            <w:instrText xml:space="preserve"> DATE  \@ "MMMM yyyy"  \* MERGEFORMAT </w:instrText>
                          </w:r>
                          <w:r>
                            <w:fldChar w:fldCharType="separate"/>
                          </w:r>
                          <w:r w:rsidR="00A52C8D">
                            <w:rPr>
                              <w:noProof/>
                            </w:rPr>
                            <w:t>June 2023</w:t>
                          </w:r>
                          <w:r>
                            <w:fldChar w:fldCharType="end"/>
                          </w:r>
                          <w:r>
                            <w:t xml:space="preserve">    \\</w:t>
                          </w:r>
                        </w:p>
                      </w:txbxContent>
                    </v:textbox>
                    <w10:wrap type="square" anchorx="page" anchory="page"/>
                  </v:shape>
                </w:pict>
              </mc:Fallback>
            </mc:AlternateContent>
          </w:r>
        </w:p>
        <w:p w14:paraId="2D85E5D9" w14:textId="1C31ABED" w:rsidR="00C330A9" w:rsidRDefault="00392F34" w:rsidP="00BB6D82">
          <w:pPr>
            <w:rPr>
              <w:lang w:val="en-US"/>
            </w:rPr>
          </w:pPr>
          <w:r w:rsidRPr="00A52BED">
            <w:rPr>
              <w:noProof/>
              <w:lang w:val="en-US"/>
            </w:rPr>
            <mc:AlternateContent>
              <mc:Choice Requires="wps">
                <w:drawing>
                  <wp:anchor distT="45720" distB="45720" distL="114300" distR="114300" simplePos="0" relativeHeight="251783168" behindDoc="0" locked="0" layoutInCell="1" allowOverlap="1" wp14:anchorId="391F135B" wp14:editId="73589E3C">
                    <wp:simplePos x="0" y="0"/>
                    <wp:positionH relativeFrom="page">
                      <wp:posOffset>1458410</wp:posOffset>
                    </wp:positionH>
                    <wp:positionV relativeFrom="page">
                      <wp:posOffset>1770927</wp:posOffset>
                    </wp:positionV>
                    <wp:extent cx="4845050" cy="38312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3831220"/>
                            </a:xfrm>
                            <a:prstGeom prst="rect">
                              <a:avLst/>
                            </a:prstGeom>
                            <a:noFill/>
                            <a:ln w="9525">
                              <a:noFill/>
                              <a:miter lim="800000"/>
                              <a:headEnd/>
                              <a:tailEnd/>
                            </a:ln>
                          </wps:spPr>
                          <wps:txbx>
                            <w:txbxContent>
                              <w:p w14:paraId="73FBB14A" w14:textId="2439578A" w:rsidR="000E1698" w:rsidRPr="00392F34" w:rsidRDefault="00BB1A5C" w:rsidP="00D23804">
                                <w:pPr>
                                  <w:pStyle w:val="Covertitle"/>
                                  <w:rPr>
                                    <w:sz w:val="72"/>
                                    <w:szCs w:val="21"/>
                                  </w:rPr>
                                </w:pPr>
                                <w:r>
                                  <w:rPr>
                                    <w:sz w:val="72"/>
                                    <w:szCs w:val="21"/>
                                  </w:rPr>
                                  <w:t>What successful early intervention looks like across the service system</w:t>
                                </w:r>
                                <w:r w:rsidR="000E1698" w:rsidRPr="00392F34">
                                  <w:rPr>
                                    <w:sz w:val="72"/>
                                    <w:szCs w:val="21"/>
                                  </w:rPr>
                                  <w:t xml:space="preserve"> </w:t>
                                </w:r>
                              </w:p>
                              <w:p w14:paraId="19CD49CA" w14:textId="1D56A66B" w:rsidR="000E1698" w:rsidRDefault="00BB1A5C" w:rsidP="00D23804">
                                <w:pPr>
                                  <w:pStyle w:val="Coversub-title"/>
                                </w:pPr>
                                <w:r>
                                  <w:t>Paper 1</w:t>
                                </w:r>
                                <w:r w:rsidR="000E1698">
                                  <w:t xml:space="preserve"> </w:t>
                                </w:r>
                              </w:p>
                              <w:p w14:paraId="73947F0E" w14:textId="1FDC8F8F" w:rsidR="000E1698" w:rsidRPr="00A52BED" w:rsidRDefault="000E1698" w:rsidP="00D23804">
                                <w:pPr>
                                  <w:pStyle w:val="Coverclientname"/>
                                </w:pPr>
                                <w:r>
                                  <w:t xml:space="preserve">Prepared for the </w:t>
                                </w:r>
                                <w:r w:rsidR="00BB1A5C">
                                  <w:t>Victorian</w:t>
                                </w:r>
                                <w:r>
                                  <w:t xml:space="preserve"> Department of </w:t>
                                </w:r>
                                <w:r w:rsidR="00BB1A5C">
                                  <w:t>Treasury</w:t>
                                </w:r>
                                <w:r>
                                  <w:t xml:space="preserve"> &amp; </w:t>
                                </w:r>
                                <w:r w:rsidR="00BB1A5C">
                                  <w:t>Finance</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F135B" id="_x0000_s1027" type="#_x0000_t202" style="position:absolute;margin-left:114.85pt;margin-top:139.45pt;width:381.5pt;height:301.65pt;z-index:2517831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" filled="f" stroked="f">
                    <v:textbox inset="1mm,1mm,1mm,1mm">
                      <w:txbxContent>
                        <w:p w14:paraId="73FBB14A" w14:textId="2439578A" w:rsidR="000E1698" w:rsidRPr="00392F34" w:rsidRDefault="00BB1A5C" w:rsidP="00D23804">
                          <w:pPr>
                            <w:pStyle w:val="Covertitle"/>
                            <w:rPr>
                              <w:sz w:val="72"/>
                              <w:szCs w:val="21"/>
                            </w:rPr>
                          </w:pPr>
                          <w:r>
                            <w:rPr>
                              <w:sz w:val="72"/>
                              <w:szCs w:val="21"/>
                            </w:rPr>
                            <w:t>What successful early intervention looks like across the service system</w:t>
                          </w:r>
                          <w:r w:rsidR="000E1698" w:rsidRPr="00392F34">
                            <w:rPr>
                              <w:sz w:val="72"/>
                              <w:szCs w:val="21"/>
                            </w:rPr>
                            <w:t xml:space="preserve"> </w:t>
                          </w:r>
                        </w:p>
                        <w:p w14:paraId="19CD49CA" w14:textId="1D56A66B" w:rsidR="000E1698" w:rsidRDefault="00BB1A5C" w:rsidP="00D23804">
                          <w:pPr>
                            <w:pStyle w:val="Coversub-title"/>
                          </w:pPr>
                          <w:r>
                            <w:t>Paper 1</w:t>
                          </w:r>
                          <w:r w:rsidR="000E1698">
                            <w:t xml:space="preserve"> </w:t>
                          </w:r>
                        </w:p>
                        <w:p w14:paraId="73947F0E" w14:textId="1FDC8F8F" w:rsidR="000E1698" w:rsidRPr="00A52BED" w:rsidRDefault="000E1698" w:rsidP="00D23804">
                          <w:pPr>
                            <w:pStyle w:val="Coverclientname"/>
                          </w:pPr>
                          <w:r>
                            <w:t xml:space="preserve">Prepared for the </w:t>
                          </w:r>
                          <w:r w:rsidR="00BB1A5C">
                            <w:t>Victorian</w:t>
                          </w:r>
                          <w:r>
                            <w:t xml:space="preserve"> Department of </w:t>
                          </w:r>
                          <w:r w:rsidR="00BB1A5C">
                            <w:t>Treasury</w:t>
                          </w:r>
                          <w:r>
                            <w:t xml:space="preserve"> &amp; </w:t>
                          </w:r>
                          <w:r w:rsidR="00BB1A5C">
                            <w:t>Finance</w:t>
                          </w:r>
                        </w:p>
                      </w:txbxContent>
                    </v:textbox>
                    <w10:wrap type="square" anchorx="page" anchory="page"/>
                  </v:shape>
                </w:pict>
              </mc:Fallback>
            </mc:AlternateContent>
          </w:r>
          <w:r w:rsidR="00C330A9">
            <w:rPr>
              <w:lang w:val="en-US"/>
            </w:rPr>
            <w:br w:type="page"/>
          </w:r>
        </w:p>
        <w:p w14:paraId="04CF73F4" w14:textId="77777777" w:rsidR="00436049" w:rsidRDefault="00436049" w:rsidP="00436049">
          <w:pPr>
            <w:spacing w:after="160" w:line="259" w:lineRule="auto"/>
            <w:rPr>
              <w:b/>
              <w:bCs/>
              <w:noProof/>
              <w:lang w:val="en-AU"/>
            </w:rPr>
            <w:sectPr w:rsidR="00436049" w:rsidSect="00331CEE">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247" w:right="2296" w:bottom="1814" w:left="2296" w:header="709" w:footer="709" w:gutter="0"/>
              <w:pgNumType w:start="0"/>
              <w:cols w:space="708"/>
              <w:docGrid w:linePitch="360"/>
            </w:sectPr>
          </w:pPr>
        </w:p>
        <w:p w14:paraId="259FFB02" w14:textId="77777777" w:rsidR="00436049" w:rsidRDefault="00A52C8D" w:rsidP="00436049">
          <w:pPr>
            <w:spacing w:after="160" w:line="259" w:lineRule="auto"/>
            <w:rPr>
              <w:b/>
              <w:bCs/>
              <w:noProof/>
              <w:lang w:val="en-AU"/>
            </w:rPr>
          </w:pPr>
        </w:p>
      </w:sdtContent>
    </w:sdt>
    <w:p w14:paraId="6504B131" w14:textId="77777777" w:rsidR="00B5755D" w:rsidRDefault="00B5755D" w:rsidP="00F66CE4">
      <w:pPr>
        <w:pStyle w:val="ColophonB"/>
        <w:rPr>
          <w:lang w:val="en-AU"/>
        </w:rPr>
      </w:pPr>
    </w:p>
    <w:p w14:paraId="4C27D12F" w14:textId="77777777" w:rsidR="00B5755D" w:rsidRDefault="00B5755D" w:rsidP="00F66CE4">
      <w:pPr>
        <w:pStyle w:val="ColophonB"/>
        <w:rPr>
          <w:lang w:val="en-AU"/>
        </w:rPr>
      </w:pPr>
    </w:p>
    <w:p w14:paraId="036A8D7D" w14:textId="77777777" w:rsidR="00B5755D" w:rsidRDefault="00B5755D" w:rsidP="00F66CE4">
      <w:pPr>
        <w:pStyle w:val="ColophonB"/>
        <w:rPr>
          <w:lang w:val="en-AU"/>
        </w:rPr>
      </w:pPr>
    </w:p>
    <w:p w14:paraId="28AA43ED" w14:textId="77777777" w:rsidR="00B5755D" w:rsidRDefault="00B5755D" w:rsidP="00F66CE4">
      <w:pPr>
        <w:pStyle w:val="ColophonB"/>
        <w:rPr>
          <w:lang w:val="en-AU"/>
        </w:rPr>
      </w:pPr>
    </w:p>
    <w:p w14:paraId="470C947D" w14:textId="77777777" w:rsidR="00B5755D" w:rsidRDefault="00B5755D" w:rsidP="00F66CE4">
      <w:pPr>
        <w:pStyle w:val="ColophonB"/>
        <w:rPr>
          <w:lang w:val="en-AU"/>
        </w:rPr>
      </w:pPr>
    </w:p>
    <w:p w14:paraId="25B1C854" w14:textId="77777777" w:rsidR="00B5755D" w:rsidRDefault="00B5755D" w:rsidP="00F66CE4">
      <w:pPr>
        <w:pStyle w:val="ColophonB"/>
        <w:rPr>
          <w:lang w:val="en-AU"/>
        </w:rPr>
      </w:pPr>
    </w:p>
    <w:p w14:paraId="45BE4BB6" w14:textId="77777777" w:rsidR="00B5755D" w:rsidRDefault="00B5755D" w:rsidP="00F66CE4">
      <w:pPr>
        <w:pStyle w:val="ColophonB"/>
        <w:rPr>
          <w:lang w:val="en-AU"/>
        </w:rPr>
      </w:pPr>
    </w:p>
    <w:p w14:paraId="23E43AA2" w14:textId="77777777" w:rsidR="00B5755D" w:rsidRDefault="00B5755D" w:rsidP="00F66CE4">
      <w:pPr>
        <w:pStyle w:val="ColophonB"/>
        <w:rPr>
          <w:lang w:val="en-AU"/>
        </w:rPr>
      </w:pPr>
    </w:p>
    <w:p w14:paraId="69990DD0" w14:textId="77777777" w:rsidR="00B5755D" w:rsidRDefault="00B5755D" w:rsidP="00F66CE4">
      <w:pPr>
        <w:pStyle w:val="ColophonB"/>
        <w:rPr>
          <w:lang w:val="en-AU"/>
        </w:rPr>
      </w:pPr>
    </w:p>
    <w:p w14:paraId="1FEF4C52" w14:textId="77777777" w:rsidR="00B5755D" w:rsidRDefault="00B5755D" w:rsidP="00F66CE4">
      <w:pPr>
        <w:pStyle w:val="ColophonB"/>
        <w:rPr>
          <w:lang w:val="en-AU"/>
        </w:rPr>
      </w:pPr>
    </w:p>
    <w:p w14:paraId="1F0A4596" w14:textId="77777777" w:rsidR="00B5755D" w:rsidRDefault="00B5755D" w:rsidP="00F66CE4">
      <w:pPr>
        <w:pStyle w:val="ColophonB"/>
        <w:rPr>
          <w:lang w:val="en-AU"/>
        </w:rPr>
      </w:pPr>
    </w:p>
    <w:p w14:paraId="2248F7FF" w14:textId="77777777" w:rsidR="00B5755D" w:rsidRDefault="00B5755D" w:rsidP="00F66CE4">
      <w:pPr>
        <w:pStyle w:val="ColophonB"/>
        <w:rPr>
          <w:lang w:val="en-AU"/>
        </w:rPr>
      </w:pPr>
    </w:p>
    <w:p w14:paraId="1F9D67F1" w14:textId="77777777" w:rsidR="00B5755D" w:rsidRDefault="00B5755D" w:rsidP="00F66CE4">
      <w:pPr>
        <w:pStyle w:val="ColophonB"/>
        <w:rPr>
          <w:lang w:val="en-AU"/>
        </w:rPr>
      </w:pPr>
    </w:p>
    <w:p w14:paraId="1B56CB62" w14:textId="77777777" w:rsidR="00B5755D" w:rsidRDefault="00B5755D" w:rsidP="00F66CE4">
      <w:pPr>
        <w:pStyle w:val="ColophonB"/>
        <w:rPr>
          <w:lang w:val="en-AU"/>
        </w:rPr>
      </w:pPr>
    </w:p>
    <w:p w14:paraId="0479EDC9" w14:textId="77777777" w:rsidR="00B5755D" w:rsidRDefault="00B5755D" w:rsidP="00F66CE4">
      <w:pPr>
        <w:pStyle w:val="ColophonB"/>
        <w:rPr>
          <w:lang w:val="en-AU"/>
        </w:rPr>
      </w:pPr>
    </w:p>
    <w:p w14:paraId="3193A188" w14:textId="77777777" w:rsidR="00B5755D" w:rsidRDefault="00B5755D" w:rsidP="00F66CE4">
      <w:pPr>
        <w:pStyle w:val="ColophonB"/>
        <w:rPr>
          <w:lang w:val="en-AU"/>
        </w:rPr>
      </w:pPr>
    </w:p>
    <w:p w14:paraId="6CB17193" w14:textId="77777777" w:rsidR="00B5755D" w:rsidRDefault="00B5755D" w:rsidP="00F66CE4">
      <w:pPr>
        <w:pStyle w:val="ColophonB"/>
        <w:rPr>
          <w:lang w:val="en-AU"/>
        </w:rPr>
      </w:pPr>
    </w:p>
    <w:p w14:paraId="514748D0" w14:textId="77777777" w:rsidR="00B5755D" w:rsidRDefault="00B5755D" w:rsidP="00F66CE4">
      <w:pPr>
        <w:pStyle w:val="ColophonB"/>
        <w:rPr>
          <w:lang w:val="en-AU"/>
        </w:rPr>
      </w:pPr>
    </w:p>
    <w:p w14:paraId="2CDD8FBF" w14:textId="77777777" w:rsidR="00B5755D" w:rsidRDefault="00B5755D" w:rsidP="00F66CE4">
      <w:pPr>
        <w:pStyle w:val="ColophonB"/>
        <w:rPr>
          <w:lang w:val="en-AU"/>
        </w:rPr>
      </w:pPr>
    </w:p>
    <w:p w14:paraId="1B29A6D6" w14:textId="77777777" w:rsidR="00B5755D" w:rsidRDefault="00B5755D" w:rsidP="00F66CE4">
      <w:pPr>
        <w:pStyle w:val="ColophonB"/>
        <w:rPr>
          <w:lang w:val="en-AU"/>
        </w:rPr>
      </w:pPr>
    </w:p>
    <w:p w14:paraId="0E8189E1" w14:textId="77777777" w:rsidR="00B5755D" w:rsidRDefault="00B5755D" w:rsidP="00F66CE4">
      <w:pPr>
        <w:pStyle w:val="ColophonB"/>
        <w:rPr>
          <w:lang w:val="en-AU"/>
        </w:rPr>
      </w:pPr>
    </w:p>
    <w:p w14:paraId="1C31B9B5" w14:textId="77777777" w:rsidR="00B5755D" w:rsidRDefault="00B5755D" w:rsidP="00F66CE4">
      <w:pPr>
        <w:pStyle w:val="ColophonB"/>
        <w:rPr>
          <w:lang w:val="en-AU"/>
        </w:rPr>
      </w:pPr>
    </w:p>
    <w:p w14:paraId="41C38E00" w14:textId="77777777" w:rsidR="00B5755D" w:rsidRDefault="00B5755D" w:rsidP="00F66CE4">
      <w:pPr>
        <w:pStyle w:val="ColophonB"/>
        <w:rPr>
          <w:lang w:val="en-AU"/>
        </w:rPr>
      </w:pPr>
    </w:p>
    <w:p w14:paraId="4DCA019E" w14:textId="77777777" w:rsidR="00B5755D" w:rsidRDefault="00B5755D" w:rsidP="00F66CE4">
      <w:pPr>
        <w:pStyle w:val="ColophonB"/>
        <w:rPr>
          <w:lang w:val="en-AU"/>
        </w:rPr>
      </w:pPr>
    </w:p>
    <w:p w14:paraId="056D4B61" w14:textId="59ACF4B8" w:rsidR="00C20667" w:rsidRDefault="00C20667" w:rsidP="00F66CE4">
      <w:pPr>
        <w:pStyle w:val="ColophonB"/>
        <w:rPr>
          <w:lang w:val="en-AU"/>
        </w:rPr>
      </w:pPr>
      <w:r w:rsidRPr="00C330A9">
        <w:rPr>
          <w:lang w:val="en-AU"/>
        </w:rPr>
        <w:t>Authors</w:t>
      </w:r>
    </w:p>
    <w:p w14:paraId="031497D1" w14:textId="0564D711" w:rsidR="00B5755D" w:rsidRDefault="005B412A" w:rsidP="00A7683E">
      <w:pPr>
        <w:spacing w:after="0"/>
      </w:pPr>
      <w:r>
        <w:rPr>
          <w:b/>
          <w:bCs/>
        </w:rPr>
        <w:t xml:space="preserve">Dr </w:t>
      </w:r>
      <w:r w:rsidR="007430AB">
        <w:rPr>
          <w:b/>
          <w:bCs/>
        </w:rPr>
        <w:t>Vanessa Rose</w:t>
      </w:r>
      <w:r w:rsidR="00436049">
        <w:t>,</w:t>
      </w:r>
      <w:r w:rsidR="007430AB">
        <w:t xml:space="preserve"> Director</w:t>
      </w:r>
      <w:r w:rsidR="00B5755D">
        <w:t xml:space="preserve">, Centre for Evidence and Implementation // </w:t>
      </w:r>
      <w:r w:rsidRPr="005B412A">
        <w:rPr>
          <w:b/>
          <w:bCs/>
        </w:rPr>
        <w:t>Dr Robyn M</w:t>
      </w:r>
      <w:r w:rsidR="00BB0DBE">
        <w:rPr>
          <w:b/>
          <w:bCs/>
        </w:rPr>
        <w:t>i</w:t>
      </w:r>
      <w:r w:rsidRPr="005B412A">
        <w:rPr>
          <w:b/>
          <w:bCs/>
        </w:rPr>
        <w:t>ldon</w:t>
      </w:r>
      <w:r w:rsidR="004746C5">
        <w:t xml:space="preserve">, </w:t>
      </w:r>
      <w:r>
        <w:t>Executive Director</w:t>
      </w:r>
      <w:r w:rsidR="00B5755D">
        <w:t>, Centre for Evidence and Implementation</w:t>
      </w:r>
      <w:r w:rsidR="001E3EBF">
        <w:t xml:space="preserve"> // </w:t>
      </w:r>
      <w:r w:rsidR="001E3EBF" w:rsidRPr="005B412A">
        <w:rPr>
          <w:b/>
          <w:bCs/>
        </w:rPr>
        <w:t xml:space="preserve">Dr </w:t>
      </w:r>
      <w:r w:rsidR="001E3EBF">
        <w:rPr>
          <w:b/>
          <w:bCs/>
        </w:rPr>
        <w:t>Jessica Hateley-Browne</w:t>
      </w:r>
      <w:r w:rsidR="001E3EBF">
        <w:t>, Director, Centre for Evidence and Implementation</w:t>
      </w:r>
    </w:p>
    <w:p w14:paraId="382C3597" w14:textId="77777777" w:rsidR="00B5755D" w:rsidRDefault="00B5755D" w:rsidP="00A7683E">
      <w:pPr>
        <w:spacing w:after="0"/>
        <w:rPr>
          <w:lang w:val="en-AU"/>
        </w:rPr>
      </w:pPr>
    </w:p>
    <w:p w14:paraId="679F8797" w14:textId="2D8DE8E4" w:rsidR="00C20667" w:rsidRPr="00C330A9" w:rsidRDefault="00C20667" w:rsidP="00F66CE4">
      <w:pPr>
        <w:pStyle w:val="ColophonB"/>
        <w:rPr>
          <w:lang w:val="en-AU"/>
        </w:rPr>
      </w:pPr>
      <w:r w:rsidRPr="00C330A9">
        <w:rPr>
          <w:lang w:val="en-AU"/>
        </w:rPr>
        <w:t>Suggested citation</w:t>
      </w:r>
    </w:p>
    <w:p w14:paraId="6E2193DA" w14:textId="651F4BB6" w:rsidR="00436049" w:rsidRPr="00C20667" w:rsidRDefault="00B5755D" w:rsidP="00436049">
      <w:r w:rsidRPr="00A7683E">
        <w:t xml:space="preserve">Rose, V., </w:t>
      </w:r>
      <w:r w:rsidR="001E3EBF">
        <w:t>Mildon</w:t>
      </w:r>
      <w:r w:rsidR="001E3EBF" w:rsidRPr="00A7683E">
        <w:t xml:space="preserve">, </w:t>
      </w:r>
      <w:r w:rsidR="001E3EBF">
        <w:t>R</w:t>
      </w:r>
      <w:r w:rsidR="001E3EBF" w:rsidRPr="00A7683E">
        <w:t>.</w:t>
      </w:r>
      <w:r w:rsidR="001E3EBF">
        <w:t xml:space="preserve"> &amp; </w:t>
      </w:r>
      <w:r w:rsidR="00A17509">
        <w:t>Hateley-Browne</w:t>
      </w:r>
      <w:r w:rsidRPr="00A7683E">
        <w:t xml:space="preserve">, </w:t>
      </w:r>
      <w:r w:rsidR="00A17509">
        <w:t>J</w:t>
      </w:r>
      <w:r w:rsidRPr="00A7683E">
        <w:t>.</w:t>
      </w:r>
      <w:r w:rsidR="00A17509">
        <w:t xml:space="preserve"> </w:t>
      </w:r>
      <w:r w:rsidRPr="00A7683E">
        <w:t>(202</w:t>
      </w:r>
      <w:r w:rsidR="00A17509">
        <w:t>2</w:t>
      </w:r>
      <w:r w:rsidRPr="00A7683E">
        <w:t>)</w:t>
      </w:r>
      <w:r w:rsidR="00A17509">
        <w:t>.</w:t>
      </w:r>
      <w:r w:rsidRPr="00A7683E">
        <w:t xml:space="preserve"> </w:t>
      </w:r>
      <w:r w:rsidR="005B412A">
        <w:rPr>
          <w:i/>
          <w:iCs/>
        </w:rPr>
        <w:t>What early intervention looks like across the service system</w:t>
      </w:r>
      <w:r w:rsidRPr="00A7683E">
        <w:t>.</w:t>
      </w:r>
      <w:r w:rsidR="00A17509">
        <w:t xml:space="preserve"> Paper 1 prepared for the Victorian Department of Treasury &amp; Finance</w:t>
      </w:r>
      <w:r w:rsidR="001A5613">
        <w:t xml:space="preserve">. </w:t>
      </w:r>
      <w:r w:rsidR="00436049" w:rsidRPr="00A7683E">
        <w:t>Centre for Evidence and Implementation.</w:t>
      </w:r>
      <w:r w:rsidR="00436049" w:rsidRPr="00C20667">
        <w:t> </w:t>
      </w:r>
    </w:p>
    <w:p w14:paraId="193216E5" w14:textId="77777777" w:rsidR="00C20667" w:rsidRPr="00C330A9" w:rsidRDefault="00C20667" w:rsidP="00F66CE4">
      <w:pPr>
        <w:pStyle w:val="ColophonB"/>
        <w:rPr>
          <w:lang w:val="en-AU"/>
        </w:rPr>
      </w:pPr>
      <w:r w:rsidRPr="00C330A9">
        <w:rPr>
          <w:lang w:val="en-AU"/>
        </w:rPr>
        <w:t>About CEI</w:t>
      </w:r>
    </w:p>
    <w:p w14:paraId="31A51D0B" w14:textId="77777777" w:rsidR="00436049" w:rsidRPr="00C20667" w:rsidRDefault="00436049" w:rsidP="001E3C49">
      <w:pPr>
        <w:spacing w:after="240"/>
      </w:pPr>
      <w:r w:rsidRPr="00C20667">
        <w:t>The Centre for Evidence and Implementation (CEI) is a global, not-for-profit evidence intermediary dedicated to using the best evidence in practice and policy to improve the lives of children, families, and communities facing adversity. Established in Australia in late 2015, CEI is a multi-disciplinary team across four offices in Singapore, Melbourne, Sydney and London. We work with our clients, including policymakers, governments, practitioners, program providers, organization leaders, philanthropists and funders in three key areas of work:</w:t>
      </w:r>
    </w:p>
    <w:p w14:paraId="2657FE46" w14:textId="77777777" w:rsidR="00C20667" w:rsidRPr="00C330A9" w:rsidRDefault="00C20667" w:rsidP="007C42C0">
      <w:pPr>
        <w:pStyle w:val="ListParagraph"/>
        <w:numPr>
          <w:ilvl w:val="0"/>
          <w:numId w:val="4"/>
        </w:numPr>
        <w:rPr>
          <w:lang w:val="en-AU"/>
        </w:rPr>
      </w:pPr>
      <w:r w:rsidRPr="00C330A9">
        <w:rPr>
          <w:lang w:val="en-AU"/>
        </w:rPr>
        <w:t>Understand the evidence base</w:t>
      </w:r>
    </w:p>
    <w:p w14:paraId="18C27DA7" w14:textId="77777777" w:rsidR="00C20667" w:rsidRPr="00C330A9" w:rsidRDefault="00C20667" w:rsidP="007C42C0">
      <w:pPr>
        <w:pStyle w:val="ListParagraph"/>
        <w:numPr>
          <w:ilvl w:val="0"/>
          <w:numId w:val="4"/>
        </w:numPr>
        <w:rPr>
          <w:lang w:val="en-AU"/>
        </w:rPr>
      </w:pPr>
      <w:r w:rsidRPr="00C330A9">
        <w:rPr>
          <w:lang w:val="en-AU"/>
        </w:rPr>
        <w:t>Develop methods and processes to put the evidence into practice</w:t>
      </w:r>
    </w:p>
    <w:p w14:paraId="785B2850" w14:textId="77777777" w:rsidR="00C20667" w:rsidRPr="00C330A9" w:rsidRDefault="00C20667" w:rsidP="007C42C0">
      <w:pPr>
        <w:pStyle w:val="ListParagraph"/>
        <w:numPr>
          <w:ilvl w:val="0"/>
          <w:numId w:val="4"/>
        </w:numPr>
        <w:rPr>
          <w:lang w:val="en-AU"/>
        </w:rPr>
      </w:pPr>
      <w:r w:rsidRPr="00C330A9">
        <w:rPr>
          <w:lang w:val="en-AU"/>
        </w:rPr>
        <w:t>Trial, test and evaluate policies and programs to drive more effective decisions and deliver better outcomes</w:t>
      </w:r>
    </w:p>
    <w:p w14:paraId="474B171A" w14:textId="77777777" w:rsidR="001E3C49" w:rsidRDefault="005B704F" w:rsidP="001E3C49">
      <w:pPr>
        <w:pStyle w:val="TOCHeading"/>
      </w:pPr>
      <w:r w:rsidRPr="00C330A9">
        <w:rPr>
          <w:noProof/>
          <w:lang w:val="en-AU"/>
        </w:rPr>
        <w:lastRenderedPageBreak/>
        <w:drawing>
          <wp:anchor distT="0" distB="0" distL="114300" distR="114300" simplePos="0" relativeHeight="251779072" behindDoc="0" locked="0" layoutInCell="1" allowOverlap="1" wp14:anchorId="76317F8C" wp14:editId="63F701BD">
            <wp:simplePos x="0" y="0"/>
            <wp:positionH relativeFrom="page">
              <wp:posOffset>0</wp:posOffset>
            </wp:positionH>
            <wp:positionV relativeFrom="page">
              <wp:posOffset>0</wp:posOffset>
            </wp:positionV>
            <wp:extent cx="2346960" cy="2289175"/>
            <wp:effectExtent l="0" t="0" r="0" b="0"/>
            <wp:wrapNone/>
            <wp:docPr id="48" name="Picture 48" descr="A close up of a f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ntents-graphic.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46960" cy="2289175"/>
                    </a:xfrm>
                    <a:prstGeom prst="rect">
                      <a:avLst/>
                    </a:prstGeom>
                  </pic:spPr>
                </pic:pic>
              </a:graphicData>
            </a:graphic>
            <wp14:sizeRelH relativeFrom="margin">
              <wp14:pctWidth>0</wp14:pctWidth>
            </wp14:sizeRelH>
            <wp14:sizeRelV relativeFrom="margin">
              <wp14:pctHeight>0</wp14:pctHeight>
            </wp14:sizeRelV>
          </wp:anchor>
        </w:drawing>
      </w:r>
      <w:r w:rsidR="001E3C49">
        <w:t>Contents</w:t>
      </w:r>
    </w:p>
    <w:p w14:paraId="4AE9BDBC" w14:textId="4592BA9D" w:rsidR="00EC56B3" w:rsidRDefault="00D23804" w:rsidP="00547217">
      <w:pPr>
        <w:pStyle w:val="TOC1"/>
        <w:rPr>
          <w:rFonts w:eastAsiaTheme="minorEastAsia"/>
          <w:sz w:val="24"/>
          <w:szCs w:val="24"/>
          <w:lang w:val="en-AU" w:eastAsia="en-GB"/>
        </w:rPr>
      </w:pPr>
      <w:r>
        <w:rPr>
          <w:rFonts w:asciiTheme="majorHAnsi" w:hAnsiTheme="majorHAnsi"/>
          <w:noProof/>
          <w:color w:val="0099D9" w:themeColor="accent2"/>
          <w:sz w:val="32"/>
          <w:lang w:val="en-AU"/>
        </w:rPr>
        <w:fldChar w:fldCharType="begin"/>
      </w:r>
      <w:r>
        <w:rPr>
          <w:lang w:val="en-AU"/>
        </w:rPr>
        <w:instrText xml:space="preserve"> TOC \o "1-3" \h \z \t "Heading 8,1,Heading 9,2,H1,1,H2,2,H3,3" </w:instrText>
      </w:r>
      <w:r>
        <w:rPr>
          <w:rFonts w:asciiTheme="majorHAnsi" w:hAnsiTheme="majorHAnsi"/>
          <w:noProof/>
          <w:color w:val="0099D9" w:themeColor="accent2"/>
          <w:sz w:val="32"/>
          <w:lang w:val="en-AU"/>
        </w:rPr>
        <w:fldChar w:fldCharType="separate"/>
      </w:r>
    </w:p>
    <w:p w14:paraId="673FC5AA" w14:textId="77777777" w:rsidR="00B22E49" w:rsidRDefault="00D23804" w:rsidP="00A7683E">
      <w:r>
        <w:rPr>
          <w:lang w:val="en-AU"/>
        </w:rPr>
        <w:fldChar w:fldCharType="end"/>
      </w:r>
    </w:p>
    <w:sdt>
      <w:sdtPr>
        <w:rPr>
          <w:rFonts w:asciiTheme="minorHAnsi" w:eastAsiaTheme="minorHAnsi" w:hAnsiTheme="minorHAnsi" w:cstheme="minorBidi"/>
          <w:b w:val="0"/>
          <w:color w:val="auto"/>
          <w:sz w:val="20"/>
          <w:szCs w:val="22"/>
          <w:lang w:val="en-GB"/>
        </w:rPr>
        <w:id w:val="-920177623"/>
        <w:docPartObj>
          <w:docPartGallery w:val="Table of Contents"/>
          <w:docPartUnique/>
        </w:docPartObj>
      </w:sdtPr>
      <w:sdtEndPr>
        <w:rPr>
          <w:bCs/>
          <w:noProof/>
        </w:rPr>
      </w:sdtEndPr>
      <w:sdtContent>
        <w:p w14:paraId="29A34B85" w14:textId="67DB568B" w:rsidR="00866C68" w:rsidRDefault="00866C68">
          <w:pPr>
            <w:pStyle w:val="TOCHeading"/>
          </w:pPr>
          <w:r>
            <w:t>Table of Contents</w:t>
          </w:r>
        </w:p>
        <w:p w14:paraId="139E6263" w14:textId="3BAAFCF7" w:rsidR="00547217" w:rsidRDefault="00866C68" w:rsidP="00547217">
          <w:pPr>
            <w:pStyle w:val="TOC1"/>
            <w:rPr>
              <w:rFonts w:eastAsiaTheme="minorEastAsia" w:cstheme="minorBidi"/>
              <w:noProof/>
              <w:sz w:val="24"/>
              <w:szCs w:val="24"/>
              <w:lang w:val="en-AU" w:eastAsia="en-GB"/>
            </w:rPr>
          </w:pPr>
          <w:r>
            <w:fldChar w:fldCharType="begin"/>
          </w:r>
          <w:r>
            <w:instrText xml:space="preserve"> TOC \o "1-3" \h \z \u </w:instrText>
          </w:r>
          <w:r>
            <w:fldChar w:fldCharType="separate"/>
          </w:r>
          <w:hyperlink w:anchor="_Toc104731832" w:history="1">
            <w:r w:rsidR="00547217" w:rsidRPr="00FB3EE8">
              <w:rPr>
                <w:rStyle w:val="Hyperlink"/>
                <w:noProof/>
              </w:rPr>
              <w:t>1.</w:t>
            </w:r>
            <w:r w:rsidR="00547217" w:rsidRPr="00FB3EE8">
              <w:rPr>
                <w:rStyle w:val="Hyperlink"/>
                <w:noProof/>
                <w:lang w:val="en-US"/>
              </w:rPr>
              <w:t xml:space="preserve"> </w:t>
            </w:r>
            <w:r w:rsidR="00547217" w:rsidRPr="00FB3EE8">
              <w:rPr>
                <w:rStyle w:val="Hyperlink"/>
                <w:noProof/>
              </w:rPr>
              <w:t>Introduction</w:t>
            </w:r>
            <w:r w:rsidR="00547217">
              <w:rPr>
                <w:noProof/>
                <w:webHidden/>
              </w:rPr>
              <w:tab/>
            </w:r>
            <w:r w:rsidR="00547217">
              <w:rPr>
                <w:noProof/>
                <w:webHidden/>
              </w:rPr>
              <w:fldChar w:fldCharType="begin"/>
            </w:r>
            <w:r w:rsidR="00547217">
              <w:rPr>
                <w:noProof/>
                <w:webHidden/>
              </w:rPr>
              <w:instrText xml:space="preserve"> PAGEREF _Toc104731832 \h </w:instrText>
            </w:r>
            <w:r w:rsidR="00547217">
              <w:rPr>
                <w:noProof/>
                <w:webHidden/>
              </w:rPr>
            </w:r>
            <w:r w:rsidR="00547217">
              <w:rPr>
                <w:noProof/>
                <w:webHidden/>
              </w:rPr>
              <w:fldChar w:fldCharType="separate"/>
            </w:r>
            <w:r w:rsidR="00A52C8D">
              <w:rPr>
                <w:noProof/>
                <w:webHidden/>
              </w:rPr>
              <w:t>1</w:t>
            </w:r>
            <w:r w:rsidR="00547217">
              <w:rPr>
                <w:noProof/>
                <w:webHidden/>
              </w:rPr>
              <w:fldChar w:fldCharType="end"/>
            </w:r>
          </w:hyperlink>
        </w:p>
        <w:p w14:paraId="3E3122C4" w14:textId="53E6E153" w:rsidR="00547217" w:rsidRDefault="00A52C8D">
          <w:pPr>
            <w:pStyle w:val="TOC2"/>
            <w:tabs>
              <w:tab w:val="right" w:leader="dot" w:pos="7304"/>
            </w:tabs>
            <w:rPr>
              <w:rFonts w:eastAsiaTheme="minorEastAsia" w:cstheme="minorBidi"/>
              <w:smallCaps w:val="0"/>
              <w:noProof/>
              <w:sz w:val="24"/>
              <w:szCs w:val="24"/>
              <w:lang w:val="en-AU" w:eastAsia="en-GB"/>
            </w:rPr>
          </w:pPr>
          <w:hyperlink w:anchor="_Toc104731833" w:history="1">
            <w:r w:rsidR="00547217" w:rsidRPr="00FB3EE8">
              <w:rPr>
                <w:rStyle w:val="Hyperlink"/>
                <w:noProof/>
              </w:rPr>
              <w:t>1.1. Key messages</w:t>
            </w:r>
            <w:r w:rsidR="00547217">
              <w:rPr>
                <w:noProof/>
                <w:webHidden/>
              </w:rPr>
              <w:tab/>
            </w:r>
            <w:r w:rsidR="00547217">
              <w:rPr>
                <w:noProof/>
                <w:webHidden/>
              </w:rPr>
              <w:fldChar w:fldCharType="begin"/>
            </w:r>
            <w:r w:rsidR="00547217">
              <w:rPr>
                <w:noProof/>
                <w:webHidden/>
              </w:rPr>
              <w:instrText xml:space="preserve"> PAGEREF _Toc104731833 \h </w:instrText>
            </w:r>
            <w:r w:rsidR="00547217">
              <w:rPr>
                <w:noProof/>
                <w:webHidden/>
              </w:rPr>
            </w:r>
            <w:r w:rsidR="00547217">
              <w:rPr>
                <w:noProof/>
                <w:webHidden/>
              </w:rPr>
              <w:fldChar w:fldCharType="separate"/>
            </w:r>
            <w:r>
              <w:rPr>
                <w:noProof/>
                <w:webHidden/>
              </w:rPr>
              <w:t>1</w:t>
            </w:r>
            <w:r w:rsidR="00547217">
              <w:rPr>
                <w:noProof/>
                <w:webHidden/>
              </w:rPr>
              <w:fldChar w:fldCharType="end"/>
            </w:r>
          </w:hyperlink>
        </w:p>
        <w:p w14:paraId="7E0F98E2" w14:textId="6A9E1146" w:rsidR="00547217" w:rsidRDefault="00A52C8D">
          <w:pPr>
            <w:pStyle w:val="TOC2"/>
            <w:tabs>
              <w:tab w:val="right" w:leader="dot" w:pos="7304"/>
            </w:tabs>
            <w:rPr>
              <w:rFonts w:eastAsiaTheme="minorEastAsia" w:cstheme="minorBidi"/>
              <w:smallCaps w:val="0"/>
              <w:noProof/>
              <w:sz w:val="24"/>
              <w:szCs w:val="24"/>
              <w:lang w:val="en-AU" w:eastAsia="en-GB"/>
            </w:rPr>
          </w:pPr>
          <w:hyperlink w:anchor="_Toc104731834" w:history="1">
            <w:r w:rsidR="00547217" w:rsidRPr="00FB3EE8">
              <w:rPr>
                <w:rStyle w:val="Hyperlink"/>
                <w:noProof/>
              </w:rPr>
              <w:t>1.2. The benefits of early intervention</w:t>
            </w:r>
            <w:r w:rsidR="00547217">
              <w:rPr>
                <w:noProof/>
                <w:webHidden/>
              </w:rPr>
              <w:tab/>
            </w:r>
            <w:r w:rsidR="00547217">
              <w:rPr>
                <w:noProof/>
                <w:webHidden/>
              </w:rPr>
              <w:fldChar w:fldCharType="begin"/>
            </w:r>
            <w:r w:rsidR="00547217">
              <w:rPr>
                <w:noProof/>
                <w:webHidden/>
              </w:rPr>
              <w:instrText xml:space="preserve"> PAGEREF _Toc104731834 \h </w:instrText>
            </w:r>
            <w:r w:rsidR="00547217">
              <w:rPr>
                <w:noProof/>
                <w:webHidden/>
              </w:rPr>
            </w:r>
            <w:r w:rsidR="00547217">
              <w:rPr>
                <w:noProof/>
                <w:webHidden/>
              </w:rPr>
              <w:fldChar w:fldCharType="separate"/>
            </w:r>
            <w:r>
              <w:rPr>
                <w:noProof/>
                <w:webHidden/>
              </w:rPr>
              <w:t>2</w:t>
            </w:r>
            <w:r w:rsidR="00547217">
              <w:rPr>
                <w:noProof/>
                <w:webHidden/>
              </w:rPr>
              <w:fldChar w:fldCharType="end"/>
            </w:r>
          </w:hyperlink>
        </w:p>
        <w:p w14:paraId="37691495" w14:textId="01F8D32C" w:rsidR="00547217" w:rsidRDefault="00A52C8D">
          <w:pPr>
            <w:pStyle w:val="TOC2"/>
            <w:tabs>
              <w:tab w:val="right" w:leader="dot" w:pos="7304"/>
            </w:tabs>
            <w:rPr>
              <w:rFonts w:eastAsiaTheme="minorEastAsia" w:cstheme="minorBidi"/>
              <w:smallCaps w:val="0"/>
              <w:noProof/>
              <w:sz w:val="24"/>
              <w:szCs w:val="24"/>
              <w:lang w:val="en-AU" w:eastAsia="en-GB"/>
            </w:rPr>
          </w:pPr>
          <w:hyperlink w:anchor="_Toc104731835" w:history="1">
            <w:r w:rsidR="00547217" w:rsidRPr="00FB3EE8">
              <w:rPr>
                <w:rStyle w:val="Hyperlink"/>
                <w:noProof/>
                <w:lang w:val="en-AU"/>
              </w:rPr>
              <w:t>1.3. Background to the paper</w:t>
            </w:r>
            <w:r w:rsidR="00547217">
              <w:rPr>
                <w:noProof/>
                <w:webHidden/>
              </w:rPr>
              <w:tab/>
            </w:r>
            <w:r w:rsidR="00547217">
              <w:rPr>
                <w:noProof/>
                <w:webHidden/>
              </w:rPr>
              <w:fldChar w:fldCharType="begin"/>
            </w:r>
            <w:r w:rsidR="00547217">
              <w:rPr>
                <w:noProof/>
                <w:webHidden/>
              </w:rPr>
              <w:instrText xml:space="preserve"> PAGEREF _Toc104731835 \h </w:instrText>
            </w:r>
            <w:r w:rsidR="00547217">
              <w:rPr>
                <w:noProof/>
                <w:webHidden/>
              </w:rPr>
            </w:r>
            <w:r w:rsidR="00547217">
              <w:rPr>
                <w:noProof/>
                <w:webHidden/>
              </w:rPr>
              <w:fldChar w:fldCharType="separate"/>
            </w:r>
            <w:r>
              <w:rPr>
                <w:noProof/>
                <w:webHidden/>
              </w:rPr>
              <w:t>3</w:t>
            </w:r>
            <w:r w:rsidR="00547217">
              <w:rPr>
                <w:noProof/>
                <w:webHidden/>
              </w:rPr>
              <w:fldChar w:fldCharType="end"/>
            </w:r>
          </w:hyperlink>
        </w:p>
        <w:p w14:paraId="554762FB" w14:textId="7BA0E7F4" w:rsidR="00547217" w:rsidRDefault="00A52C8D">
          <w:pPr>
            <w:pStyle w:val="TOC2"/>
            <w:tabs>
              <w:tab w:val="right" w:leader="dot" w:pos="7304"/>
            </w:tabs>
            <w:rPr>
              <w:rFonts w:eastAsiaTheme="minorEastAsia" w:cstheme="minorBidi"/>
              <w:smallCaps w:val="0"/>
              <w:noProof/>
              <w:sz w:val="24"/>
              <w:szCs w:val="24"/>
              <w:lang w:val="en-AU" w:eastAsia="en-GB"/>
            </w:rPr>
          </w:pPr>
          <w:hyperlink w:anchor="_Toc104731836" w:history="1">
            <w:r w:rsidR="00547217" w:rsidRPr="00FB3EE8">
              <w:rPr>
                <w:rStyle w:val="Hyperlink"/>
                <w:noProof/>
                <w:lang w:val="en-AU"/>
              </w:rPr>
              <w:t>1.4. The Early Intervention Investment Framework</w:t>
            </w:r>
            <w:r w:rsidR="00547217">
              <w:rPr>
                <w:noProof/>
                <w:webHidden/>
              </w:rPr>
              <w:tab/>
            </w:r>
            <w:r w:rsidR="00547217">
              <w:rPr>
                <w:noProof/>
                <w:webHidden/>
              </w:rPr>
              <w:fldChar w:fldCharType="begin"/>
            </w:r>
            <w:r w:rsidR="00547217">
              <w:rPr>
                <w:noProof/>
                <w:webHidden/>
              </w:rPr>
              <w:instrText xml:space="preserve"> PAGEREF _Toc104731836 \h </w:instrText>
            </w:r>
            <w:r w:rsidR="00547217">
              <w:rPr>
                <w:noProof/>
                <w:webHidden/>
              </w:rPr>
            </w:r>
            <w:r w:rsidR="00547217">
              <w:rPr>
                <w:noProof/>
                <w:webHidden/>
              </w:rPr>
              <w:fldChar w:fldCharType="separate"/>
            </w:r>
            <w:r>
              <w:rPr>
                <w:noProof/>
                <w:webHidden/>
              </w:rPr>
              <w:t>3</w:t>
            </w:r>
            <w:r w:rsidR="00547217">
              <w:rPr>
                <w:noProof/>
                <w:webHidden/>
              </w:rPr>
              <w:fldChar w:fldCharType="end"/>
            </w:r>
          </w:hyperlink>
        </w:p>
        <w:p w14:paraId="2EAD22A2" w14:textId="0935E443" w:rsidR="00547217" w:rsidRDefault="00A52C8D">
          <w:pPr>
            <w:pStyle w:val="TOC2"/>
            <w:tabs>
              <w:tab w:val="right" w:leader="dot" w:pos="7304"/>
            </w:tabs>
            <w:rPr>
              <w:rFonts w:eastAsiaTheme="minorEastAsia" w:cstheme="minorBidi"/>
              <w:smallCaps w:val="0"/>
              <w:noProof/>
              <w:sz w:val="24"/>
              <w:szCs w:val="24"/>
              <w:lang w:val="en-AU" w:eastAsia="en-GB"/>
            </w:rPr>
          </w:pPr>
          <w:hyperlink w:anchor="_Toc104731837" w:history="1">
            <w:r w:rsidR="00547217" w:rsidRPr="00FB3EE8">
              <w:rPr>
                <w:rStyle w:val="Hyperlink"/>
                <w:noProof/>
                <w:lang w:val="en-AU"/>
              </w:rPr>
              <w:t>1.5. What we mean by an early intervention system</w:t>
            </w:r>
            <w:r w:rsidR="00547217">
              <w:rPr>
                <w:noProof/>
                <w:webHidden/>
              </w:rPr>
              <w:tab/>
            </w:r>
            <w:r w:rsidR="00547217">
              <w:rPr>
                <w:noProof/>
                <w:webHidden/>
              </w:rPr>
              <w:fldChar w:fldCharType="begin"/>
            </w:r>
            <w:r w:rsidR="00547217">
              <w:rPr>
                <w:noProof/>
                <w:webHidden/>
              </w:rPr>
              <w:instrText xml:space="preserve"> PAGEREF _Toc104731837 \h </w:instrText>
            </w:r>
            <w:r w:rsidR="00547217">
              <w:rPr>
                <w:noProof/>
                <w:webHidden/>
              </w:rPr>
            </w:r>
            <w:r w:rsidR="00547217">
              <w:rPr>
                <w:noProof/>
                <w:webHidden/>
              </w:rPr>
              <w:fldChar w:fldCharType="separate"/>
            </w:r>
            <w:r>
              <w:rPr>
                <w:noProof/>
                <w:webHidden/>
              </w:rPr>
              <w:t>4</w:t>
            </w:r>
            <w:r w:rsidR="00547217">
              <w:rPr>
                <w:noProof/>
                <w:webHidden/>
              </w:rPr>
              <w:fldChar w:fldCharType="end"/>
            </w:r>
          </w:hyperlink>
        </w:p>
        <w:p w14:paraId="43166676" w14:textId="72157C9F" w:rsidR="00547217" w:rsidRDefault="00A52C8D" w:rsidP="00547217">
          <w:pPr>
            <w:pStyle w:val="TOC1"/>
            <w:rPr>
              <w:rFonts w:eastAsiaTheme="minorEastAsia" w:cstheme="minorBidi"/>
              <w:noProof/>
              <w:sz w:val="24"/>
              <w:szCs w:val="24"/>
              <w:lang w:val="en-AU" w:eastAsia="en-GB"/>
            </w:rPr>
          </w:pPr>
          <w:hyperlink w:anchor="_Toc104731838" w:history="1">
            <w:r w:rsidR="00547217" w:rsidRPr="00FB3EE8">
              <w:rPr>
                <w:rStyle w:val="Hyperlink"/>
                <w:noProof/>
              </w:rPr>
              <w:t>2.</w:t>
            </w:r>
            <w:r w:rsidR="00547217" w:rsidRPr="00FB3EE8">
              <w:rPr>
                <w:rStyle w:val="Hyperlink"/>
                <w:noProof/>
                <w:lang w:val="en-US"/>
              </w:rPr>
              <w:t xml:space="preserve"> </w:t>
            </w:r>
            <w:r w:rsidR="00547217" w:rsidRPr="00FB3EE8">
              <w:rPr>
                <w:rStyle w:val="Hyperlink"/>
                <w:noProof/>
              </w:rPr>
              <w:t xml:space="preserve"> Fostering a successful early intervention system in Victoria</w:t>
            </w:r>
            <w:r w:rsidR="00547217">
              <w:rPr>
                <w:noProof/>
                <w:webHidden/>
              </w:rPr>
              <w:tab/>
            </w:r>
            <w:r w:rsidR="00547217">
              <w:rPr>
                <w:noProof/>
                <w:webHidden/>
              </w:rPr>
              <w:fldChar w:fldCharType="begin"/>
            </w:r>
            <w:r w:rsidR="00547217">
              <w:rPr>
                <w:noProof/>
                <w:webHidden/>
              </w:rPr>
              <w:instrText xml:space="preserve"> PAGEREF _Toc104731838 \h </w:instrText>
            </w:r>
            <w:r w:rsidR="00547217">
              <w:rPr>
                <w:noProof/>
                <w:webHidden/>
              </w:rPr>
            </w:r>
            <w:r w:rsidR="00547217">
              <w:rPr>
                <w:noProof/>
                <w:webHidden/>
              </w:rPr>
              <w:fldChar w:fldCharType="separate"/>
            </w:r>
            <w:r>
              <w:rPr>
                <w:noProof/>
                <w:webHidden/>
              </w:rPr>
              <w:t>5</w:t>
            </w:r>
            <w:r w:rsidR="00547217">
              <w:rPr>
                <w:noProof/>
                <w:webHidden/>
              </w:rPr>
              <w:fldChar w:fldCharType="end"/>
            </w:r>
          </w:hyperlink>
        </w:p>
        <w:p w14:paraId="4D658CE4" w14:textId="623219C5" w:rsidR="00547217" w:rsidRDefault="00A52C8D">
          <w:pPr>
            <w:pStyle w:val="TOC2"/>
            <w:tabs>
              <w:tab w:val="right" w:leader="dot" w:pos="7304"/>
            </w:tabs>
            <w:rPr>
              <w:rFonts w:eastAsiaTheme="minorEastAsia" w:cstheme="minorBidi"/>
              <w:smallCaps w:val="0"/>
              <w:noProof/>
              <w:sz w:val="24"/>
              <w:szCs w:val="24"/>
              <w:lang w:val="en-AU" w:eastAsia="en-GB"/>
            </w:rPr>
          </w:pPr>
          <w:hyperlink w:anchor="_Toc104731839" w:history="1">
            <w:r w:rsidR="00547217" w:rsidRPr="00FB3EE8">
              <w:rPr>
                <w:rStyle w:val="Hyperlink"/>
                <w:noProof/>
              </w:rPr>
              <w:t>2.1. The challenge</w:t>
            </w:r>
            <w:r w:rsidR="00547217">
              <w:rPr>
                <w:noProof/>
                <w:webHidden/>
              </w:rPr>
              <w:tab/>
            </w:r>
            <w:r w:rsidR="00547217">
              <w:rPr>
                <w:noProof/>
                <w:webHidden/>
              </w:rPr>
              <w:fldChar w:fldCharType="begin"/>
            </w:r>
            <w:r w:rsidR="00547217">
              <w:rPr>
                <w:noProof/>
                <w:webHidden/>
              </w:rPr>
              <w:instrText xml:space="preserve"> PAGEREF _Toc104731839 \h </w:instrText>
            </w:r>
            <w:r w:rsidR="00547217">
              <w:rPr>
                <w:noProof/>
                <w:webHidden/>
              </w:rPr>
            </w:r>
            <w:r w:rsidR="00547217">
              <w:rPr>
                <w:noProof/>
                <w:webHidden/>
              </w:rPr>
              <w:fldChar w:fldCharType="separate"/>
            </w:r>
            <w:r>
              <w:rPr>
                <w:noProof/>
                <w:webHidden/>
              </w:rPr>
              <w:t>5</w:t>
            </w:r>
            <w:r w:rsidR="00547217">
              <w:rPr>
                <w:noProof/>
                <w:webHidden/>
              </w:rPr>
              <w:fldChar w:fldCharType="end"/>
            </w:r>
          </w:hyperlink>
        </w:p>
        <w:p w14:paraId="4BDAE05E" w14:textId="01CCDB4B" w:rsidR="00547217" w:rsidRDefault="00A52C8D">
          <w:pPr>
            <w:pStyle w:val="TOC2"/>
            <w:tabs>
              <w:tab w:val="right" w:leader="dot" w:pos="7304"/>
            </w:tabs>
            <w:rPr>
              <w:rFonts w:eastAsiaTheme="minorEastAsia" w:cstheme="minorBidi"/>
              <w:smallCaps w:val="0"/>
              <w:noProof/>
              <w:sz w:val="24"/>
              <w:szCs w:val="24"/>
              <w:lang w:val="en-AU" w:eastAsia="en-GB"/>
            </w:rPr>
          </w:pPr>
          <w:hyperlink w:anchor="_Toc104731840" w:history="1">
            <w:r w:rsidR="00547217" w:rsidRPr="00FB3EE8">
              <w:rPr>
                <w:rStyle w:val="Hyperlink"/>
                <w:noProof/>
              </w:rPr>
              <w:t>2.2. Opportunities to strengthen the Victorian early intervention system</w:t>
            </w:r>
            <w:r w:rsidR="00547217">
              <w:rPr>
                <w:noProof/>
                <w:webHidden/>
              </w:rPr>
              <w:tab/>
            </w:r>
            <w:r w:rsidR="00547217">
              <w:rPr>
                <w:noProof/>
                <w:webHidden/>
              </w:rPr>
              <w:fldChar w:fldCharType="begin"/>
            </w:r>
            <w:r w:rsidR="00547217">
              <w:rPr>
                <w:noProof/>
                <w:webHidden/>
              </w:rPr>
              <w:instrText xml:space="preserve"> PAGEREF _Toc104731840 \h </w:instrText>
            </w:r>
            <w:r w:rsidR="00547217">
              <w:rPr>
                <w:noProof/>
                <w:webHidden/>
              </w:rPr>
            </w:r>
            <w:r w:rsidR="00547217">
              <w:rPr>
                <w:noProof/>
                <w:webHidden/>
              </w:rPr>
              <w:fldChar w:fldCharType="separate"/>
            </w:r>
            <w:r>
              <w:rPr>
                <w:noProof/>
                <w:webHidden/>
              </w:rPr>
              <w:t>7</w:t>
            </w:r>
            <w:r w:rsidR="00547217">
              <w:rPr>
                <w:noProof/>
                <w:webHidden/>
              </w:rPr>
              <w:fldChar w:fldCharType="end"/>
            </w:r>
          </w:hyperlink>
        </w:p>
        <w:p w14:paraId="26DE5250" w14:textId="0A7AEAFC" w:rsidR="00547217" w:rsidRDefault="00A52C8D">
          <w:pPr>
            <w:pStyle w:val="TOC3"/>
            <w:tabs>
              <w:tab w:val="right" w:leader="dot" w:pos="7304"/>
            </w:tabs>
            <w:rPr>
              <w:rFonts w:eastAsiaTheme="minorEastAsia" w:cstheme="minorBidi"/>
              <w:i w:val="0"/>
              <w:iCs w:val="0"/>
              <w:noProof/>
              <w:sz w:val="24"/>
              <w:szCs w:val="24"/>
              <w:lang w:val="en-AU" w:eastAsia="en-GB"/>
            </w:rPr>
          </w:pPr>
          <w:hyperlink w:anchor="_Toc104731841" w:history="1">
            <w:r w:rsidR="00547217" w:rsidRPr="00FB3EE8">
              <w:rPr>
                <w:rStyle w:val="Hyperlink"/>
                <w:noProof/>
              </w:rPr>
              <w:t>2.2.1. Funding that enables collective early intervention across the system</w:t>
            </w:r>
            <w:r w:rsidR="00547217">
              <w:rPr>
                <w:noProof/>
                <w:webHidden/>
              </w:rPr>
              <w:tab/>
            </w:r>
            <w:r w:rsidR="00547217">
              <w:rPr>
                <w:noProof/>
                <w:webHidden/>
              </w:rPr>
              <w:fldChar w:fldCharType="begin"/>
            </w:r>
            <w:r w:rsidR="00547217">
              <w:rPr>
                <w:noProof/>
                <w:webHidden/>
              </w:rPr>
              <w:instrText xml:space="preserve"> PAGEREF _Toc104731841 \h </w:instrText>
            </w:r>
            <w:r w:rsidR="00547217">
              <w:rPr>
                <w:noProof/>
                <w:webHidden/>
              </w:rPr>
            </w:r>
            <w:r w:rsidR="00547217">
              <w:rPr>
                <w:noProof/>
                <w:webHidden/>
              </w:rPr>
              <w:fldChar w:fldCharType="separate"/>
            </w:r>
            <w:r>
              <w:rPr>
                <w:noProof/>
                <w:webHidden/>
              </w:rPr>
              <w:t>7</w:t>
            </w:r>
            <w:r w:rsidR="00547217">
              <w:rPr>
                <w:noProof/>
                <w:webHidden/>
              </w:rPr>
              <w:fldChar w:fldCharType="end"/>
            </w:r>
          </w:hyperlink>
        </w:p>
        <w:p w14:paraId="3A088A93" w14:textId="07EC3CE4" w:rsidR="00547217" w:rsidRDefault="00A52C8D">
          <w:pPr>
            <w:pStyle w:val="TOC3"/>
            <w:tabs>
              <w:tab w:val="right" w:leader="dot" w:pos="7304"/>
            </w:tabs>
            <w:rPr>
              <w:rFonts w:eastAsiaTheme="minorEastAsia" w:cstheme="minorBidi"/>
              <w:i w:val="0"/>
              <w:iCs w:val="0"/>
              <w:noProof/>
              <w:sz w:val="24"/>
              <w:szCs w:val="24"/>
              <w:lang w:val="en-AU" w:eastAsia="en-GB"/>
            </w:rPr>
          </w:pPr>
          <w:hyperlink w:anchor="_Toc104731842" w:history="1">
            <w:r w:rsidR="00547217" w:rsidRPr="00FB3EE8">
              <w:rPr>
                <w:rStyle w:val="Hyperlink"/>
                <w:noProof/>
              </w:rPr>
              <w:t>2.2.2. Sourcing evidence on ‘what works’ in early intervention</w:t>
            </w:r>
            <w:r w:rsidR="00547217">
              <w:rPr>
                <w:noProof/>
                <w:webHidden/>
              </w:rPr>
              <w:tab/>
            </w:r>
            <w:r w:rsidR="00547217">
              <w:rPr>
                <w:noProof/>
                <w:webHidden/>
              </w:rPr>
              <w:fldChar w:fldCharType="begin"/>
            </w:r>
            <w:r w:rsidR="00547217">
              <w:rPr>
                <w:noProof/>
                <w:webHidden/>
              </w:rPr>
              <w:instrText xml:space="preserve"> PAGEREF _Toc104731842 \h </w:instrText>
            </w:r>
            <w:r w:rsidR="00547217">
              <w:rPr>
                <w:noProof/>
                <w:webHidden/>
              </w:rPr>
            </w:r>
            <w:r w:rsidR="00547217">
              <w:rPr>
                <w:noProof/>
                <w:webHidden/>
              </w:rPr>
              <w:fldChar w:fldCharType="separate"/>
            </w:r>
            <w:r>
              <w:rPr>
                <w:noProof/>
                <w:webHidden/>
              </w:rPr>
              <w:t>9</w:t>
            </w:r>
            <w:r w:rsidR="00547217">
              <w:rPr>
                <w:noProof/>
                <w:webHidden/>
              </w:rPr>
              <w:fldChar w:fldCharType="end"/>
            </w:r>
          </w:hyperlink>
        </w:p>
        <w:p w14:paraId="74B8F620" w14:textId="56A06F93" w:rsidR="00547217" w:rsidRDefault="00A52C8D">
          <w:pPr>
            <w:pStyle w:val="TOC3"/>
            <w:tabs>
              <w:tab w:val="right" w:leader="dot" w:pos="7304"/>
            </w:tabs>
            <w:rPr>
              <w:rFonts w:eastAsiaTheme="minorEastAsia" w:cstheme="minorBidi"/>
              <w:i w:val="0"/>
              <w:iCs w:val="0"/>
              <w:noProof/>
              <w:sz w:val="24"/>
              <w:szCs w:val="24"/>
              <w:lang w:val="en-AU" w:eastAsia="en-GB"/>
            </w:rPr>
          </w:pPr>
          <w:hyperlink w:anchor="_Toc104731843" w:history="1">
            <w:r w:rsidR="00547217" w:rsidRPr="00FB3EE8">
              <w:rPr>
                <w:rStyle w:val="Hyperlink"/>
                <w:noProof/>
              </w:rPr>
              <w:t>2.2.3. Guidance and capacity to implement ‘what works’</w:t>
            </w:r>
            <w:r w:rsidR="00547217">
              <w:rPr>
                <w:noProof/>
                <w:webHidden/>
              </w:rPr>
              <w:tab/>
            </w:r>
            <w:r w:rsidR="00547217">
              <w:rPr>
                <w:noProof/>
                <w:webHidden/>
              </w:rPr>
              <w:fldChar w:fldCharType="begin"/>
            </w:r>
            <w:r w:rsidR="00547217">
              <w:rPr>
                <w:noProof/>
                <w:webHidden/>
              </w:rPr>
              <w:instrText xml:space="preserve"> PAGEREF _Toc104731843 \h </w:instrText>
            </w:r>
            <w:r w:rsidR="00547217">
              <w:rPr>
                <w:noProof/>
                <w:webHidden/>
              </w:rPr>
            </w:r>
            <w:r w:rsidR="00547217">
              <w:rPr>
                <w:noProof/>
                <w:webHidden/>
              </w:rPr>
              <w:fldChar w:fldCharType="separate"/>
            </w:r>
            <w:r>
              <w:rPr>
                <w:noProof/>
                <w:webHidden/>
              </w:rPr>
              <w:t>10</w:t>
            </w:r>
            <w:r w:rsidR="00547217">
              <w:rPr>
                <w:noProof/>
                <w:webHidden/>
              </w:rPr>
              <w:fldChar w:fldCharType="end"/>
            </w:r>
          </w:hyperlink>
        </w:p>
        <w:p w14:paraId="76C729D3" w14:textId="6B28FF29" w:rsidR="00547217" w:rsidRDefault="00A52C8D">
          <w:pPr>
            <w:pStyle w:val="TOC3"/>
            <w:tabs>
              <w:tab w:val="right" w:leader="dot" w:pos="7304"/>
            </w:tabs>
            <w:rPr>
              <w:rFonts w:eastAsiaTheme="minorEastAsia" w:cstheme="minorBidi"/>
              <w:i w:val="0"/>
              <w:iCs w:val="0"/>
              <w:noProof/>
              <w:sz w:val="24"/>
              <w:szCs w:val="24"/>
              <w:lang w:val="en-AU" w:eastAsia="en-GB"/>
            </w:rPr>
          </w:pPr>
          <w:hyperlink w:anchor="_Toc104731844" w:history="1">
            <w:r w:rsidR="00547217" w:rsidRPr="00FB3EE8">
              <w:rPr>
                <w:rStyle w:val="Hyperlink"/>
                <w:noProof/>
              </w:rPr>
              <w:t>2.2.4. Practices and support to de-implement what does not work</w:t>
            </w:r>
            <w:r w:rsidR="00547217">
              <w:rPr>
                <w:noProof/>
                <w:webHidden/>
              </w:rPr>
              <w:tab/>
            </w:r>
            <w:r w:rsidR="00547217">
              <w:rPr>
                <w:noProof/>
                <w:webHidden/>
              </w:rPr>
              <w:fldChar w:fldCharType="begin"/>
            </w:r>
            <w:r w:rsidR="00547217">
              <w:rPr>
                <w:noProof/>
                <w:webHidden/>
              </w:rPr>
              <w:instrText xml:space="preserve"> PAGEREF _Toc104731844 \h </w:instrText>
            </w:r>
            <w:r w:rsidR="00547217">
              <w:rPr>
                <w:noProof/>
                <w:webHidden/>
              </w:rPr>
            </w:r>
            <w:r w:rsidR="00547217">
              <w:rPr>
                <w:noProof/>
                <w:webHidden/>
              </w:rPr>
              <w:fldChar w:fldCharType="separate"/>
            </w:r>
            <w:r>
              <w:rPr>
                <w:noProof/>
                <w:webHidden/>
              </w:rPr>
              <w:t>11</w:t>
            </w:r>
            <w:r w:rsidR="00547217">
              <w:rPr>
                <w:noProof/>
                <w:webHidden/>
              </w:rPr>
              <w:fldChar w:fldCharType="end"/>
            </w:r>
          </w:hyperlink>
        </w:p>
        <w:p w14:paraId="519C7BC3" w14:textId="6BF43281" w:rsidR="00547217" w:rsidRDefault="00A52C8D">
          <w:pPr>
            <w:pStyle w:val="TOC3"/>
            <w:tabs>
              <w:tab w:val="right" w:leader="dot" w:pos="7304"/>
            </w:tabs>
            <w:rPr>
              <w:rFonts w:eastAsiaTheme="minorEastAsia" w:cstheme="minorBidi"/>
              <w:i w:val="0"/>
              <w:iCs w:val="0"/>
              <w:noProof/>
              <w:sz w:val="24"/>
              <w:szCs w:val="24"/>
              <w:lang w:val="en-AU" w:eastAsia="en-GB"/>
            </w:rPr>
          </w:pPr>
          <w:hyperlink w:anchor="_Toc104731845" w:history="1">
            <w:r w:rsidR="00547217" w:rsidRPr="00FB3EE8">
              <w:rPr>
                <w:rStyle w:val="Hyperlink"/>
                <w:noProof/>
              </w:rPr>
              <w:t>2.2.5. Person-centred approaches that drive service innovation</w:t>
            </w:r>
            <w:r w:rsidR="00547217">
              <w:rPr>
                <w:noProof/>
                <w:webHidden/>
              </w:rPr>
              <w:tab/>
            </w:r>
            <w:r w:rsidR="00547217">
              <w:rPr>
                <w:noProof/>
                <w:webHidden/>
              </w:rPr>
              <w:fldChar w:fldCharType="begin"/>
            </w:r>
            <w:r w:rsidR="00547217">
              <w:rPr>
                <w:noProof/>
                <w:webHidden/>
              </w:rPr>
              <w:instrText xml:space="preserve"> PAGEREF _Toc104731845 \h </w:instrText>
            </w:r>
            <w:r w:rsidR="00547217">
              <w:rPr>
                <w:noProof/>
                <w:webHidden/>
              </w:rPr>
            </w:r>
            <w:r w:rsidR="00547217">
              <w:rPr>
                <w:noProof/>
                <w:webHidden/>
              </w:rPr>
              <w:fldChar w:fldCharType="separate"/>
            </w:r>
            <w:r>
              <w:rPr>
                <w:noProof/>
                <w:webHidden/>
              </w:rPr>
              <w:t>13</w:t>
            </w:r>
            <w:r w:rsidR="00547217">
              <w:rPr>
                <w:noProof/>
                <w:webHidden/>
              </w:rPr>
              <w:fldChar w:fldCharType="end"/>
            </w:r>
          </w:hyperlink>
        </w:p>
        <w:p w14:paraId="7B44C845" w14:textId="1C875B8C" w:rsidR="00547217" w:rsidRDefault="00A52C8D">
          <w:pPr>
            <w:pStyle w:val="TOC3"/>
            <w:tabs>
              <w:tab w:val="right" w:leader="dot" w:pos="7304"/>
            </w:tabs>
            <w:rPr>
              <w:rFonts w:eastAsiaTheme="minorEastAsia" w:cstheme="minorBidi"/>
              <w:i w:val="0"/>
              <w:iCs w:val="0"/>
              <w:noProof/>
              <w:sz w:val="24"/>
              <w:szCs w:val="24"/>
              <w:lang w:val="en-AU" w:eastAsia="en-GB"/>
            </w:rPr>
          </w:pPr>
          <w:hyperlink w:anchor="_Toc104731846" w:history="1">
            <w:r w:rsidR="00547217" w:rsidRPr="00FB3EE8">
              <w:rPr>
                <w:rStyle w:val="Hyperlink"/>
                <w:noProof/>
              </w:rPr>
              <w:t>2.2.6. Integrated cross-government data systems to drive investment</w:t>
            </w:r>
            <w:r w:rsidR="00547217">
              <w:rPr>
                <w:noProof/>
                <w:webHidden/>
              </w:rPr>
              <w:tab/>
            </w:r>
            <w:r w:rsidR="00547217">
              <w:rPr>
                <w:noProof/>
                <w:webHidden/>
              </w:rPr>
              <w:fldChar w:fldCharType="begin"/>
            </w:r>
            <w:r w:rsidR="00547217">
              <w:rPr>
                <w:noProof/>
                <w:webHidden/>
              </w:rPr>
              <w:instrText xml:space="preserve"> PAGEREF _Toc104731846 \h </w:instrText>
            </w:r>
            <w:r w:rsidR="00547217">
              <w:rPr>
                <w:noProof/>
                <w:webHidden/>
              </w:rPr>
            </w:r>
            <w:r w:rsidR="00547217">
              <w:rPr>
                <w:noProof/>
                <w:webHidden/>
              </w:rPr>
              <w:fldChar w:fldCharType="separate"/>
            </w:r>
            <w:r>
              <w:rPr>
                <w:noProof/>
                <w:webHidden/>
              </w:rPr>
              <w:t>14</w:t>
            </w:r>
            <w:r w:rsidR="00547217">
              <w:rPr>
                <w:noProof/>
                <w:webHidden/>
              </w:rPr>
              <w:fldChar w:fldCharType="end"/>
            </w:r>
          </w:hyperlink>
        </w:p>
        <w:p w14:paraId="18C3F681" w14:textId="32FAD73F" w:rsidR="00547217" w:rsidRDefault="00A52C8D">
          <w:pPr>
            <w:pStyle w:val="TOC3"/>
            <w:tabs>
              <w:tab w:val="right" w:leader="dot" w:pos="7304"/>
            </w:tabs>
            <w:rPr>
              <w:rFonts w:eastAsiaTheme="minorEastAsia" w:cstheme="minorBidi"/>
              <w:i w:val="0"/>
              <w:iCs w:val="0"/>
              <w:noProof/>
              <w:sz w:val="24"/>
              <w:szCs w:val="24"/>
              <w:lang w:val="en-AU" w:eastAsia="en-GB"/>
            </w:rPr>
          </w:pPr>
          <w:hyperlink w:anchor="_Toc104731847" w:history="1">
            <w:r w:rsidR="00547217" w:rsidRPr="00FB3EE8">
              <w:rPr>
                <w:rStyle w:val="Hyperlink"/>
                <w:noProof/>
              </w:rPr>
              <w:t>2.2.7. Embedded data systems that enable quality outcome measurement and evaluation</w:t>
            </w:r>
            <w:r w:rsidR="00547217">
              <w:rPr>
                <w:noProof/>
                <w:webHidden/>
              </w:rPr>
              <w:tab/>
            </w:r>
            <w:r w:rsidR="00547217">
              <w:rPr>
                <w:noProof/>
                <w:webHidden/>
              </w:rPr>
              <w:fldChar w:fldCharType="begin"/>
            </w:r>
            <w:r w:rsidR="00547217">
              <w:rPr>
                <w:noProof/>
                <w:webHidden/>
              </w:rPr>
              <w:instrText xml:space="preserve"> PAGEREF _Toc104731847 \h </w:instrText>
            </w:r>
            <w:r w:rsidR="00547217">
              <w:rPr>
                <w:noProof/>
                <w:webHidden/>
              </w:rPr>
            </w:r>
            <w:r w:rsidR="00547217">
              <w:rPr>
                <w:noProof/>
                <w:webHidden/>
              </w:rPr>
              <w:fldChar w:fldCharType="separate"/>
            </w:r>
            <w:r>
              <w:rPr>
                <w:noProof/>
                <w:webHidden/>
              </w:rPr>
              <w:t>15</w:t>
            </w:r>
            <w:r w:rsidR="00547217">
              <w:rPr>
                <w:noProof/>
                <w:webHidden/>
              </w:rPr>
              <w:fldChar w:fldCharType="end"/>
            </w:r>
          </w:hyperlink>
        </w:p>
        <w:p w14:paraId="30D47B05" w14:textId="612ACAE8" w:rsidR="00547217" w:rsidRDefault="00A52C8D">
          <w:pPr>
            <w:pStyle w:val="TOC2"/>
            <w:tabs>
              <w:tab w:val="right" w:leader="dot" w:pos="7304"/>
            </w:tabs>
            <w:rPr>
              <w:rFonts w:eastAsiaTheme="minorEastAsia" w:cstheme="minorBidi"/>
              <w:smallCaps w:val="0"/>
              <w:noProof/>
              <w:sz w:val="24"/>
              <w:szCs w:val="24"/>
              <w:lang w:val="en-AU" w:eastAsia="en-GB"/>
            </w:rPr>
          </w:pPr>
          <w:hyperlink w:anchor="_Toc104731848" w:history="1">
            <w:r w:rsidR="00547217" w:rsidRPr="00FB3EE8">
              <w:rPr>
                <w:rStyle w:val="Hyperlink"/>
                <w:noProof/>
              </w:rPr>
              <w:t>2.3. What still needs to be done?</w:t>
            </w:r>
            <w:r w:rsidR="00547217">
              <w:rPr>
                <w:noProof/>
                <w:webHidden/>
              </w:rPr>
              <w:tab/>
            </w:r>
            <w:r w:rsidR="00547217">
              <w:rPr>
                <w:noProof/>
                <w:webHidden/>
              </w:rPr>
              <w:fldChar w:fldCharType="begin"/>
            </w:r>
            <w:r w:rsidR="00547217">
              <w:rPr>
                <w:noProof/>
                <w:webHidden/>
              </w:rPr>
              <w:instrText xml:space="preserve"> PAGEREF _Toc104731848 \h </w:instrText>
            </w:r>
            <w:r w:rsidR="00547217">
              <w:rPr>
                <w:noProof/>
                <w:webHidden/>
              </w:rPr>
            </w:r>
            <w:r w:rsidR="00547217">
              <w:rPr>
                <w:noProof/>
                <w:webHidden/>
              </w:rPr>
              <w:fldChar w:fldCharType="separate"/>
            </w:r>
            <w:r>
              <w:rPr>
                <w:noProof/>
                <w:webHidden/>
              </w:rPr>
              <w:t>17</w:t>
            </w:r>
            <w:r w:rsidR="00547217">
              <w:rPr>
                <w:noProof/>
                <w:webHidden/>
              </w:rPr>
              <w:fldChar w:fldCharType="end"/>
            </w:r>
          </w:hyperlink>
        </w:p>
        <w:p w14:paraId="7894EC07" w14:textId="62804595" w:rsidR="00866C68" w:rsidRDefault="00866C68">
          <w:r>
            <w:rPr>
              <w:b/>
              <w:bCs/>
              <w:noProof/>
            </w:rPr>
            <w:fldChar w:fldCharType="end"/>
          </w:r>
        </w:p>
      </w:sdtContent>
    </w:sdt>
    <w:p w14:paraId="3AF55DC6" w14:textId="75FF8936" w:rsidR="00DD1758" w:rsidRDefault="00DD1758" w:rsidP="00A7683E">
      <w:r>
        <w:rPr>
          <w:lang w:val="en-AU"/>
        </w:rPr>
        <w:fldChar w:fldCharType="begin"/>
      </w:r>
      <w:r>
        <w:rPr>
          <w:lang w:val="en-AU"/>
        </w:rPr>
        <w:instrText xml:space="preserve"> TOC \o "1-3" \h \z \t "Heading 8,1,Heading 9,2,H1,1,H2,2,H3,3" </w:instrText>
      </w:r>
      <w:r>
        <w:rPr>
          <w:lang w:val="en-AU"/>
        </w:rPr>
        <w:fldChar w:fldCharType="separate"/>
      </w:r>
    </w:p>
    <w:p w14:paraId="1201E3CA" w14:textId="6C5B85E8" w:rsidR="00571A48" w:rsidRDefault="00DD1758" w:rsidP="00A7683E">
      <w:pPr>
        <w:rPr>
          <w:lang w:val="en-AU"/>
        </w:rPr>
        <w:sectPr w:rsidR="00571A48" w:rsidSect="00E8064E">
          <w:footerReference w:type="default" r:id="rId20"/>
          <w:type w:val="continuous"/>
          <w:pgSz w:w="11906" w:h="16838"/>
          <w:pgMar w:top="1247" w:right="2296" w:bottom="1814" w:left="2296" w:header="709" w:footer="709" w:gutter="0"/>
          <w:pgNumType w:start="0"/>
          <w:cols w:space="708"/>
          <w:docGrid w:linePitch="360"/>
        </w:sectPr>
      </w:pPr>
      <w:r>
        <w:rPr>
          <w:lang w:val="en-AU"/>
        </w:rPr>
        <w:fldChar w:fldCharType="end"/>
      </w:r>
    </w:p>
    <w:p w14:paraId="0E9BC7AF" w14:textId="77777777" w:rsidR="006A7F0C" w:rsidRDefault="006A7F0C">
      <w:pPr>
        <w:spacing w:after="160" w:line="259" w:lineRule="auto"/>
        <w:rPr>
          <w:lang w:val="en-AU"/>
        </w:rPr>
      </w:pPr>
      <w:r>
        <w:rPr>
          <w:lang w:val="en-AU"/>
        </w:rPr>
        <w:br w:type="page"/>
      </w:r>
    </w:p>
    <w:p w14:paraId="167C441F" w14:textId="29A423F2" w:rsidR="001E4B1D" w:rsidRDefault="00B761BB" w:rsidP="001E4B1D">
      <w:pPr>
        <w:pStyle w:val="Heading1"/>
      </w:pPr>
      <w:bookmarkStart w:id="0" w:name="_Toc104731832"/>
      <w:bookmarkStart w:id="1" w:name="_Toc65524592"/>
      <w:r>
        <w:rPr>
          <w:noProof/>
          <w:lang w:val="en-US"/>
        </w:rPr>
        <w:lastRenderedPageBreak/>
        <w:drawing>
          <wp:anchor distT="0" distB="431800" distL="114300" distR="114300" simplePos="0" relativeHeight="251928576" behindDoc="0" locked="0" layoutInCell="1" allowOverlap="1" wp14:anchorId="56E56024" wp14:editId="7AF4DF92">
            <wp:simplePos x="0" y="0"/>
            <wp:positionH relativeFrom="page">
              <wp:posOffset>4047648</wp:posOffset>
            </wp:positionH>
            <wp:positionV relativeFrom="page">
              <wp:posOffset>4468</wp:posOffset>
            </wp:positionV>
            <wp:extent cx="3510000" cy="3592800"/>
            <wp:effectExtent l="0" t="0" r="0" b="8255"/>
            <wp:wrapTopAndBottom/>
            <wp:docPr id="1" name="Picture 1" descr="A close up of a f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pter-start-graphic.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10000" cy="3592800"/>
                    </a:xfrm>
                    <a:prstGeom prst="rect">
                      <a:avLst/>
                    </a:prstGeom>
                  </pic:spPr>
                </pic:pic>
              </a:graphicData>
            </a:graphic>
            <wp14:sizeRelH relativeFrom="margin">
              <wp14:pctWidth>0</wp14:pctWidth>
            </wp14:sizeRelH>
            <wp14:sizeRelV relativeFrom="margin">
              <wp14:pctHeight>0</wp14:pctHeight>
            </wp14:sizeRelV>
          </wp:anchor>
        </w:drawing>
      </w:r>
      <w:r w:rsidR="001E4B1D">
        <w:t>Introduction</w:t>
      </w:r>
      <w:bookmarkEnd w:id="0"/>
    </w:p>
    <w:p w14:paraId="389A5397" w14:textId="550CA815" w:rsidR="002C4D58" w:rsidRDefault="002C4D58" w:rsidP="00C7208E">
      <w:pPr>
        <w:pStyle w:val="Heading2"/>
      </w:pPr>
      <w:bookmarkStart w:id="2" w:name="_Toc104731833"/>
      <w:r>
        <w:t>Key messages</w:t>
      </w:r>
      <w:bookmarkEnd w:id="2"/>
      <w:r w:rsidR="00931DEF">
        <w:t xml:space="preserve"> </w:t>
      </w:r>
    </w:p>
    <w:p w14:paraId="2D5CCA81" w14:textId="501EA5ED" w:rsidR="00461B28" w:rsidRDefault="001E4B1D" w:rsidP="002C4D58">
      <w:pPr>
        <w:spacing w:after="120"/>
      </w:pPr>
      <w:r>
        <w:t xml:space="preserve">In this paper, we explore the </w:t>
      </w:r>
      <w:r w:rsidR="0026165F">
        <w:t>features</w:t>
      </w:r>
      <w:r>
        <w:t xml:space="preserve"> of successful early intervention systems and ways in which the Early</w:t>
      </w:r>
      <w:r w:rsidR="002E66EB">
        <w:t> </w:t>
      </w:r>
      <w:r>
        <w:t xml:space="preserve">Intervention Investment </w:t>
      </w:r>
      <w:r w:rsidR="00741707">
        <w:t>Framework</w:t>
      </w:r>
      <w:r>
        <w:t xml:space="preserve"> </w:t>
      </w:r>
      <w:r w:rsidR="00320014">
        <w:t xml:space="preserve">can </w:t>
      </w:r>
      <w:r w:rsidR="005518C7">
        <w:t xml:space="preserve">be leveraged or strengthened to foster these </w:t>
      </w:r>
      <w:r w:rsidR="0026165F">
        <w:t>features</w:t>
      </w:r>
      <w:r w:rsidR="005518C7">
        <w:t xml:space="preserve"> in the </w:t>
      </w:r>
      <w:r>
        <w:t xml:space="preserve">Victorian early intervention system. </w:t>
      </w:r>
    </w:p>
    <w:p w14:paraId="0083CB5C" w14:textId="436B4514" w:rsidR="002C4D58" w:rsidRDefault="002C4D58" w:rsidP="00F05420">
      <w:pPr>
        <w:spacing w:after="200"/>
        <w:rPr>
          <w:lang w:val="en-AU"/>
        </w:rPr>
      </w:pPr>
      <w:r>
        <w:rPr>
          <w:lang w:val="en-AU"/>
        </w:rPr>
        <w:t>We conclude that to transition to a more balanced service system there</w:t>
      </w:r>
      <w:r w:rsidR="00931DEF">
        <w:rPr>
          <w:lang w:val="en-AU"/>
        </w:rPr>
        <w:t xml:space="preserve">’s </w:t>
      </w:r>
      <w:r>
        <w:rPr>
          <w:lang w:val="en-AU"/>
        </w:rPr>
        <w:t>a need for the early intervention system to be expanded and strengthened</w:t>
      </w:r>
      <w:r w:rsidR="00F34974">
        <w:rPr>
          <w:lang w:val="en-AU"/>
        </w:rPr>
        <w:t>.</w:t>
      </w:r>
      <w:r>
        <w:rPr>
          <w:lang w:val="en-AU"/>
        </w:rPr>
        <w:t xml:space="preserve"> </w:t>
      </w:r>
      <w:r w:rsidR="00F34974">
        <w:rPr>
          <w:lang w:val="en-AU"/>
        </w:rPr>
        <w:t xml:space="preserve">We </w:t>
      </w:r>
      <w:r>
        <w:rPr>
          <w:lang w:val="en-AU"/>
        </w:rPr>
        <w:t>identif</w:t>
      </w:r>
      <w:r w:rsidR="00F34974">
        <w:rPr>
          <w:lang w:val="en-AU"/>
        </w:rPr>
        <w:t>y</w:t>
      </w:r>
      <w:r>
        <w:rPr>
          <w:lang w:val="en-AU"/>
        </w:rPr>
        <w:t xml:space="preserve"> </w:t>
      </w:r>
      <w:r w:rsidR="00C93910">
        <w:rPr>
          <w:lang w:val="en-AU"/>
        </w:rPr>
        <w:t xml:space="preserve">seven </w:t>
      </w:r>
      <w:r>
        <w:rPr>
          <w:lang w:val="en-AU"/>
        </w:rPr>
        <w:t xml:space="preserve">measures that are necessary for this to </w:t>
      </w:r>
      <w:r w:rsidRPr="00C93910">
        <w:rPr>
          <w:lang w:val="en-AU"/>
        </w:rPr>
        <w:t>be achieved. These are:</w:t>
      </w:r>
    </w:p>
    <w:p w14:paraId="35CFA1D3" w14:textId="77777777" w:rsidR="00C93910" w:rsidRDefault="00C93910" w:rsidP="00C93910">
      <w:pPr>
        <w:pStyle w:val="ListParagraph"/>
        <w:rPr>
          <w:lang w:val="en-AU"/>
        </w:rPr>
      </w:pPr>
      <w:r w:rsidRPr="00917055">
        <w:rPr>
          <w:lang w:val="en-AU"/>
        </w:rPr>
        <w:t>Funding that enables collective early intervention across the system</w:t>
      </w:r>
    </w:p>
    <w:p w14:paraId="797FEB73" w14:textId="77777777" w:rsidR="00C93910" w:rsidRDefault="00C93910" w:rsidP="00C93910">
      <w:pPr>
        <w:pStyle w:val="ListParagraph"/>
      </w:pPr>
      <w:r>
        <w:t>Sourcing evidence on ‘what works’ in early intervention</w:t>
      </w:r>
    </w:p>
    <w:p w14:paraId="3B7885C7" w14:textId="77777777" w:rsidR="00C93910" w:rsidRDefault="00C93910" w:rsidP="00C93910">
      <w:pPr>
        <w:pStyle w:val="ListParagraph"/>
        <w:rPr>
          <w:lang w:val="en-AU"/>
        </w:rPr>
      </w:pPr>
      <w:r w:rsidRPr="00917055">
        <w:rPr>
          <w:lang w:val="en-AU"/>
        </w:rPr>
        <w:t>Guidance and capacity to implement ‘what works’</w:t>
      </w:r>
    </w:p>
    <w:p w14:paraId="19B0E575" w14:textId="77777777" w:rsidR="00C93910" w:rsidRPr="00917055" w:rsidRDefault="00C93910" w:rsidP="00C93910">
      <w:pPr>
        <w:pStyle w:val="ListParagraph"/>
        <w:rPr>
          <w:lang w:val="en-AU"/>
        </w:rPr>
      </w:pPr>
      <w:r w:rsidRPr="00917055">
        <w:rPr>
          <w:lang w:val="en-AU"/>
        </w:rPr>
        <w:t xml:space="preserve">Practices and support to de-implement what does not work </w:t>
      </w:r>
    </w:p>
    <w:p w14:paraId="325F7BE4" w14:textId="77777777" w:rsidR="00C93910" w:rsidRDefault="00C93910" w:rsidP="00C93910">
      <w:pPr>
        <w:pStyle w:val="ListParagraph"/>
        <w:rPr>
          <w:lang w:val="en-AU"/>
        </w:rPr>
      </w:pPr>
      <w:r w:rsidRPr="00917055">
        <w:rPr>
          <w:lang w:val="en-AU"/>
        </w:rPr>
        <w:t>Person-centred approaches that drive service innovation</w:t>
      </w:r>
    </w:p>
    <w:p w14:paraId="1420B11F" w14:textId="77777777" w:rsidR="00C93910" w:rsidRPr="004B662C" w:rsidRDefault="00C93910" w:rsidP="00C93910">
      <w:pPr>
        <w:pStyle w:val="ListParagraph"/>
      </w:pPr>
      <w:r w:rsidRPr="004B662C">
        <w:t xml:space="preserve">Integrated cross-government data systems </w:t>
      </w:r>
      <w:r>
        <w:t xml:space="preserve">to drive investment, and </w:t>
      </w:r>
    </w:p>
    <w:p w14:paraId="4537BD31" w14:textId="77777777" w:rsidR="00C93910" w:rsidRPr="00917055" w:rsidRDefault="00C93910" w:rsidP="00C93910">
      <w:pPr>
        <w:pStyle w:val="ListParagraph"/>
        <w:rPr>
          <w:lang w:val="en-AU"/>
        </w:rPr>
      </w:pPr>
      <w:r w:rsidRPr="00917055">
        <w:rPr>
          <w:lang w:val="en-AU"/>
        </w:rPr>
        <w:t xml:space="preserve">Embedded data systems that enable </w:t>
      </w:r>
      <w:r>
        <w:rPr>
          <w:lang w:val="en-AU"/>
        </w:rPr>
        <w:t>quality outcome measurement and</w:t>
      </w:r>
      <w:r w:rsidRPr="00917055">
        <w:rPr>
          <w:lang w:val="en-AU"/>
        </w:rPr>
        <w:t xml:space="preserve"> evaluation </w:t>
      </w:r>
    </w:p>
    <w:p w14:paraId="5ACEF90D" w14:textId="50EF2E6F" w:rsidR="00444719" w:rsidRPr="0068307C" w:rsidRDefault="002C4D58" w:rsidP="00C7208E">
      <w:pPr>
        <w:spacing w:before="120" w:after="120"/>
      </w:pPr>
      <w:r>
        <w:rPr>
          <w:lang w:val="en-AU"/>
        </w:rPr>
        <w:t xml:space="preserve">Each of these is discussed in terms of the rationale for why it’s critical </w:t>
      </w:r>
      <w:r w:rsidR="00865D6B">
        <w:rPr>
          <w:lang w:val="en-AU"/>
        </w:rPr>
        <w:t xml:space="preserve">to </w:t>
      </w:r>
      <w:r>
        <w:rPr>
          <w:lang w:val="en-AU"/>
        </w:rPr>
        <w:t xml:space="preserve">early intervention, the markers of success, </w:t>
      </w:r>
      <w:r w:rsidR="00C7208E">
        <w:rPr>
          <w:lang w:val="en-AU"/>
        </w:rPr>
        <w:t>challenges,</w:t>
      </w:r>
      <w:r>
        <w:rPr>
          <w:lang w:val="en-AU"/>
        </w:rPr>
        <w:t xml:space="preserve"> and some pragmatic suggestions for how the EIIF can be leveraged to contribute to </w:t>
      </w:r>
      <w:r w:rsidR="0072771B">
        <w:rPr>
          <w:lang w:val="en-AU"/>
        </w:rPr>
        <w:t>system change</w:t>
      </w:r>
      <w:r>
        <w:rPr>
          <w:lang w:val="en-AU"/>
        </w:rPr>
        <w:t>.</w:t>
      </w:r>
      <w:r w:rsidR="0072771B">
        <w:rPr>
          <w:lang w:val="en-AU"/>
        </w:rPr>
        <w:t xml:space="preserve"> We note some challenges</w:t>
      </w:r>
      <w:r w:rsidR="00845FD1">
        <w:rPr>
          <w:lang w:val="en-AU"/>
        </w:rPr>
        <w:t xml:space="preserve"> to EIIF implementation </w:t>
      </w:r>
      <w:r w:rsidR="00D269E5">
        <w:rPr>
          <w:lang w:val="en-AU"/>
        </w:rPr>
        <w:t xml:space="preserve">cannot be solved by the EIIF alone and </w:t>
      </w:r>
      <w:r w:rsidR="00B07255">
        <w:rPr>
          <w:lang w:val="en-AU"/>
        </w:rPr>
        <w:t>require</w:t>
      </w:r>
      <w:r w:rsidR="00D269E5">
        <w:rPr>
          <w:lang w:val="en-AU"/>
        </w:rPr>
        <w:t>s</w:t>
      </w:r>
      <w:r w:rsidR="00B07255">
        <w:rPr>
          <w:lang w:val="en-AU"/>
        </w:rPr>
        <w:t xml:space="preserve"> whole of Government action</w:t>
      </w:r>
      <w:r w:rsidR="00845FD1">
        <w:rPr>
          <w:lang w:val="en-AU"/>
        </w:rPr>
        <w:t xml:space="preserve"> on building the </w:t>
      </w:r>
      <w:r w:rsidR="00845FD1">
        <w:t>preconditions for a successful early intervention system.</w:t>
      </w:r>
    </w:p>
    <w:p w14:paraId="28B838E4" w14:textId="4364F4B3" w:rsidR="001E4B1D" w:rsidRDefault="0032640E" w:rsidP="00C7208E">
      <w:pPr>
        <w:pStyle w:val="Heading2"/>
        <w:spacing w:before="360"/>
      </w:pPr>
      <w:bookmarkStart w:id="3" w:name="_Toc104731834"/>
      <w:r>
        <w:lastRenderedPageBreak/>
        <w:t>The benefits of early intervention</w:t>
      </w:r>
      <w:bookmarkEnd w:id="3"/>
    </w:p>
    <w:p w14:paraId="3E6B3EEC" w14:textId="251115F1" w:rsidR="001E4B1D" w:rsidRDefault="001E4B1D" w:rsidP="001E4B1D">
      <w:pPr>
        <w:rPr>
          <w:lang w:val="en-AU"/>
        </w:rPr>
      </w:pPr>
      <w:r>
        <w:rPr>
          <w:lang w:val="en-AU"/>
        </w:rPr>
        <w:t xml:space="preserve">Service systems </w:t>
      </w:r>
      <w:r w:rsidR="008725C7">
        <w:rPr>
          <w:lang w:val="en-AU"/>
        </w:rPr>
        <w:t xml:space="preserve">are </w:t>
      </w:r>
      <w:r>
        <w:rPr>
          <w:lang w:val="en-AU"/>
        </w:rPr>
        <w:t xml:space="preserve">weighted heavily toward ‘treatment’ </w:t>
      </w:r>
      <w:r w:rsidR="0018021C">
        <w:rPr>
          <w:lang w:val="en-AU"/>
        </w:rPr>
        <w:t xml:space="preserve">and </w:t>
      </w:r>
      <w:r w:rsidR="00B95DEB">
        <w:rPr>
          <w:lang w:val="en-AU"/>
        </w:rPr>
        <w:t>acute services</w:t>
      </w:r>
      <w:r w:rsidR="001768CE">
        <w:rPr>
          <w:lang w:val="en-AU"/>
        </w:rPr>
        <w:t>,</w:t>
      </w:r>
      <w:r w:rsidR="00B95DEB">
        <w:rPr>
          <w:lang w:val="en-AU"/>
        </w:rPr>
        <w:t xml:space="preserve"> </w:t>
      </w:r>
      <w:r w:rsidR="001768CE">
        <w:rPr>
          <w:lang w:val="en-AU"/>
        </w:rPr>
        <w:t>leaving systems</w:t>
      </w:r>
      <w:r w:rsidR="00C93910">
        <w:rPr>
          <w:lang w:val="en-AU"/>
        </w:rPr>
        <w:t xml:space="preserve"> </w:t>
      </w:r>
      <w:r>
        <w:rPr>
          <w:lang w:val="en-AU"/>
        </w:rPr>
        <w:t>hamstrung when it comes to effectively intervening early</w:t>
      </w:r>
      <w:r w:rsidR="001768CE">
        <w:rPr>
          <w:lang w:val="en-AU"/>
        </w:rPr>
        <w:t>, and</w:t>
      </w:r>
      <w:r>
        <w:rPr>
          <w:lang w:val="en-AU"/>
        </w:rPr>
        <w:t xml:space="preserve"> ideally at a person’s first presentation to a service</w:t>
      </w:r>
      <w:r w:rsidR="00B95DEB">
        <w:rPr>
          <w:lang w:val="en-AU"/>
        </w:rPr>
        <w:t>.</w:t>
      </w:r>
      <w:r>
        <w:rPr>
          <w:lang w:val="en-AU"/>
        </w:rPr>
        <w:t xml:space="preserve"> </w:t>
      </w:r>
      <w:r w:rsidR="00B95DEB">
        <w:rPr>
          <w:lang w:val="en-AU"/>
        </w:rPr>
        <w:t>T</w:t>
      </w:r>
      <w:r>
        <w:rPr>
          <w:lang w:val="en-AU"/>
        </w:rPr>
        <w:t>his has significant unintended consequences for individuals, families, and communities. The consequences of a poorly balanced service system, outlined by the Victorian government,</w:t>
      </w:r>
      <w:r>
        <w:rPr>
          <w:rStyle w:val="FootnoteReference"/>
          <w:lang w:val="en-AU"/>
        </w:rPr>
        <w:footnoteReference w:id="1"/>
      </w:r>
      <w:r>
        <w:rPr>
          <w:lang w:val="en-AU"/>
        </w:rPr>
        <w:t xml:space="preserve"> include the risk of: </w:t>
      </w:r>
    </w:p>
    <w:p w14:paraId="3359B123" w14:textId="77777777" w:rsidR="001E4B1D" w:rsidRDefault="001E4B1D" w:rsidP="001E4B1D">
      <w:pPr>
        <w:pStyle w:val="ListParagraph"/>
        <w:rPr>
          <w:lang w:val="en-AU"/>
        </w:rPr>
      </w:pPr>
      <w:r>
        <w:rPr>
          <w:lang w:val="en-AU"/>
        </w:rPr>
        <w:t>p</w:t>
      </w:r>
      <w:r w:rsidRPr="00205C2E">
        <w:rPr>
          <w:lang w:val="en-AU"/>
        </w:rPr>
        <w:t>roblems becoming more entrenched, escalating</w:t>
      </w:r>
      <w:r>
        <w:rPr>
          <w:lang w:val="en-AU"/>
        </w:rPr>
        <w:t xml:space="preserve"> or compounding</w:t>
      </w:r>
      <w:r w:rsidRPr="00205C2E">
        <w:rPr>
          <w:lang w:val="en-AU"/>
        </w:rPr>
        <w:t xml:space="preserve">, </w:t>
      </w:r>
      <w:r>
        <w:rPr>
          <w:lang w:val="en-AU"/>
        </w:rPr>
        <w:t>in turn resulting in the need for</w:t>
      </w:r>
      <w:r w:rsidRPr="00205C2E">
        <w:rPr>
          <w:lang w:val="en-AU"/>
        </w:rPr>
        <w:t xml:space="preserve"> more intensive</w:t>
      </w:r>
      <w:r>
        <w:rPr>
          <w:lang w:val="en-AU"/>
        </w:rPr>
        <w:t xml:space="preserve"> and intrusive intervention </w:t>
      </w:r>
    </w:p>
    <w:p w14:paraId="12ED578C" w14:textId="77777777" w:rsidR="001E4B1D" w:rsidRDefault="001E4B1D" w:rsidP="001E4B1D">
      <w:pPr>
        <w:pStyle w:val="ListParagraph"/>
        <w:rPr>
          <w:lang w:val="en-AU"/>
        </w:rPr>
      </w:pPr>
      <w:r>
        <w:rPr>
          <w:lang w:val="en-AU"/>
        </w:rPr>
        <w:t xml:space="preserve">unaddressed family issues and challenges related to parenting, homelessness or drug and alcohol usage resulting in intergenerational impacts on children, and </w:t>
      </w:r>
    </w:p>
    <w:p w14:paraId="36444271" w14:textId="77777777" w:rsidR="001E4B1D" w:rsidRDefault="001E4B1D" w:rsidP="001E4B1D">
      <w:pPr>
        <w:pStyle w:val="ListParagraph"/>
        <w:rPr>
          <w:lang w:val="en-AU"/>
        </w:rPr>
      </w:pPr>
      <w:r w:rsidRPr="00B42FF3">
        <w:rPr>
          <w:lang w:val="en-AU"/>
        </w:rPr>
        <w:t>disruptions to gaining and maintaining work, resulting in declin</w:t>
      </w:r>
      <w:r>
        <w:rPr>
          <w:lang w:val="en-AU"/>
        </w:rPr>
        <w:t>ing</w:t>
      </w:r>
      <w:r w:rsidRPr="00B42FF3">
        <w:rPr>
          <w:lang w:val="en-AU"/>
        </w:rPr>
        <w:t xml:space="preserve"> workforce participation and labour productivity</w:t>
      </w:r>
      <w:r>
        <w:rPr>
          <w:lang w:val="en-AU"/>
        </w:rPr>
        <w:t>.</w:t>
      </w:r>
    </w:p>
    <w:p w14:paraId="73B5C5CF" w14:textId="6EBD1ACD" w:rsidR="001E4B1D" w:rsidRDefault="001E4B1D" w:rsidP="001E4B1D">
      <w:pPr>
        <w:rPr>
          <w:lang w:val="en-AU"/>
        </w:rPr>
      </w:pPr>
      <w:r w:rsidRPr="00B42FF3">
        <w:rPr>
          <w:lang w:val="en-AU"/>
        </w:rPr>
        <w:t>In effect the service system</w:t>
      </w:r>
      <w:r>
        <w:rPr>
          <w:lang w:val="en-AU"/>
        </w:rPr>
        <w:t xml:space="preserve">, as currently conceived, </w:t>
      </w:r>
      <w:r w:rsidRPr="00B42FF3">
        <w:rPr>
          <w:lang w:val="en-AU"/>
        </w:rPr>
        <w:t>reinforces itself</w:t>
      </w:r>
      <w:r>
        <w:rPr>
          <w:lang w:val="en-AU"/>
        </w:rPr>
        <w:t xml:space="preserve"> – late service presentation resulting from unaddressed problems directs investment to the delivery of intensive and expensive acute services. The cost to Australian </w:t>
      </w:r>
      <w:r w:rsidR="00D7657D">
        <w:rPr>
          <w:lang w:val="en-AU"/>
        </w:rPr>
        <w:t>governments</w:t>
      </w:r>
      <w:r>
        <w:rPr>
          <w:lang w:val="en-AU"/>
        </w:rPr>
        <w:t xml:space="preserve"> for late intervention with children and young people who are in crisis has been estimated to be $15.2bn each year</w:t>
      </w:r>
      <w:r w:rsidR="008B2077">
        <w:rPr>
          <w:lang w:val="en-AU"/>
        </w:rPr>
        <w:t>, equating to $1,912 per child and young person</w:t>
      </w:r>
      <w:r>
        <w:rPr>
          <w:lang w:val="en-AU"/>
        </w:rPr>
        <w:t>.</w:t>
      </w:r>
      <w:r>
        <w:rPr>
          <w:rStyle w:val="FootnoteReference"/>
          <w:lang w:val="en-AU"/>
        </w:rPr>
        <w:footnoteReference w:id="2"/>
      </w:r>
      <w:r>
        <w:rPr>
          <w:lang w:val="en-AU"/>
        </w:rPr>
        <w:t xml:space="preserve"> </w:t>
      </w:r>
      <w:r w:rsidR="002959AE">
        <w:rPr>
          <w:lang w:val="en-AU"/>
        </w:rPr>
        <w:t>It is estimated Victoria spent $3.</w:t>
      </w:r>
      <w:r w:rsidR="00015AE8">
        <w:rPr>
          <w:lang w:val="en-AU"/>
        </w:rPr>
        <w:t>6</w:t>
      </w:r>
      <w:r w:rsidR="002959AE">
        <w:rPr>
          <w:lang w:val="en-AU"/>
        </w:rPr>
        <w:t>b</w:t>
      </w:r>
      <w:r w:rsidR="00015AE8">
        <w:rPr>
          <w:lang w:val="en-AU"/>
        </w:rPr>
        <w:t>n</w:t>
      </w:r>
      <w:r w:rsidR="002959AE">
        <w:rPr>
          <w:lang w:val="en-AU"/>
        </w:rPr>
        <w:t xml:space="preserve"> on late intervention </w:t>
      </w:r>
      <w:r w:rsidR="00015AE8">
        <w:rPr>
          <w:lang w:val="en-AU"/>
        </w:rPr>
        <w:t xml:space="preserve">in 2018-19, more than 40% of which </w:t>
      </w:r>
      <w:r w:rsidR="009B347C">
        <w:rPr>
          <w:lang w:val="en-AU"/>
        </w:rPr>
        <w:t>was directed toward</w:t>
      </w:r>
      <w:r w:rsidR="00374D31">
        <w:rPr>
          <w:lang w:val="en-AU"/>
        </w:rPr>
        <w:t xml:space="preserve"> </w:t>
      </w:r>
      <w:r w:rsidR="00015AE8">
        <w:rPr>
          <w:lang w:val="en-AU"/>
        </w:rPr>
        <w:t>child protection.</w:t>
      </w:r>
      <w:r w:rsidR="00374D31">
        <w:rPr>
          <w:lang w:val="en-AU"/>
        </w:rPr>
        <w:t xml:space="preserve"> Issues clustered around children and young people (i.e., child protection, youth crime and not in education or employment) represented just under 70% of this $3.6bn late intervention spend.</w:t>
      </w:r>
      <w:r w:rsidR="00015AE8" w:rsidRPr="00B64708">
        <w:rPr>
          <w:rFonts w:asciiTheme="majorHAnsi" w:hAnsiTheme="majorHAnsi" w:cstheme="majorHAnsi"/>
          <w:color w:val="5957A6" w:themeColor="accent3"/>
          <w:sz w:val="14"/>
          <w:szCs w:val="14"/>
          <w:vertAlign w:val="superscript"/>
          <w:lang w:val="en-AU"/>
        </w:rPr>
        <w:t>2</w:t>
      </w:r>
      <w:r w:rsidR="00015AE8">
        <w:rPr>
          <w:lang w:val="en-AU"/>
        </w:rPr>
        <w:t xml:space="preserve"> </w:t>
      </w:r>
      <w:r>
        <w:rPr>
          <w:lang w:val="en-AU"/>
        </w:rPr>
        <w:t>The opportunity costs</w:t>
      </w:r>
      <w:r w:rsidR="00B33F58">
        <w:rPr>
          <w:lang w:val="en-AU"/>
        </w:rPr>
        <w:t xml:space="preserve"> are huge</w:t>
      </w:r>
      <w:r>
        <w:rPr>
          <w:lang w:val="en-AU"/>
        </w:rPr>
        <w:t>, particularly when we know evidence-informed early intervention services exist and have been successfully trialled in Australia</w:t>
      </w:r>
      <w:r w:rsidR="00B33F58">
        <w:rPr>
          <w:lang w:val="en-AU"/>
        </w:rPr>
        <w:t>.</w:t>
      </w:r>
      <w:r>
        <w:rPr>
          <w:rStyle w:val="FootnoteReference"/>
          <w:lang w:val="en-AU"/>
        </w:rPr>
        <w:footnoteReference w:id="3"/>
      </w:r>
    </w:p>
    <w:p w14:paraId="0932E4AC" w14:textId="02D52C06" w:rsidR="00091D92" w:rsidRDefault="001E4B1D" w:rsidP="00846FEE">
      <w:pPr>
        <w:rPr>
          <w:lang w:val="en-AU"/>
        </w:rPr>
      </w:pPr>
      <w:r>
        <w:rPr>
          <w:lang w:val="en-AU"/>
        </w:rPr>
        <w:t xml:space="preserve">Government </w:t>
      </w:r>
      <w:r w:rsidR="00FD2F73">
        <w:rPr>
          <w:lang w:val="en-AU"/>
        </w:rPr>
        <w:t xml:space="preserve">interest </w:t>
      </w:r>
      <w:r w:rsidR="00454F90">
        <w:rPr>
          <w:lang w:val="en-AU"/>
        </w:rPr>
        <w:t>toward</w:t>
      </w:r>
      <w:r>
        <w:rPr>
          <w:lang w:val="en-AU"/>
        </w:rPr>
        <w:t xml:space="preserve"> reorient</w:t>
      </w:r>
      <w:r w:rsidR="00FD2F73">
        <w:rPr>
          <w:lang w:val="en-AU"/>
        </w:rPr>
        <w:t>ing</w:t>
      </w:r>
      <w:r>
        <w:rPr>
          <w:lang w:val="en-AU"/>
        </w:rPr>
        <w:t xml:space="preserve"> the health and human services system from intensive, acute, episodic intervention to targeted early intervention </w:t>
      </w:r>
      <w:r w:rsidR="00FD2F73">
        <w:rPr>
          <w:lang w:val="en-AU"/>
        </w:rPr>
        <w:t xml:space="preserve">is </w:t>
      </w:r>
      <w:r>
        <w:rPr>
          <w:lang w:val="en-AU"/>
        </w:rPr>
        <w:t>common. Realised effort – that is,</w:t>
      </w:r>
      <w:r w:rsidR="00454F90">
        <w:rPr>
          <w:lang w:val="en-AU"/>
        </w:rPr>
        <w:t xml:space="preserve"> appropriately</w:t>
      </w:r>
      <w:r w:rsidR="00AB7AE6">
        <w:rPr>
          <w:lang w:val="en-AU"/>
        </w:rPr>
        <w:t xml:space="preserve"> sized</w:t>
      </w:r>
      <w:r>
        <w:rPr>
          <w:lang w:val="en-AU"/>
        </w:rPr>
        <w:t xml:space="preserve"> investments in early intervention that result in long-term systemic change </w:t>
      </w:r>
      <w:r w:rsidR="007037AC">
        <w:rPr>
          <w:lang w:val="en-AU"/>
        </w:rPr>
        <w:t>–</w:t>
      </w:r>
      <w:r>
        <w:rPr>
          <w:lang w:val="en-AU"/>
        </w:rPr>
        <w:t xml:space="preserve"> </w:t>
      </w:r>
      <w:r w:rsidR="00820644">
        <w:rPr>
          <w:lang w:val="en-AU"/>
        </w:rPr>
        <w:t>is rare</w:t>
      </w:r>
      <w:r>
        <w:rPr>
          <w:lang w:val="en-AU"/>
        </w:rPr>
        <w:t xml:space="preserve">. </w:t>
      </w:r>
      <w:r w:rsidR="00E627CD">
        <w:rPr>
          <w:lang w:val="en-AU"/>
        </w:rPr>
        <w:t>This is because efforts to rebalance or reorient service systems to early intervention have been undertaken within contexts of inadequate funding, short-term thinking, fragmented responsibility, ineffective interventions, and knowledge gaps.</w:t>
      </w:r>
      <w:r w:rsidR="00E627CD" w:rsidRPr="00E627CD">
        <w:rPr>
          <w:rStyle w:val="FootnoteReference"/>
        </w:rPr>
        <w:t xml:space="preserve"> </w:t>
      </w:r>
      <w:r w:rsidR="00E627CD">
        <w:rPr>
          <w:rStyle w:val="FootnoteReference"/>
        </w:rPr>
        <w:footnoteReference w:id="4"/>
      </w:r>
      <w:r w:rsidR="00E627CD">
        <w:rPr>
          <w:lang w:val="en-AU"/>
        </w:rPr>
        <w:t xml:space="preserve"> </w:t>
      </w:r>
      <w:r w:rsidR="001768CE">
        <w:rPr>
          <w:lang w:val="en-AU"/>
        </w:rPr>
        <w:t xml:space="preserve">These challenges </w:t>
      </w:r>
      <w:r w:rsidR="00EB57E2">
        <w:rPr>
          <w:lang w:val="en-AU"/>
        </w:rPr>
        <w:t>exist (to varying degrees) in the current system and are described with reference to potential</w:t>
      </w:r>
      <w:r w:rsidR="00E627CD">
        <w:rPr>
          <w:lang w:val="en-AU"/>
        </w:rPr>
        <w:t xml:space="preserve"> EIIF </w:t>
      </w:r>
      <w:r w:rsidR="00EB57E2">
        <w:rPr>
          <w:lang w:val="en-AU"/>
        </w:rPr>
        <w:t xml:space="preserve">levers </w:t>
      </w:r>
      <w:r w:rsidR="00E627CD">
        <w:rPr>
          <w:lang w:val="en-AU"/>
        </w:rPr>
        <w:t>in section 2 of the paper.</w:t>
      </w:r>
    </w:p>
    <w:p w14:paraId="7395CDAC" w14:textId="2E3E42A1" w:rsidR="00846FEE" w:rsidRPr="00846FEE" w:rsidRDefault="00846FEE" w:rsidP="00846FEE">
      <w:pPr>
        <w:rPr>
          <w:rFonts w:ascii="Arial" w:hAnsi="Arial" w:cs="Arial"/>
          <w:sz w:val="24"/>
          <w:szCs w:val="24"/>
        </w:rPr>
      </w:pPr>
      <w:r>
        <w:t>The benefits</w:t>
      </w:r>
      <w:r w:rsidR="008034BA">
        <w:t xml:space="preserve"> of effective early intervention</w:t>
      </w:r>
      <w:r>
        <w:t xml:space="preserve"> </w:t>
      </w:r>
      <w:r w:rsidR="008034BA">
        <w:t>are</w:t>
      </w:r>
      <w:r>
        <w:t xml:space="preserve"> significant</w:t>
      </w:r>
      <w:r w:rsidR="008034BA">
        <w:t>. Improved social cohesion in communities (e.g., due to lower incidences of crime and improved neighbourhood safety), a stronger economy (e.g., due to improved employment and earning potential) and direct, more proximal benefits to services, like reduced demand leading to the better use of available resources and improved quality of care. W</w:t>
      </w:r>
      <w:r>
        <w:t xml:space="preserve">hile </w:t>
      </w:r>
      <w:r w:rsidR="00214351">
        <w:t xml:space="preserve">significant </w:t>
      </w:r>
      <w:r>
        <w:t>short</w:t>
      </w:r>
      <w:r w:rsidR="00214351">
        <w:t>-</w:t>
      </w:r>
      <w:r>
        <w:t xml:space="preserve">term </w:t>
      </w:r>
      <w:r w:rsidR="00214351">
        <w:t>avoided costs</w:t>
      </w:r>
      <w:r>
        <w:t xml:space="preserve"> for governments are </w:t>
      </w:r>
      <w:r w:rsidR="008034BA" w:rsidRPr="004A7B06">
        <w:t>uncommon</w:t>
      </w:r>
      <w:r w:rsidRPr="00B64708">
        <w:t>,</w:t>
      </w:r>
      <w:r w:rsidR="00E627CD" w:rsidRPr="00B64708">
        <w:rPr>
          <w:rFonts w:asciiTheme="majorHAnsi" w:hAnsiTheme="majorHAnsi" w:cstheme="majorHAnsi"/>
          <w:b/>
          <w:bCs/>
          <w:color w:val="5957A6" w:themeColor="accent3"/>
          <w:sz w:val="14"/>
          <w:szCs w:val="14"/>
          <w:vertAlign w:val="superscript"/>
        </w:rPr>
        <w:t>5</w:t>
      </w:r>
      <w:r w:rsidRPr="004A7B06">
        <w:t xml:space="preserve"> the</w:t>
      </w:r>
      <w:r>
        <w:t xml:space="preserve"> pressure on future budgets caused by costly </w:t>
      </w:r>
      <w:r>
        <w:lastRenderedPageBreak/>
        <w:t>late-stage intervention on issues like child protection and youth crime can be relieved</w:t>
      </w:r>
      <w:r w:rsidR="00214351">
        <w:t xml:space="preserve"> in the longer term</w:t>
      </w:r>
      <w:r w:rsidR="00F93AEE">
        <w:t>.</w:t>
      </w:r>
      <w:r w:rsidR="00F93AEE" w:rsidRPr="00F93AEE">
        <w:rPr>
          <w:b/>
          <w:bCs/>
          <w:color w:val="5957A6" w:themeColor="accent3"/>
          <w:sz w:val="16"/>
          <w:szCs w:val="20"/>
          <w:vertAlign w:val="superscript"/>
        </w:rPr>
        <w:t xml:space="preserve"> </w:t>
      </w:r>
      <w:r w:rsidR="00F93AEE" w:rsidRPr="00B64708">
        <w:rPr>
          <w:rFonts w:asciiTheme="majorHAnsi" w:hAnsiTheme="majorHAnsi" w:cstheme="majorHAnsi"/>
          <w:b/>
          <w:bCs/>
          <w:color w:val="5957A6" w:themeColor="accent3"/>
          <w:sz w:val="14"/>
          <w:szCs w:val="14"/>
          <w:vertAlign w:val="superscript"/>
        </w:rPr>
        <w:t>2</w:t>
      </w:r>
      <w:r w:rsidRPr="00B64708">
        <w:rPr>
          <w:rFonts w:asciiTheme="majorHAnsi" w:hAnsiTheme="majorHAnsi" w:cstheme="majorHAnsi"/>
          <w:sz w:val="14"/>
          <w:szCs w:val="14"/>
        </w:rPr>
        <w:t xml:space="preserve"> </w:t>
      </w:r>
      <w:r>
        <w:t xml:space="preserve">  </w:t>
      </w:r>
    </w:p>
    <w:p w14:paraId="2C1D5642" w14:textId="29CB2802" w:rsidR="002C4D58" w:rsidRDefault="00F34974" w:rsidP="002C4D58">
      <w:pPr>
        <w:pStyle w:val="Heading2"/>
        <w:spacing w:before="360"/>
        <w:rPr>
          <w:lang w:val="en-AU"/>
        </w:rPr>
      </w:pPr>
      <w:bookmarkStart w:id="4" w:name="_Toc104731835"/>
      <w:r>
        <w:rPr>
          <w:lang w:val="en-AU"/>
        </w:rPr>
        <w:t>Background to t</w:t>
      </w:r>
      <w:r w:rsidR="00C7208E">
        <w:rPr>
          <w:lang w:val="en-AU"/>
        </w:rPr>
        <w:t>he</w:t>
      </w:r>
      <w:r w:rsidR="002C4D58">
        <w:rPr>
          <w:lang w:val="en-AU"/>
        </w:rPr>
        <w:t xml:space="preserve"> paper</w:t>
      </w:r>
      <w:bookmarkEnd w:id="4"/>
    </w:p>
    <w:p w14:paraId="1F729175" w14:textId="121A3D8E" w:rsidR="001E4B1D" w:rsidRDefault="001E4B1D" w:rsidP="001E4B1D">
      <w:pPr>
        <w:rPr>
          <w:lang w:val="en-AU"/>
        </w:rPr>
      </w:pPr>
      <w:r>
        <w:rPr>
          <w:lang w:val="en-AU"/>
        </w:rPr>
        <w:t xml:space="preserve">The </w:t>
      </w:r>
      <w:r w:rsidR="00CC6D11">
        <w:rPr>
          <w:lang w:val="en-AU"/>
        </w:rPr>
        <w:t xml:space="preserve">Victorian </w:t>
      </w:r>
      <w:r>
        <w:rPr>
          <w:lang w:val="en-AU"/>
        </w:rPr>
        <w:t xml:space="preserve">Department of Treasury and Finance (DTF) commissioned the Centre for Evidence and Implementation (CEI) to prepare three brief discussion papers to explore how the Early Intervention Investment </w:t>
      </w:r>
      <w:r w:rsidR="00741707">
        <w:rPr>
          <w:lang w:val="en-AU"/>
        </w:rPr>
        <w:t>Framework</w:t>
      </w:r>
      <w:r>
        <w:rPr>
          <w:lang w:val="en-AU"/>
        </w:rPr>
        <w:t xml:space="preserve"> (EIIF) could be leveraged and enhanced to </w:t>
      </w:r>
      <w:r w:rsidR="00663B3E">
        <w:rPr>
          <w:lang w:val="en-AU"/>
        </w:rPr>
        <w:t xml:space="preserve">support reorientation of Victoria’s social system </w:t>
      </w:r>
      <w:r w:rsidR="00E37EC5">
        <w:rPr>
          <w:lang w:val="en-AU"/>
        </w:rPr>
        <w:t xml:space="preserve">so that </w:t>
      </w:r>
      <w:r w:rsidR="00663B3E">
        <w:rPr>
          <w:lang w:val="en-AU"/>
        </w:rPr>
        <w:t xml:space="preserve">early intervention </w:t>
      </w:r>
      <w:r w:rsidR="0032640E">
        <w:rPr>
          <w:lang w:val="en-AU"/>
        </w:rPr>
        <w:t>form</w:t>
      </w:r>
      <w:r w:rsidR="00E37EC5">
        <w:rPr>
          <w:lang w:val="en-AU"/>
        </w:rPr>
        <w:t>s</w:t>
      </w:r>
      <w:r w:rsidR="0032640E">
        <w:rPr>
          <w:lang w:val="en-AU"/>
        </w:rPr>
        <w:t xml:space="preserve"> </w:t>
      </w:r>
      <w:r w:rsidR="00663B3E">
        <w:rPr>
          <w:lang w:val="en-AU"/>
        </w:rPr>
        <w:t>a larger proportion of the system</w:t>
      </w:r>
      <w:r>
        <w:rPr>
          <w:lang w:val="en-AU"/>
        </w:rPr>
        <w:t xml:space="preserve">. The papers </w:t>
      </w:r>
      <w:r w:rsidRPr="006B523D">
        <w:rPr>
          <w:lang w:val="en-AU"/>
        </w:rPr>
        <w:t>explore</w:t>
      </w:r>
      <w:r>
        <w:rPr>
          <w:lang w:val="en-AU"/>
        </w:rPr>
        <w:t>:</w:t>
      </w:r>
    </w:p>
    <w:p w14:paraId="094307B4" w14:textId="77777777" w:rsidR="001E4B1D" w:rsidRDefault="001E4B1D" w:rsidP="001E4B1D">
      <w:pPr>
        <w:pStyle w:val="ListParagraph"/>
        <w:rPr>
          <w:lang w:val="en-AU"/>
        </w:rPr>
      </w:pPr>
      <w:r w:rsidRPr="006B523D">
        <w:rPr>
          <w:lang w:val="en-AU"/>
        </w:rPr>
        <w:t>what successful early intervention looks like across health and human services systems</w:t>
      </w:r>
      <w:r>
        <w:rPr>
          <w:lang w:val="en-AU"/>
        </w:rPr>
        <w:t xml:space="preserve"> (this paper)</w:t>
      </w:r>
      <w:r w:rsidRPr="006B523D">
        <w:rPr>
          <w:lang w:val="en-AU"/>
        </w:rPr>
        <w:t xml:space="preserve"> </w:t>
      </w:r>
    </w:p>
    <w:p w14:paraId="6B8B41D4" w14:textId="77777777" w:rsidR="001E4B1D" w:rsidRDefault="001E4B1D" w:rsidP="001E4B1D">
      <w:pPr>
        <w:pStyle w:val="ListParagraph"/>
        <w:rPr>
          <w:lang w:val="en-AU"/>
        </w:rPr>
      </w:pPr>
      <w:r w:rsidRPr="006B523D">
        <w:rPr>
          <w:lang w:val="en-AU"/>
        </w:rPr>
        <w:t>how outcome measurement can be embedded for early intervention initiatives across the Victorian service system</w:t>
      </w:r>
      <w:r>
        <w:rPr>
          <w:lang w:val="en-AU"/>
        </w:rPr>
        <w:t>, and</w:t>
      </w:r>
      <w:r w:rsidRPr="006B523D">
        <w:rPr>
          <w:lang w:val="en-AU"/>
        </w:rPr>
        <w:t xml:space="preserve"> </w:t>
      </w:r>
    </w:p>
    <w:p w14:paraId="5869601E" w14:textId="77777777" w:rsidR="001E4B1D" w:rsidRPr="006B523D" w:rsidRDefault="001E4B1D" w:rsidP="001E4B1D">
      <w:pPr>
        <w:pStyle w:val="ListParagraph"/>
        <w:rPr>
          <w:lang w:val="en-AU"/>
        </w:rPr>
      </w:pPr>
      <w:r>
        <w:rPr>
          <w:lang w:val="en-AU"/>
        </w:rPr>
        <w:t>p</w:t>
      </w:r>
      <w:r w:rsidRPr="006B523D">
        <w:rPr>
          <w:lang w:val="en-AU"/>
        </w:rPr>
        <w:t>rinciples, methods, and illustrative examples of measuring early intervention effectiveness.</w:t>
      </w:r>
    </w:p>
    <w:p w14:paraId="61032178" w14:textId="66268ECC" w:rsidR="00534E52" w:rsidRPr="00981550" w:rsidRDefault="001E4B1D" w:rsidP="001E4B1D">
      <w:pPr>
        <w:rPr>
          <w:lang w:val="en-AU"/>
        </w:rPr>
      </w:pPr>
      <w:r>
        <w:rPr>
          <w:lang w:val="en-AU"/>
        </w:rPr>
        <w:t>T</w:t>
      </w:r>
      <w:r w:rsidRPr="00B23CDE">
        <w:rPr>
          <w:lang w:val="en-AU"/>
        </w:rPr>
        <w:t xml:space="preserve">he primary audience </w:t>
      </w:r>
      <w:r>
        <w:rPr>
          <w:lang w:val="en-AU"/>
        </w:rPr>
        <w:t xml:space="preserve">for the paper </w:t>
      </w:r>
      <w:r w:rsidRPr="00B23CDE">
        <w:rPr>
          <w:lang w:val="en-AU"/>
        </w:rPr>
        <w:t>is policymakers</w:t>
      </w:r>
      <w:r>
        <w:rPr>
          <w:lang w:val="en-AU"/>
        </w:rPr>
        <w:t xml:space="preserve">, </w:t>
      </w:r>
      <w:r w:rsidR="005518C7">
        <w:rPr>
          <w:lang w:val="en-AU"/>
        </w:rPr>
        <w:t>including</w:t>
      </w:r>
      <w:r w:rsidRPr="00B23CDE">
        <w:rPr>
          <w:lang w:val="en-AU"/>
        </w:rPr>
        <w:t xml:space="preserve"> those involved in preparing budget bids that need to align with the EIIF</w:t>
      </w:r>
      <w:r>
        <w:rPr>
          <w:lang w:val="en-AU"/>
        </w:rPr>
        <w:t>.</w:t>
      </w:r>
      <w:r w:rsidR="00981550">
        <w:rPr>
          <w:lang w:val="en-AU"/>
        </w:rPr>
        <w:t xml:space="preserve"> </w:t>
      </w:r>
      <w:r w:rsidR="00534E52">
        <w:t xml:space="preserve">The paper is </w:t>
      </w:r>
      <w:r w:rsidR="00F17DE4">
        <w:t xml:space="preserve">in </w:t>
      </w:r>
      <w:r w:rsidR="00D91EB7">
        <w:t>two</w:t>
      </w:r>
      <w:r w:rsidR="00FD540B">
        <w:t xml:space="preserve"> parts:</w:t>
      </w:r>
    </w:p>
    <w:p w14:paraId="38827D17" w14:textId="7D734161" w:rsidR="00FD540B" w:rsidRDefault="00FD540B" w:rsidP="00FD540B">
      <w:pPr>
        <w:pStyle w:val="ListParagraph"/>
      </w:pPr>
      <w:r>
        <w:t xml:space="preserve">introduction to the EIIF and </w:t>
      </w:r>
      <w:r w:rsidR="00C50D1E">
        <w:t>early intervention systems</w:t>
      </w:r>
      <w:r w:rsidR="00C80EDE">
        <w:t xml:space="preserve">, and </w:t>
      </w:r>
    </w:p>
    <w:p w14:paraId="5B103026" w14:textId="10A41A8A" w:rsidR="009F53AF" w:rsidRDefault="00F17DE4" w:rsidP="00C80EDE">
      <w:pPr>
        <w:pStyle w:val="ListParagraph"/>
        <w:spacing w:before="200"/>
      </w:pPr>
      <w:r>
        <w:t xml:space="preserve">fostering a successful early intervention system in Victoria </w:t>
      </w:r>
      <w:r w:rsidR="00C80EDE">
        <w:t xml:space="preserve">through </w:t>
      </w:r>
      <w:r w:rsidR="00FD540B">
        <w:t>the EIIF</w:t>
      </w:r>
      <w:r w:rsidR="00C80EDE">
        <w:t>.</w:t>
      </w:r>
    </w:p>
    <w:tbl>
      <w:tblPr>
        <w:tblStyle w:val="Textbox"/>
        <w:tblW w:w="8930" w:type="dxa"/>
        <w:jc w:val="center"/>
        <w:tblInd w:w="0" w:type="dxa"/>
        <w:tblCellMar>
          <w:bottom w:w="284" w:type="dxa"/>
        </w:tblCellMar>
        <w:tblLook w:val="04A0" w:firstRow="1" w:lastRow="0" w:firstColumn="1" w:lastColumn="0" w:noHBand="0" w:noVBand="1"/>
      </w:tblPr>
      <w:tblGrid>
        <w:gridCol w:w="902"/>
        <w:gridCol w:w="8028"/>
      </w:tblGrid>
      <w:tr w:rsidR="00632E3B" w14:paraId="55E28BB0" w14:textId="77777777" w:rsidTr="00975E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2" w:type="dxa"/>
          </w:tcPr>
          <w:p w14:paraId="1D75C9EC" w14:textId="77777777" w:rsidR="00632E3B" w:rsidRPr="00224DDF" w:rsidRDefault="00632E3B" w:rsidP="00975EBC">
            <w:r w:rsidRPr="00224DDF">
              <w:rPr>
                <w:noProof/>
              </w:rPr>
              <w:drawing>
                <wp:anchor distT="0" distB="0" distL="114300" distR="114300" simplePos="0" relativeHeight="251969536" behindDoc="0" locked="0" layoutInCell="1" allowOverlap="0" wp14:anchorId="6F15D446" wp14:editId="337D6C81">
                  <wp:simplePos x="0" y="0"/>
                  <wp:positionH relativeFrom="column">
                    <wp:posOffset>2540</wp:posOffset>
                  </wp:positionH>
                  <wp:positionV relativeFrom="paragraph">
                    <wp:posOffset>0</wp:posOffset>
                  </wp:positionV>
                  <wp:extent cx="464400" cy="458289"/>
                  <wp:effectExtent l="0" t="0" r="0" b="0"/>
                  <wp:wrapThrough wrapText="bothSides">
                    <wp:wrapPolygon edited="0">
                      <wp:start x="0" y="0"/>
                      <wp:lineTo x="0" y="20671"/>
                      <wp:lineTo x="20389" y="20671"/>
                      <wp:lineTo x="20389" y="0"/>
                      <wp:lineTo x="0" y="0"/>
                    </wp:wrapPolygon>
                  </wp:wrapThrough>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x-stripe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4400" cy="458289"/>
                          </a:xfrm>
                          <a:prstGeom prst="rect">
                            <a:avLst/>
                          </a:prstGeom>
                        </pic:spPr>
                      </pic:pic>
                    </a:graphicData>
                  </a:graphic>
                  <wp14:sizeRelH relativeFrom="margin">
                    <wp14:pctWidth>0</wp14:pctWidth>
                  </wp14:sizeRelH>
                </wp:anchor>
              </w:drawing>
            </w:r>
          </w:p>
        </w:tc>
        <w:tc>
          <w:tcPr>
            <w:tcW w:w="8028" w:type="dxa"/>
          </w:tcPr>
          <w:p w14:paraId="4AD02EB6" w14:textId="77777777" w:rsidR="00632E3B" w:rsidRDefault="00632E3B" w:rsidP="00975EBC">
            <w:pPr>
              <w:pStyle w:val="Heading3"/>
              <w:numPr>
                <w:ilvl w:val="0"/>
                <w:numId w:val="0"/>
              </w:numPr>
              <w:outlineLvl w:val="2"/>
              <w:cnfStyle w:val="100000000000" w:firstRow="1" w:lastRow="0" w:firstColumn="0" w:lastColumn="0" w:oddVBand="0" w:evenVBand="0" w:oddHBand="0" w:evenHBand="0" w:firstRowFirstColumn="0" w:firstRowLastColumn="0" w:lastRowFirstColumn="0" w:lastRowLastColumn="0"/>
              <w:rPr>
                <w:b/>
                <w:bCs w:val="0"/>
              </w:rPr>
            </w:pPr>
          </w:p>
          <w:p w14:paraId="5B78D669" w14:textId="5166D647" w:rsidR="00632E3B" w:rsidRPr="00632E3B" w:rsidRDefault="00632E3B" w:rsidP="00632E3B">
            <w:pPr>
              <w:pStyle w:val="Boxheading"/>
              <w:cnfStyle w:val="100000000000" w:firstRow="1" w:lastRow="0" w:firstColumn="0" w:lastColumn="0" w:oddVBand="0" w:evenVBand="0" w:oddHBand="0" w:evenHBand="0" w:firstRowFirstColumn="0" w:firstRowLastColumn="0" w:lastRowFirstColumn="0" w:lastRowLastColumn="0"/>
              <w:rPr>
                <w:b/>
                <w:bCs/>
                <w:highlight w:val="yellow"/>
              </w:rPr>
            </w:pPr>
            <w:r w:rsidRPr="00632E3B">
              <w:rPr>
                <w:b/>
                <w:bCs/>
              </w:rPr>
              <w:t>Our approach to developing the discussion papers</w:t>
            </w:r>
          </w:p>
          <w:p w14:paraId="45C64FA3" w14:textId="7B952FF4" w:rsidR="00632E3B" w:rsidRPr="00263F33" w:rsidRDefault="00632E3B" w:rsidP="00632E3B">
            <w:pPr>
              <w:cnfStyle w:val="100000000000" w:firstRow="1" w:lastRow="0" w:firstColumn="0" w:lastColumn="0" w:oddVBand="0" w:evenVBand="0" w:oddHBand="0" w:evenHBand="0" w:firstRowFirstColumn="0" w:firstRowLastColumn="0" w:lastRowFirstColumn="0" w:lastRowLastColumn="0"/>
              <w:rPr>
                <w:b w:val="0"/>
                <w:bCs w:val="0"/>
                <w:lang w:val="en-AU"/>
              </w:rPr>
            </w:pPr>
            <w:r w:rsidRPr="00263F33">
              <w:rPr>
                <w:b w:val="0"/>
                <w:bCs w:val="0"/>
                <w:lang w:val="en-AU"/>
              </w:rPr>
              <w:t xml:space="preserve">Our approach in developing these papers was to go deep rather than broad. We examined the structure and intent of the EIIF, identified reports and papers across the areas of early intervention, social investment, evidence informed policymaking, implementation science and systems thinking that aligned with the EIIF approach, and explored key issues with experts in government who have responsibility for social policy reform, portfolio strategy development and evaluation and monitoring. The three primary information sources </w:t>
            </w:r>
            <w:r w:rsidR="00263F33">
              <w:rPr>
                <w:b w:val="0"/>
                <w:bCs w:val="0"/>
                <w:lang w:val="en-AU"/>
              </w:rPr>
              <w:t xml:space="preserve">for the papers </w:t>
            </w:r>
            <w:r w:rsidRPr="00263F33">
              <w:rPr>
                <w:b w:val="0"/>
                <w:bCs w:val="0"/>
                <w:lang w:val="en-AU"/>
              </w:rPr>
              <w:t>were:</w:t>
            </w:r>
          </w:p>
          <w:p w14:paraId="63EA03B8" w14:textId="77777777" w:rsidR="00632E3B" w:rsidRPr="00263F33" w:rsidRDefault="00632E3B" w:rsidP="00632E3B">
            <w:pPr>
              <w:pStyle w:val="ListParagraph"/>
              <w:cnfStyle w:val="100000000000" w:firstRow="1" w:lastRow="0" w:firstColumn="0" w:lastColumn="0" w:oddVBand="0" w:evenVBand="0" w:oddHBand="0" w:evenHBand="0" w:firstRowFirstColumn="0" w:firstRowLastColumn="0" w:lastRowFirstColumn="0" w:lastRowLastColumn="0"/>
              <w:rPr>
                <w:b w:val="0"/>
                <w:bCs w:val="0"/>
                <w:lang w:val="en-AU"/>
              </w:rPr>
            </w:pPr>
            <w:r w:rsidRPr="00263F33">
              <w:rPr>
                <w:b w:val="0"/>
                <w:bCs w:val="0"/>
                <w:lang w:val="en-AU"/>
              </w:rPr>
              <w:t>material on the EIIF supplied by DTF</w:t>
            </w:r>
          </w:p>
          <w:p w14:paraId="239D8C14" w14:textId="77777777" w:rsidR="00632E3B" w:rsidRPr="00263F33" w:rsidRDefault="00632E3B" w:rsidP="00632E3B">
            <w:pPr>
              <w:pStyle w:val="ListParagraph"/>
              <w:cnfStyle w:val="100000000000" w:firstRow="1" w:lastRow="0" w:firstColumn="0" w:lastColumn="0" w:oddVBand="0" w:evenVBand="0" w:oddHBand="0" w:evenHBand="0" w:firstRowFirstColumn="0" w:firstRowLastColumn="0" w:lastRowFirstColumn="0" w:lastRowLastColumn="0"/>
              <w:rPr>
                <w:b w:val="0"/>
                <w:bCs w:val="0"/>
                <w:lang w:val="en-AU"/>
              </w:rPr>
            </w:pPr>
            <w:r w:rsidRPr="00263F33">
              <w:rPr>
                <w:b w:val="0"/>
                <w:bCs w:val="0"/>
                <w:lang w:val="en-AU"/>
              </w:rPr>
              <w:t>key reports, papers, and journal articles identified through desktop search and expert recommendation, and</w:t>
            </w:r>
          </w:p>
          <w:p w14:paraId="55C08607" w14:textId="768D9E26" w:rsidR="00632E3B" w:rsidRPr="00632E3B" w:rsidRDefault="00632E3B" w:rsidP="00632E3B">
            <w:pPr>
              <w:pStyle w:val="ListParagraph"/>
              <w:cnfStyle w:val="100000000000" w:firstRow="1" w:lastRow="0" w:firstColumn="0" w:lastColumn="0" w:oddVBand="0" w:evenVBand="0" w:oddHBand="0" w:evenHBand="0" w:firstRowFirstColumn="0" w:firstRowLastColumn="0" w:lastRowFirstColumn="0" w:lastRowLastColumn="0"/>
              <w:rPr>
                <w:lang w:val="en-AU"/>
              </w:rPr>
            </w:pPr>
            <w:r w:rsidRPr="00263F33">
              <w:rPr>
                <w:b w:val="0"/>
                <w:bCs w:val="0"/>
                <w:lang w:val="en-AU"/>
              </w:rPr>
              <w:t>consultations with a select group of senior executives in the Victorian government.</w:t>
            </w:r>
            <w:r w:rsidRPr="003F4730">
              <w:rPr>
                <w:lang w:val="en-AU"/>
              </w:rPr>
              <w:t xml:space="preserve"> </w:t>
            </w:r>
          </w:p>
        </w:tc>
      </w:tr>
    </w:tbl>
    <w:p w14:paraId="0B0D8AE9" w14:textId="6D0B3BEA" w:rsidR="001E4B1D" w:rsidRDefault="001E4B1D" w:rsidP="004D4401">
      <w:pPr>
        <w:pStyle w:val="Heading2"/>
        <w:spacing w:before="360"/>
        <w:rPr>
          <w:lang w:val="en-AU"/>
        </w:rPr>
      </w:pPr>
      <w:bookmarkStart w:id="5" w:name="_Toc104731836"/>
      <w:r>
        <w:rPr>
          <w:lang w:val="en-AU"/>
        </w:rPr>
        <w:t xml:space="preserve">The Early Intervention Investment </w:t>
      </w:r>
      <w:r w:rsidR="00741707">
        <w:rPr>
          <w:lang w:val="en-AU"/>
        </w:rPr>
        <w:t>Framework</w:t>
      </w:r>
      <w:bookmarkEnd w:id="5"/>
      <w:r w:rsidR="00741707">
        <w:rPr>
          <w:lang w:val="en-AU"/>
        </w:rPr>
        <w:t xml:space="preserve"> </w:t>
      </w:r>
      <w:r>
        <w:rPr>
          <w:lang w:val="en-AU"/>
        </w:rPr>
        <w:t xml:space="preserve"> </w:t>
      </w:r>
    </w:p>
    <w:p w14:paraId="308E88D7" w14:textId="61AB0F76" w:rsidR="001E4B1D" w:rsidRDefault="001E4B1D" w:rsidP="001E4B1D">
      <w:pPr>
        <w:rPr>
          <w:lang w:val="en-AU"/>
        </w:rPr>
      </w:pPr>
      <w:r>
        <w:rPr>
          <w:lang w:val="en-AU"/>
        </w:rPr>
        <w:t>The EIIF, administered by DTF, is</w:t>
      </w:r>
      <w:r w:rsidR="00737C95">
        <w:rPr>
          <w:lang w:val="en-AU"/>
        </w:rPr>
        <w:t xml:space="preserve"> Government’s</w:t>
      </w:r>
      <w:r>
        <w:rPr>
          <w:lang w:val="en-AU"/>
        </w:rPr>
        <w:t xml:space="preserve"> mechanism to encourage continuous </w:t>
      </w:r>
      <w:r w:rsidR="00C7208E">
        <w:rPr>
          <w:lang w:val="en-AU"/>
        </w:rPr>
        <w:t xml:space="preserve">growth in </w:t>
      </w:r>
      <w:r>
        <w:rPr>
          <w:lang w:val="en-AU"/>
        </w:rPr>
        <w:t xml:space="preserve">investment in early intervention by </w:t>
      </w:r>
      <w:r w:rsidRPr="00461FA6">
        <w:t>link</w:t>
      </w:r>
      <w:r>
        <w:t>ing this</w:t>
      </w:r>
      <w:r w:rsidRPr="00461FA6">
        <w:t xml:space="preserve"> investment to measurable</w:t>
      </w:r>
      <w:r>
        <w:rPr>
          <w:lang w:val="en-AU"/>
        </w:rPr>
        <w:t xml:space="preserve"> </w:t>
      </w:r>
      <w:r w:rsidRPr="00461FA6">
        <w:t>impacts on both the outcomes of people using the services and the service system.</w:t>
      </w:r>
      <w:r w:rsidR="00F93AEE" w:rsidRPr="00B64708">
        <w:rPr>
          <w:rFonts w:asciiTheme="majorHAnsi" w:hAnsiTheme="majorHAnsi" w:cstheme="majorHAnsi"/>
          <w:b/>
          <w:bCs/>
          <w:color w:val="5957A6" w:themeColor="accent3"/>
          <w:sz w:val="14"/>
          <w:szCs w:val="14"/>
          <w:vertAlign w:val="superscript"/>
        </w:rPr>
        <w:t>1</w:t>
      </w:r>
      <w:r w:rsidR="00170D31">
        <w:rPr>
          <w:lang w:val="en-AU"/>
        </w:rPr>
        <w:t xml:space="preserve"> </w:t>
      </w:r>
      <w:r w:rsidR="005E5DFA">
        <w:rPr>
          <w:lang w:val="en-AU"/>
        </w:rPr>
        <w:t xml:space="preserve">The </w:t>
      </w:r>
      <w:r w:rsidR="006F0F20">
        <w:rPr>
          <w:lang w:val="en-AU"/>
        </w:rPr>
        <w:t xml:space="preserve">EIIF channels investment into initiatives that offer timely </w:t>
      </w:r>
      <w:r w:rsidR="007F7BA2">
        <w:rPr>
          <w:lang w:val="en-AU"/>
        </w:rPr>
        <w:t>intervention</w:t>
      </w:r>
      <w:r w:rsidR="006F0F20">
        <w:rPr>
          <w:lang w:val="en-AU"/>
        </w:rPr>
        <w:t xml:space="preserve"> to Victorians to </w:t>
      </w:r>
      <w:r w:rsidR="006F0F20">
        <w:rPr>
          <w:lang w:val="en-AU"/>
        </w:rPr>
        <w:lastRenderedPageBreak/>
        <w:t>reduce and prevent acute service usage</w:t>
      </w:r>
      <w:r w:rsidR="007F7BA2">
        <w:rPr>
          <w:lang w:val="en-AU"/>
        </w:rPr>
        <w:t>, with the aims of improving outcomes for vulnerable people and avoiding costs to the</w:t>
      </w:r>
      <w:r w:rsidR="007A3BE4">
        <w:rPr>
          <w:lang w:val="en-AU"/>
        </w:rPr>
        <w:t xml:space="preserve"> </w:t>
      </w:r>
      <w:r w:rsidR="00AA356D">
        <w:rPr>
          <w:lang w:val="en-AU"/>
        </w:rPr>
        <w:t xml:space="preserve">state </w:t>
      </w:r>
      <w:r w:rsidR="007A3BE4">
        <w:rPr>
          <w:lang w:val="en-AU"/>
        </w:rPr>
        <w:t>government</w:t>
      </w:r>
      <w:r w:rsidR="007F7BA2">
        <w:rPr>
          <w:lang w:val="en-AU"/>
        </w:rPr>
        <w:t xml:space="preserve">. </w:t>
      </w:r>
    </w:p>
    <w:p w14:paraId="79425A4E" w14:textId="5272CFD4" w:rsidR="001E4B1D" w:rsidRDefault="007F7BA2" w:rsidP="001E4B1D">
      <w:pPr>
        <w:rPr>
          <w:lang w:val="en-AU"/>
        </w:rPr>
      </w:pPr>
      <w:r>
        <w:rPr>
          <w:lang w:val="en-AU"/>
        </w:rPr>
        <w:t xml:space="preserve">The 2021-22 Budget funded 10 initiatives to the tune of $324 million </w:t>
      </w:r>
      <w:r w:rsidR="008A4A3E">
        <w:rPr>
          <w:lang w:val="en-AU"/>
        </w:rPr>
        <w:t xml:space="preserve">over four years </w:t>
      </w:r>
      <w:r>
        <w:rPr>
          <w:lang w:val="en-AU"/>
        </w:rPr>
        <w:t xml:space="preserve">to deliver targeted and timely support for vulnerable Victorians across a range of cohorts, </w:t>
      </w:r>
      <w:r w:rsidR="008A4A3E">
        <w:rPr>
          <w:lang w:val="en-AU"/>
        </w:rPr>
        <w:t>delivering better outcomes from them and reducing demand on more intensive, downstream services. The 202</w:t>
      </w:r>
      <w:r w:rsidR="007A3BE4">
        <w:rPr>
          <w:lang w:val="en-AU"/>
        </w:rPr>
        <w:t>2</w:t>
      </w:r>
      <w:r w:rsidR="008A4A3E">
        <w:rPr>
          <w:lang w:val="en-AU"/>
        </w:rPr>
        <w:t xml:space="preserve">-23 budget </w:t>
      </w:r>
      <w:r w:rsidR="007A3BE4">
        <w:rPr>
          <w:lang w:val="en-AU"/>
        </w:rPr>
        <w:t xml:space="preserve">expanded this investment </w:t>
      </w:r>
      <w:r w:rsidR="008E5CA1">
        <w:rPr>
          <w:lang w:val="en-AU"/>
        </w:rPr>
        <w:t>with</w:t>
      </w:r>
      <w:r w:rsidR="00A52B38">
        <w:rPr>
          <w:lang w:val="en-AU"/>
        </w:rPr>
        <w:t xml:space="preserve"> an additional $504</w:t>
      </w:r>
      <w:r w:rsidR="008E5CA1">
        <w:rPr>
          <w:lang w:val="en-AU"/>
        </w:rPr>
        <w:t xml:space="preserve"> million</w:t>
      </w:r>
      <w:r w:rsidR="008A4A3E">
        <w:rPr>
          <w:lang w:val="en-AU"/>
        </w:rPr>
        <w:t xml:space="preserve"> </w:t>
      </w:r>
      <w:r w:rsidR="008E5CA1">
        <w:rPr>
          <w:lang w:val="en-AU"/>
        </w:rPr>
        <w:t xml:space="preserve">for </w:t>
      </w:r>
      <w:r w:rsidR="007B24A6">
        <w:rPr>
          <w:lang w:val="en-AU"/>
        </w:rPr>
        <w:t xml:space="preserve">a range of </w:t>
      </w:r>
      <w:r w:rsidR="008A4A3E">
        <w:rPr>
          <w:lang w:val="en-AU"/>
        </w:rPr>
        <w:t>programs</w:t>
      </w:r>
      <w:r w:rsidR="007B24A6">
        <w:rPr>
          <w:lang w:val="en-AU"/>
        </w:rPr>
        <w:t>, including</w:t>
      </w:r>
      <w:r w:rsidR="008A4A3E">
        <w:rPr>
          <w:lang w:val="en-AU"/>
        </w:rPr>
        <w:t xml:space="preserve"> for</w:t>
      </w:r>
      <w:r>
        <w:rPr>
          <w:lang w:val="en-AU"/>
        </w:rPr>
        <w:t xml:space="preserve"> </w:t>
      </w:r>
      <w:r w:rsidR="008A4A3E">
        <w:rPr>
          <w:lang w:val="en-AU"/>
        </w:rPr>
        <w:t xml:space="preserve">people </w:t>
      </w:r>
      <w:r>
        <w:rPr>
          <w:lang w:val="en-AU"/>
        </w:rPr>
        <w:t xml:space="preserve">experiencing homelessness, families at risk of having their child(ren) removed and placed in care, </w:t>
      </w:r>
      <w:r w:rsidR="007737BB">
        <w:rPr>
          <w:lang w:val="en-AU"/>
        </w:rPr>
        <w:t>disengaged young people and people with chronic health conditions</w:t>
      </w:r>
      <w:r w:rsidR="008A4A3E">
        <w:rPr>
          <w:lang w:val="en-AU"/>
        </w:rPr>
        <w:t>; the full list</w:t>
      </w:r>
      <w:r w:rsidR="00170D31">
        <w:rPr>
          <w:lang w:val="en-AU"/>
        </w:rPr>
        <w:t xml:space="preserve"> </w:t>
      </w:r>
      <w:r w:rsidR="007737BB">
        <w:rPr>
          <w:lang w:val="en-AU"/>
        </w:rPr>
        <w:t xml:space="preserve">can be found </w:t>
      </w:r>
      <w:hyperlink r:id="rId23" w:history="1">
        <w:r w:rsidR="007737BB" w:rsidRPr="007737BB">
          <w:rPr>
            <w:rStyle w:val="Hyperlink"/>
            <w:lang w:val="en-AU"/>
          </w:rPr>
          <w:t>here</w:t>
        </w:r>
      </w:hyperlink>
      <w:r w:rsidR="007737BB">
        <w:rPr>
          <w:lang w:val="en-AU"/>
        </w:rPr>
        <w:t xml:space="preserve">. </w:t>
      </w:r>
    </w:p>
    <w:p w14:paraId="25813E3C" w14:textId="6487304D" w:rsidR="0084140E" w:rsidRDefault="00E37EC5" w:rsidP="0084140E">
      <w:r>
        <w:t>The EIIF</w:t>
      </w:r>
      <w:r w:rsidR="0050226A">
        <w:t xml:space="preserve">’s </w:t>
      </w:r>
      <w:r w:rsidR="0084140E">
        <w:t xml:space="preserve">requirements for </w:t>
      </w:r>
      <w:r w:rsidR="0050226A">
        <w:t xml:space="preserve">the </w:t>
      </w:r>
      <w:r w:rsidR="0084140E">
        <w:t xml:space="preserve">‘quantification’ of outcomes </w:t>
      </w:r>
      <w:r w:rsidR="004126DC">
        <w:t xml:space="preserve">through the setting of targets </w:t>
      </w:r>
      <w:r w:rsidR="0084140E">
        <w:t xml:space="preserve">and avoided costs for all </w:t>
      </w:r>
      <w:r w:rsidR="0050226A">
        <w:t xml:space="preserve">funded </w:t>
      </w:r>
      <w:r w:rsidR="0084140E">
        <w:t xml:space="preserve">initiatives is a crucial underpinning </w:t>
      </w:r>
      <w:r w:rsidR="0050226A">
        <w:t xml:space="preserve">of the framework. </w:t>
      </w:r>
      <w:r w:rsidR="00925AAC">
        <w:t>T</w:t>
      </w:r>
      <w:r w:rsidR="0084140E">
        <w:t>hese requirements</w:t>
      </w:r>
      <w:r w:rsidR="00925AAC">
        <w:t>, considered</w:t>
      </w:r>
      <w:r w:rsidR="0084140E">
        <w:t xml:space="preserve"> </w:t>
      </w:r>
      <w:r w:rsidR="00925AAC">
        <w:t>‘</w:t>
      </w:r>
      <w:r w:rsidR="0084140E">
        <w:t>non-negotiables</w:t>
      </w:r>
      <w:r w:rsidR="00925AAC">
        <w:t>’, have been built into the EIFF as a mechanism to</w:t>
      </w:r>
      <w:r w:rsidR="0084140E">
        <w:t xml:space="preserve"> help safeguard </w:t>
      </w:r>
      <w:r w:rsidR="00EB57E2">
        <w:t xml:space="preserve">the </w:t>
      </w:r>
      <w:r w:rsidR="0084140E">
        <w:t xml:space="preserve">possible watering-down of </w:t>
      </w:r>
      <w:r w:rsidR="00EB57E2">
        <w:t>the</w:t>
      </w:r>
      <w:r w:rsidR="0084140E">
        <w:t xml:space="preserve"> </w:t>
      </w:r>
      <w:r w:rsidR="00925AAC">
        <w:t xml:space="preserve">credibility of the </w:t>
      </w:r>
      <w:r w:rsidR="0084140E">
        <w:t xml:space="preserve">framework over time. </w:t>
      </w:r>
    </w:p>
    <w:p w14:paraId="0796972A" w14:textId="77777777" w:rsidR="00DC2676" w:rsidRDefault="00DC2676" w:rsidP="00DC2676">
      <w:pPr>
        <w:pStyle w:val="Heading2"/>
        <w:rPr>
          <w:lang w:val="en-AU"/>
        </w:rPr>
      </w:pPr>
      <w:bookmarkStart w:id="6" w:name="_Toc104731837"/>
      <w:r w:rsidRPr="00163F24">
        <w:rPr>
          <w:lang w:val="en-AU"/>
        </w:rPr>
        <w:t xml:space="preserve">What </w:t>
      </w:r>
      <w:r>
        <w:rPr>
          <w:lang w:val="en-AU"/>
        </w:rPr>
        <w:t>we mean by an early intervention system</w:t>
      </w:r>
      <w:bookmarkEnd w:id="6"/>
    </w:p>
    <w:p w14:paraId="57C79B5D" w14:textId="69DADCF4" w:rsidR="00BF45AB" w:rsidRPr="00F93AEE" w:rsidRDefault="00DC2676" w:rsidP="00A72054">
      <w:pPr>
        <w:spacing w:after="240"/>
        <w:rPr>
          <w:vertAlign w:val="superscript"/>
        </w:rPr>
      </w:pPr>
      <w:r>
        <w:t xml:space="preserve">When problems such as substance misuse, child maltreatment, physical and mental health challenges, </w:t>
      </w:r>
      <w:r w:rsidR="006C7921">
        <w:t>homelessness,</w:t>
      </w:r>
      <w:r w:rsidR="007A3BE4">
        <w:t xml:space="preserve"> </w:t>
      </w:r>
      <w:r>
        <w:t xml:space="preserve">and violent behaviour go unaddressed, they escalate and reduce opportunities for the people affected to reach their full potential. These escalating problems require more intensive, </w:t>
      </w:r>
      <w:r w:rsidR="00170D31">
        <w:t>invasive,</w:t>
      </w:r>
      <w:r>
        <w:t xml:space="preserve"> and burdensome interventions that place unsustainable demands on acute service</w:t>
      </w:r>
      <w:r w:rsidR="006C7921">
        <w:t>s</w:t>
      </w:r>
      <w:r w:rsidR="0084140E">
        <w:t xml:space="preserve">, and in turn, place pressure on the State Government’s budget and the investment’s sustainability. </w:t>
      </w:r>
      <w:r w:rsidR="00BF45AB">
        <w:t>Early intervention means preventing problems occurring or proactively tackling problems head-on to prevent them getting worse</w:t>
      </w:r>
      <w:r w:rsidR="00AA356D">
        <w:t xml:space="preserve"> or their reoccurrence</w:t>
      </w:r>
      <w:r w:rsidR="00BF45AB">
        <w:t>.</w:t>
      </w:r>
      <w:r w:rsidR="00F93AEE" w:rsidRPr="00B64708">
        <w:rPr>
          <w:rFonts w:asciiTheme="majorHAnsi" w:hAnsiTheme="majorHAnsi" w:cstheme="majorHAnsi"/>
          <w:b/>
          <w:bCs/>
          <w:color w:val="5957A6" w:themeColor="accent3"/>
          <w:sz w:val="14"/>
          <w:szCs w:val="14"/>
          <w:vertAlign w:val="superscript"/>
        </w:rPr>
        <w:t xml:space="preserve"> 4</w:t>
      </w:r>
    </w:p>
    <w:p w14:paraId="5B448601" w14:textId="002A2DED" w:rsidR="00F54B7C" w:rsidRPr="00FF2648" w:rsidRDefault="00A72054" w:rsidP="00FF2648">
      <w:pPr>
        <w:pStyle w:val="Quotereference"/>
        <w:spacing w:after="240"/>
        <w:rPr>
          <w:i/>
          <w:iCs/>
        </w:rPr>
      </w:pPr>
      <w:r w:rsidRPr="00AC1125">
        <w:rPr>
          <w:i/>
          <w:iCs/>
        </w:rPr>
        <w:t>An early intervention program or service, in the context of the EIIF, is any</w:t>
      </w:r>
      <w:r w:rsidR="00C50D1E">
        <w:rPr>
          <w:i/>
          <w:iCs/>
        </w:rPr>
        <w:t xml:space="preserve"> initiative</w:t>
      </w:r>
      <w:r w:rsidRPr="00AC1125">
        <w:rPr>
          <w:i/>
          <w:iCs/>
        </w:rPr>
        <w:t xml:space="preserve"> that prevents flows through the system </w:t>
      </w:r>
    </w:p>
    <w:p w14:paraId="35F9332A" w14:textId="061E919C" w:rsidR="00AA356D" w:rsidRDefault="00FF2648" w:rsidP="00345944">
      <w:r>
        <w:t xml:space="preserve">The EIIF definition of early intervention is necessarily more </w:t>
      </w:r>
      <w:r w:rsidR="00737C95">
        <w:t xml:space="preserve">targeted </w:t>
      </w:r>
      <w:r>
        <w:t>than other definitions</w:t>
      </w:r>
      <w:r>
        <w:rPr>
          <w:rStyle w:val="FootnoteReference"/>
        </w:rPr>
        <w:footnoteReference w:id="5"/>
      </w:r>
      <w:r>
        <w:t xml:space="preserve"> because the </w:t>
      </w:r>
      <w:r w:rsidR="00741707">
        <w:t>framework</w:t>
      </w:r>
      <w:r>
        <w:t xml:space="preserve"> leverage</w:t>
      </w:r>
      <w:r w:rsidR="008735EC">
        <w:t>s the budget process</w:t>
      </w:r>
      <w:r>
        <w:t xml:space="preserve"> </w:t>
      </w:r>
      <w:r w:rsidR="008735EC">
        <w:t xml:space="preserve">and </w:t>
      </w:r>
      <w:r>
        <w:t xml:space="preserve">financial mechanisms and </w:t>
      </w:r>
      <w:r w:rsidR="00737C95">
        <w:t xml:space="preserve">must </w:t>
      </w:r>
      <w:r>
        <w:t xml:space="preserve">act within the boundaries of its authorising environment. </w:t>
      </w:r>
      <w:r w:rsidR="00010B2A">
        <w:t>Its role is to guide investment</w:t>
      </w:r>
      <w:r w:rsidR="0084140E">
        <w:t xml:space="preserve"> -</w:t>
      </w:r>
      <w:r w:rsidR="00010B2A">
        <w:t xml:space="preserve"> it complements the critical role of line departments as service designers and procurers and community sector partners as direct service provid</w:t>
      </w:r>
      <w:r w:rsidR="00AA356D">
        <w:t>e</w:t>
      </w:r>
      <w:r w:rsidR="00010B2A">
        <w:t>rs.</w:t>
      </w:r>
    </w:p>
    <w:p w14:paraId="083ADA9F" w14:textId="26823BA3" w:rsidR="00345944" w:rsidRDefault="00FF2648" w:rsidP="00345944">
      <w:r>
        <w:t xml:space="preserve">While we think of the early intervention system in broad </w:t>
      </w:r>
      <w:r w:rsidR="00A5063B">
        <w:t>terms,</w:t>
      </w:r>
      <w:r>
        <w:t xml:space="preserve"> we limit our discussion of key success attributes to the EIIF </w:t>
      </w:r>
      <w:r w:rsidR="005F22C2">
        <w:t xml:space="preserve">definition and </w:t>
      </w:r>
      <w:r w:rsidR="008735EC">
        <w:t xml:space="preserve">programs’ </w:t>
      </w:r>
      <w:r w:rsidR="005F22C2">
        <w:t xml:space="preserve">impacts </w:t>
      </w:r>
      <w:r w:rsidR="008735EC">
        <w:t xml:space="preserve">- </w:t>
      </w:r>
      <w:r w:rsidR="005F22C2">
        <w:t xml:space="preserve">on acute service </w:t>
      </w:r>
      <w:r w:rsidR="008735EC">
        <w:t>demand and improved outcomes</w:t>
      </w:r>
      <w:r w:rsidR="00737C95">
        <w:t xml:space="preserve"> – the EIIF’s two ‘must haves’</w:t>
      </w:r>
      <w:r w:rsidR="005F22C2">
        <w:t xml:space="preserve">. </w:t>
      </w:r>
      <w:r w:rsidR="00324337">
        <w:t xml:space="preserve">‘System’ is also the right word for a series of separate projects funded across departments because systems </w:t>
      </w:r>
      <w:r w:rsidR="00345944">
        <w:t>are best defined through their connection to the goal of the system (</w:t>
      </w:r>
      <w:r w:rsidR="00324337">
        <w:t>i.</w:t>
      </w:r>
      <w:r w:rsidR="00345944">
        <w:t xml:space="preserve">e., </w:t>
      </w:r>
      <w:r w:rsidR="00324337">
        <w:t xml:space="preserve">impact in early </w:t>
      </w:r>
      <w:r w:rsidR="00345944">
        <w:t>intervention).</w:t>
      </w:r>
      <w:r w:rsidR="00324337">
        <w:rPr>
          <w:rStyle w:val="FootnoteReference"/>
        </w:rPr>
        <w:footnoteReference w:id="6"/>
      </w:r>
    </w:p>
    <w:p w14:paraId="051C7AED" w14:textId="0C75BFCC" w:rsidR="00834874" w:rsidRPr="009E1DA5" w:rsidRDefault="00834874" w:rsidP="009E1DA5">
      <w:pPr>
        <w:rPr>
          <w:rFonts w:ascii="Times New Roman" w:eastAsia="Times New Roman" w:hAnsi="Times New Roman" w:cs="Times New Roman"/>
          <w:sz w:val="24"/>
          <w:szCs w:val="24"/>
          <w:lang w:val="en-AU" w:eastAsia="en-GB"/>
        </w:rPr>
      </w:pPr>
    </w:p>
    <w:p w14:paraId="3F56EC34" w14:textId="10F6D2AA" w:rsidR="00B761BB" w:rsidRPr="00F17DE4" w:rsidRDefault="00834874" w:rsidP="00F17DE4">
      <w:pPr>
        <w:rPr>
          <w:lang w:val="en-AU"/>
        </w:rPr>
      </w:pPr>
      <w:r w:rsidRPr="00753AE8">
        <w:rPr>
          <w:noProof/>
          <w:lang w:val="en-AU"/>
        </w:rPr>
        <mc:AlternateContent>
          <mc:Choice Requires="wps">
            <w:drawing>
              <wp:anchor distT="0" distB="0" distL="114300" distR="114300" simplePos="0" relativeHeight="251964416" behindDoc="0" locked="0" layoutInCell="1" allowOverlap="1" wp14:anchorId="66390F6F" wp14:editId="4B9B7CE4">
                <wp:simplePos x="0" y="0"/>
                <wp:positionH relativeFrom="column">
                  <wp:posOffset>964134</wp:posOffset>
                </wp:positionH>
                <wp:positionV relativeFrom="paragraph">
                  <wp:posOffset>297922</wp:posOffset>
                </wp:positionV>
                <wp:extent cx="880504" cy="266978"/>
                <wp:effectExtent l="0" t="0" r="0" b="0"/>
                <wp:wrapNone/>
                <wp:docPr id="34" name="Text Box 34"/>
                <wp:cNvGraphicFramePr/>
                <a:graphic xmlns:a="http://schemas.openxmlformats.org/drawingml/2006/main">
                  <a:graphicData uri="http://schemas.microsoft.com/office/word/2010/wordprocessingShape">
                    <wps:wsp>
                      <wps:cNvSpPr txBox="1"/>
                      <wps:spPr>
                        <a:xfrm>
                          <a:off x="0" y="0"/>
                          <a:ext cx="880504" cy="266978"/>
                        </a:xfrm>
                        <a:prstGeom prst="rect">
                          <a:avLst/>
                        </a:prstGeom>
                        <a:noFill/>
                        <a:ln w="6350">
                          <a:noFill/>
                        </a:ln>
                      </wps:spPr>
                      <wps:txbx>
                        <w:txbxContent>
                          <w:p w14:paraId="78900667" w14:textId="77777777" w:rsidR="00834874" w:rsidRPr="00615B15" w:rsidRDefault="00834874" w:rsidP="00834874">
                            <w:pPr>
                              <w:pStyle w:val="ListParagraph"/>
                              <w:numPr>
                                <w:ilvl w:val="0"/>
                                <w:numId w:val="0"/>
                              </w:numPr>
                              <w:spacing w:after="0"/>
                              <w:ind w:left="720"/>
                              <w:contextualSpacing/>
                              <w:jc w:val="both"/>
                              <w:rPr>
                                <w:b/>
                                <w:bCs/>
                                <w:color w:val="FFFFFF" w:themeColor="background1"/>
                              </w:rPr>
                            </w:pPr>
                            <w:r w:rsidRPr="00615B15">
                              <w:rPr>
                                <w:b/>
                                <w:bCs/>
                                <w:color w:val="FFFFFF" w:themeColor="background1"/>
                              </w:rPr>
                              <w:t>T</w:t>
                            </w:r>
                            <w:r w:rsidRPr="00615B15">
                              <w:rPr>
                                <w:rFonts w:cs="Times New Roman (Body CS)"/>
                                <w:b/>
                                <w:bCs/>
                                <w:color w:val="FFFFFF" w:themeColor="background1"/>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90F6F" id="Text Box 34" o:spid="_x0000_s1028" type="#_x0000_t202" style="position:absolute;margin-left:75.9pt;margin-top:23.45pt;width:69.35pt;height:21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" filled="f" stroked="f" strokeweight=".5pt">
                <v:textbox>
                  <w:txbxContent>
                    <w:p w14:paraId="78900667" w14:textId="77777777" w:rsidR="00834874" w:rsidRPr="00615B15" w:rsidRDefault="00834874" w:rsidP="00834874">
                      <w:pPr>
                        <w:pStyle w:val="ListParagraph"/>
                        <w:numPr>
                          <w:ilvl w:val="0"/>
                          <w:numId w:val="0"/>
                        </w:numPr>
                        <w:spacing w:after="0"/>
                        <w:ind w:left="720"/>
                        <w:contextualSpacing/>
                        <w:jc w:val="both"/>
                        <w:rPr>
                          <w:b/>
                          <w:bCs/>
                          <w:color w:val="FFFFFF" w:themeColor="background1"/>
                        </w:rPr>
                      </w:pPr>
                      <w:r w:rsidRPr="00615B15">
                        <w:rPr>
                          <w:b/>
                          <w:bCs/>
                          <w:color w:val="FFFFFF" w:themeColor="background1"/>
                        </w:rPr>
                        <w:t>T</w:t>
                      </w:r>
                      <w:r w:rsidRPr="00615B15">
                        <w:rPr>
                          <w:rFonts w:cs="Times New Roman (Body CS)"/>
                          <w:b/>
                          <w:bCs/>
                          <w:color w:val="FFFFFF" w:themeColor="background1"/>
                          <w:vertAlign w:val="subscript"/>
                        </w:rPr>
                        <w:t>1</w:t>
                      </w:r>
                    </w:p>
                  </w:txbxContent>
                </v:textbox>
              </v:shape>
            </w:pict>
          </mc:Fallback>
        </mc:AlternateContent>
      </w:r>
      <w:r w:rsidRPr="00753AE8">
        <w:rPr>
          <w:noProof/>
          <w:lang w:val="en-AU"/>
        </w:rPr>
        <mc:AlternateContent>
          <mc:Choice Requires="wps">
            <w:drawing>
              <wp:anchor distT="0" distB="0" distL="114300" distR="114300" simplePos="0" relativeHeight="251967488" behindDoc="0" locked="0" layoutInCell="1" allowOverlap="1" wp14:anchorId="10BBB841" wp14:editId="2028B0AB">
                <wp:simplePos x="0" y="0"/>
                <wp:positionH relativeFrom="column">
                  <wp:posOffset>2273165</wp:posOffset>
                </wp:positionH>
                <wp:positionV relativeFrom="paragraph">
                  <wp:posOffset>314743</wp:posOffset>
                </wp:positionV>
                <wp:extent cx="880504" cy="266978"/>
                <wp:effectExtent l="0" t="0" r="0" b="0"/>
                <wp:wrapNone/>
                <wp:docPr id="36" name="Text Box 36"/>
                <wp:cNvGraphicFramePr/>
                <a:graphic xmlns:a="http://schemas.openxmlformats.org/drawingml/2006/main">
                  <a:graphicData uri="http://schemas.microsoft.com/office/word/2010/wordprocessingShape">
                    <wps:wsp>
                      <wps:cNvSpPr txBox="1"/>
                      <wps:spPr>
                        <a:xfrm>
                          <a:off x="0" y="0"/>
                          <a:ext cx="880504" cy="266978"/>
                        </a:xfrm>
                        <a:prstGeom prst="rect">
                          <a:avLst/>
                        </a:prstGeom>
                        <a:noFill/>
                        <a:ln w="6350">
                          <a:noFill/>
                        </a:ln>
                      </wps:spPr>
                      <wps:txbx>
                        <w:txbxContent>
                          <w:p w14:paraId="1A26B067" w14:textId="77777777" w:rsidR="00834874" w:rsidRPr="00615B15" w:rsidRDefault="00834874" w:rsidP="00834874">
                            <w:pPr>
                              <w:pStyle w:val="ListParagraph"/>
                              <w:numPr>
                                <w:ilvl w:val="0"/>
                                <w:numId w:val="0"/>
                              </w:numPr>
                              <w:spacing w:after="0"/>
                              <w:ind w:left="720"/>
                              <w:contextualSpacing/>
                              <w:jc w:val="both"/>
                              <w:rPr>
                                <w:b/>
                                <w:bCs/>
                                <w:color w:val="FFFFFF" w:themeColor="background1"/>
                              </w:rPr>
                            </w:pPr>
                            <w:r w:rsidRPr="00615B15">
                              <w:rPr>
                                <w:b/>
                                <w:bCs/>
                                <w:color w:val="FFFFFF" w:themeColor="background1"/>
                              </w:rPr>
                              <w:t>T</w:t>
                            </w:r>
                            <w:r w:rsidRPr="00615B15">
                              <w:rPr>
                                <w:rFonts w:cs="Times New Roman (Body CS)"/>
                                <w:b/>
                                <w:bCs/>
                                <w:color w:val="FFFFFF" w:themeColor="background1"/>
                                <w:vertAlign w:val="subscript"/>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BB841" id="Text Box 36" o:spid="_x0000_s1029" type="#_x0000_t202" style="position:absolute;margin-left:179pt;margin-top:24.8pt;width:69.35pt;height:21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" filled="f" stroked="f" strokeweight=".5pt">
                <v:textbox>
                  <w:txbxContent>
                    <w:p w14:paraId="1A26B067" w14:textId="77777777" w:rsidR="00834874" w:rsidRPr="00615B15" w:rsidRDefault="00834874" w:rsidP="00834874">
                      <w:pPr>
                        <w:pStyle w:val="ListParagraph"/>
                        <w:numPr>
                          <w:ilvl w:val="0"/>
                          <w:numId w:val="0"/>
                        </w:numPr>
                        <w:spacing w:after="0"/>
                        <w:ind w:left="720"/>
                        <w:contextualSpacing/>
                        <w:jc w:val="both"/>
                        <w:rPr>
                          <w:b/>
                          <w:bCs/>
                          <w:color w:val="FFFFFF" w:themeColor="background1"/>
                        </w:rPr>
                      </w:pPr>
                      <w:r w:rsidRPr="00615B15">
                        <w:rPr>
                          <w:b/>
                          <w:bCs/>
                          <w:color w:val="FFFFFF" w:themeColor="background1"/>
                        </w:rPr>
                        <w:t>T</w:t>
                      </w:r>
                      <w:r w:rsidRPr="00615B15">
                        <w:rPr>
                          <w:rFonts w:cs="Times New Roman (Body CS)"/>
                          <w:b/>
                          <w:bCs/>
                          <w:color w:val="FFFFFF" w:themeColor="background1"/>
                          <w:vertAlign w:val="subscript"/>
                        </w:rPr>
                        <w:t>N</w:t>
                      </w:r>
                    </w:p>
                  </w:txbxContent>
                </v:textbox>
              </v:shape>
            </w:pict>
          </mc:Fallback>
        </mc:AlternateContent>
      </w:r>
      <w:r w:rsidRPr="00753AE8">
        <w:rPr>
          <w:noProof/>
          <w:lang w:val="en-AU"/>
        </w:rPr>
        <mc:AlternateContent>
          <mc:Choice Requires="wps">
            <w:drawing>
              <wp:anchor distT="0" distB="0" distL="114300" distR="114300" simplePos="0" relativeHeight="251966464" behindDoc="0" locked="0" layoutInCell="1" allowOverlap="1" wp14:anchorId="494CE81F" wp14:editId="2671D02B">
                <wp:simplePos x="0" y="0"/>
                <wp:positionH relativeFrom="column">
                  <wp:posOffset>1177169</wp:posOffset>
                </wp:positionH>
                <wp:positionV relativeFrom="paragraph">
                  <wp:posOffset>46271</wp:posOffset>
                </wp:positionV>
                <wp:extent cx="880504" cy="266978"/>
                <wp:effectExtent l="0" t="0" r="0" b="0"/>
                <wp:wrapNone/>
                <wp:docPr id="37" name="Text Box 37"/>
                <wp:cNvGraphicFramePr/>
                <a:graphic xmlns:a="http://schemas.openxmlformats.org/drawingml/2006/main">
                  <a:graphicData uri="http://schemas.microsoft.com/office/word/2010/wordprocessingShape">
                    <wps:wsp>
                      <wps:cNvSpPr txBox="1"/>
                      <wps:spPr>
                        <a:xfrm>
                          <a:off x="0" y="0"/>
                          <a:ext cx="880504" cy="266978"/>
                        </a:xfrm>
                        <a:prstGeom prst="rect">
                          <a:avLst/>
                        </a:prstGeom>
                        <a:noFill/>
                        <a:ln w="6350">
                          <a:noFill/>
                        </a:ln>
                      </wps:spPr>
                      <wps:txbx>
                        <w:txbxContent>
                          <w:p w14:paraId="0AC6613A" w14:textId="77777777" w:rsidR="00834874" w:rsidRPr="00615B15" w:rsidRDefault="00834874" w:rsidP="00834874">
                            <w:pPr>
                              <w:pStyle w:val="ListParagraph"/>
                              <w:numPr>
                                <w:ilvl w:val="0"/>
                                <w:numId w:val="0"/>
                              </w:numPr>
                              <w:spacing w:after="0"/>
                              <w:ind w:left="720"/>
                              <w:contextualSpacing/>
                              <w:jc w:val="both"/>
                              <w:rPr>
                                <w:b/>
                                <w:bCs/>
                                <w:color w:val="FFFFFF" w:themeColor="background1"/>
                              </w:rPr>
                            </w:pPr>
                            <w:r w:rsidRPr="00615B15">
                              <w:rPr>
                                <w:b/>
                                <w:bCs/>
                                <w:color w:val="FFFFFF" w:themeColor="background1"/>
                              </w:rPr>
                              <w:t>T</w:t>
                            </w:r>
                            <w:r w:rsidRPr="00615B15">
                              <w:rPr>
                                <w:rFonts w:cs="Times New Roman (Body CS)"/>
                                <w:b/>
                                <w:bCs/>
                                <w:color w:val="FFFFFF" w:themeColor="background1"/>
                                <w:vertAlign w:val="subscript"/>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CE81F" id="Text Box 37" o:spid="_x0000_s1030" type="#_x0000_t202" style="position:absolute;margin-left:92.7pt;margin-top:3.65pt;width:69.35pt;height:21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" filled="f" stroked="f" strokeweight=".5pt">
                <v:textbox>
                  <w:txbxContent>
                    <w:p w14:paraId="0AC6613A" w14:textId="77777777" w:rsidR="00834874" w:rsidRPr="00615B15" w:rsidRDefault="00834874" w:rsidP="00834874">
                      <w:pPr>
                        <w:pStyle w:val="ListParagraph"/>
                        <w:numPr>
                          <w:ilvl w:val="0"/>
                          <w:numId w:val="0"/>
                        </w:numPr>
                        <w:spacing w:after="0"/>
                        <w:ind w:left="720"/>
                        <w:contextualSpacing/>
                        <w:jc w:val="both"/>
                        <w:rPr>
                          <w:b/>
                          <w:bCs/>
                          <w:color w:val="FFFFFF" w:themeColor="background1"/>
                        </w:rPr>
                      </w:pPr>
                      <w:r w:rsidRPr="00615B15">
                        <w:rPr>
                          <w:b/>
                          <w:bCs/>
                          <w:color w:val="FFFFFF" w:themeColor="background1"/>
                        </w:rPr>
                        <w:t>T</w:t>
                      </w:r>
                      <w:r w:rsidRPr="00615B15">
                        <w:rPr>
                          <w:rFonts w:cs="Times New Roman (Body CS)"/>
                          <w:b/>
                          <w:bCs/>
                          <w:color w:val="FFFFFF" w:themeColor="background1"/>
                          <w:vertAlign w:val="subscript"/>
                        </w:rPr>
                        <w:t>N</w:t>
                      </w:r>
                    </w:p>
                  </w:txbxContent>
                </v:textbox>
              </v:shape>
            </w:pict>
          </mc:Fallback>
        </mc:AlternateContent>
      </w:r>
      <w:r w:rsidRPr="00753AE8">
        <w:rPr>
          <w:noProof/>
          <w:lang w:val="en-AU"/>
        </w:rPr>
        <mc:AlternateContent>
          <mc:Choice Requires="wps">
            <w:drawing>
              <wp:anchor distT="0" distB="0" distL="114300" distR="114300" simplePos="0" relativeHeight="251965440" behindDoc="0" locked="0" layoutInCell="1" allowOverlap="1" wp14:anchorId="774BD277" wp14:editId="32D61F0F">
                <wp:simplePos x="0" y="0"/>
                <wp:positionH relativeFrom="column">
                  <wp:posOffset>2019537</wp:posOffset>
                </wp:positionH>
                <wp:positionV relativeFrom="paragraph">
                  <wp:posOffset>214334</wp:posOffset>
                </wp:positionV>
                <wp:extent cx="880504" cy="266978"/>
                <wp:effectExtent l="0" t="0" r="0" b="0"/>
                <wp:wrapNone/>
                <wp:docPr id="38" name="Text Box 38"/>
                <wp:cNvGraphicFramePr/>
                <a:graphic xmlns:a="http://schemas.openxmlformats.org/drawingml/2006/main">
                  <a:graphicData uri="http://schemas.microsoft.com/office/word/2010/wordprocessingShape">
                    <wps:wsp>
                      <wps:cNvSpPr txBox="1"/>
                      <wps:spPr>
                        <a:xfrm>
                          <a:off x="0" y="0"/>
                          <a:ext cx="880504" cy="266978"/>
                        </a:xfrm>
                        <a:prstGeom prst="rect">
                          <a:avLst/>
                        </a:prstGeom>
                        <a:noFill/>
                        <a:ln w="6350">
                          <a:noFill/>
                        </a:ln>
                      </wps:spPr>
                      <wps:txbx>
                        <w:txbxContent>
                          <w:p w14:paraId="6AF5B452" w14:textId="77777777" w:rsidR="00834874" w:rsidRPr="00615B15" w:rsidRDefault="00834874" w:rsidP="00834874">
                            <w:pPr>
                              <w:pStyle w:val="ListParagraph"/>
                              <w:numPr>
                                <w:ilvl w:val="0"/>
                                <w:numId w:val="0"/>
                              </w:numPr>
                              <w:spacing w:after="0"/>
                              <w:ind w:left="720"/>
                              <w:contextualSpacing/>
                              <w:jc w:val="both"/>
                              <w:rPr>
                                <w:b/>
                                <w:bCs/>
                                <w:color w:val="FFFFFF" w:themeColor="background1"/>
                              </w:rPr>
                            </w:pPr>
                            <w:r w:rsidRPr="00615B15">
                              <w:rPr>
                                <w:b/>
                                <w:bCs/>
                                <w:color w:val="FFFFFF" w:themeColor="background1"/>
                              </w:rPr>
                              <w:t>T</w:t>
                            </w:r>
                            <w:r w:rsidRPr="00615B15">
                              <w:rPr>
                                <w:rFonts w:cs="Times New Roman (Body CS)"/>
                                <w:b/>
                                <w:bCs/>
                                <w:color w:val="FFFFFF" w:themeColor="background1"/>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BD277" id="Text Box 38" o:spid="_x0000_s1031" type="#_x0000_t202" style="position:absolute;margin-left:159pt;margin-top:16.9pt;width:69.35pt;height:21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" filled="f" stroked="f" strokeweight=".5pt">
                <v:textbox>
                  <w:txbxContent>
                    <w:p w14:paraId="6AF5B452" w14:textId="77777777" w:rsidR="00834874" w:rsidRPr="00615B15" w:rsidRDefault="00834874" w:rsidP="00834874">
                      <w:pPr>
                        <w:pStyle w:val="ListParagraph"/>
                        <w:numPr>
                          <w:ilvl w:val="0"/>
                          <w:numId w:val="0"/>
                        </w:numPr>
                        <w:spacing w:after="0"/>
                        <w:ind w:left="720"/>
                        <w:contextualSpacing/>
                        <w:jc w:val="both"/>
                        <w:rPr>
                          <w:b/>
                          <w:bCs/>
                          <w:color w:val="FFFFFF" w:themeColor="background1"/>
                        </w:rPr>
                      </w:pPr>
                      <w:r w:rsidRPr="00615B15">
                        <w:rPr>
                          <w:b/>
                          <w:bCs/>
                          <w:color w:val="FFFFFF" w:themeColor="background1"/>
                        </w:rPr>
                        <w:t>T</w:t>
                      </w:r>
                      <w:r w:rsidRPr="00615B15">
                        <w:rPr>
                          <w:rFonts w:cs="Times New Roman (Body CS)"/>
                          <w:b/>
                          <w:bCs/>
                          <w:color w:val="FFFFFF" w:themeColor="background1"/>
                          <w:vertAlign w:val="subscript"/>
                        </w:rPr>
                        <w:t>1</w:t>
                      </w:r>
                    </w:p>
                  </w:txbxContent>
                </v:textbox>
              </v:shape>
            </w:pict>
          </mc:Fallback>
        </mc:AlternateContent>
      </w:r>
      <w:bookmarkEnd w:id="1"/>
    </w:p>
    <w:p w14:paraId="4D85E5AF" w14:textId="1D6C128A" w:rsidR="00F17DE4" w:rsidRDefault="00B761BB" w:rsidP="00F17DE4">
      <w:pPr>
        <w:pStyle w:val="Heading1"/>
      </w:pPr>
      <w:bookmarkStart w:id="7" w:name="_Toc104731838"/>
      <w:r>
        <w:rPr>
          <w:noProof/>
          <w:lang w:val="en-US"/>
        </w:rPr>
        <w:lastRenderedPageBreak/>
        <w:drawing>
          <wp:anchor distT="0" distB="431800" distL="114300" distR="114300" simplePos="0" relativeHeight="251930624" behindDoc="0" locked="0" layoutInCell="1" allowOverlap="1" wp14:anchorId="7EC368DC" wp14:editId="24732D77">
            <wp:simplePos x="0" y="0"/>
            <wp:positionH relativeFrom="page">
              <wp:posOffset>4040463</wp:posOffset>
            </wp:positionH>
            <wp:positionV relativeFrom="page">
              <wp:posOffset>6220</wp:posOffset>
            </wp:positionV>
            <wp:extent cx="3510000" cy="3592800"/>
            <wp:effectExtent l="0" t="0" r="0" b="8255"/>
            <wp:wrapTopAndBottom/>
            <wp:docPr id="2" name="Picture 2" descr="A close up of a f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pter-start-graphic.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10000" cy="3592800"/>
                    </a:xfrm>
                    <a:prstGeom prst="rect">
                      <a:avLst/>
                    </a:prstGeom>
                  </pic:spPr>
                </pic:pic>
              </a:graphicData>
            </a:graphic>
            <wp14:sizeRelH relativeFrom="margin">
              <wp14:pctWidth>0</wp14:pctWidth>
            </wp14:sizeRelH>
            <wp14:sizeRelV relativeFrom="margin">
              <wp14:pctHeight>0</wp14:pctHeight>
            </wp14:sizeRelV>
          </wp:anchor>
        </w:drawing>
      </w:r>
      <w:r w:rsidR="001A5613">
        <w:t xml:space="preserve"> </w:t>
      </w:r>
      <w:r w:rsidR="00EA1216">
        <w:t>Fostering a</w:t>
      </w:r>
      <w:r w:rsidR="00AB3CBF">
        <w:t xml:space="preserve"> </w:t>
      </w:r>
      <w:r w:rsidR="002A3C84">
        <w:t>successful early intervention system</w:t>
      </w:r>
      <w:r w:rsidR="00EA1216">
        <w:t xml:space="preserve"> in</w:t>
      </w:r>
      <w:r w:rsidR="002A3C84">
        <w:t xml:space="preserve"> </w:t>
      </w:r>
      <w:r w:rsidR="00EA1216">
        <w:t>Victoria</w:t>
      </w:r>
      <w:bookmarkEnd w:id="7"/>
    </w:p>
    <w:p w14:paraId="0DF55790" w14:textId="5970306F" w:rsidR="0016792B" w:rsidRDefault="005C1E90" w:rsidP="0016792B">
      <w:pPr>
        <w:pStyle w:val="Heading2"/>
      </w:pPr>
      <w:bookmarkStart w:id="8" w:name="_Toc104731839"/>
      <w:r>
        <w:t>The challenge</w:t>
      </w:r>
      <w:bookmarkEnd w:id="8"/>
      <w:r>
        <w:t xml:space="preserve"> </w:t>
      </w:r>
    </w:p>
    <w:p w14:paraId="74238623" w14:textId="3C6583B7" w:rsidR="008B13CC" w:rsidRDefault="007E4ABF" w:rsidP="007E4ABF">
      <w:r>
        <w:t>A</w:t>
      </w:r>
      <w:r w:rsidR="00CB2C34">
        <w:t>t its core, a</w:t>
      </w:r>
      <w:r>
        <w:t xml:space="preserve"> </w:t>
      </w:r>
      <w:r w:rsidRPr="00197602">
        <w:t>successful</w:t>
      </w:r>
      <w:r>
        <w:t xml:space="preserve"> early intervention system</w:t>
      </w:r>
      <w:r w:rsidR="00CB2C34">
        <w:t xml:space="preserve"> deliver</w:t>
      </w:r>
      <w:r w:rsidR="008B13CC">
        <w:t>s</w:t>
      </w:r>
      <w:r w:rsidR="00CB2C34">
        <w:t xml:space="preserve"> the right services </w:t>
      </w:r>
      <w:r w:rsidR="008B13CC">
        <w:t xml:space="preserve">(i.e., evidence-informed, and effective services </w:t>
      </w:r>
      <w:r w:rsidR="00B95DEB">
        <w:t>to</w:t>
      </w:r>
      <w:r w:rsidR="008B13CC">
        <w:t xml:space="preserve"> </w:t>
      </w:r>
      <w:r w:rsidR="00B95DEB">
        <w:t>address</w:t>
      </w:r>
      <w:r w:rsidR="008B13CC">
        <w:t xml:space="preserve"> need) </w:t>
      </w:r>
      <w:r w:rsidR="00CB2C34">
        <w:t xml:space="preserve">at the right time </w:t>
      </w:r>
      <w:r w:rsidR="008B13CC">
        <w:t xml:space="preserve">(i.e., in response to a problem as it first emerges) </w:t>
      </w:r>
      <w:r w:rsidR="00C70C56">
        <w:t xml:space="preserve">to the right people (i.e., those in the most need who can benefit most) </w:t>
      </w:r>
      <w:r w:rsidR="00CB2C34">
        <w:t>in the right way</w:t>
      </w:r>
      <w:r w:rsidR="008B13CC">
        <w:t xml:space="preserve"> (i.e.,</w:t>
      </w:r>
      <w:r w:rsidR="00CB2C34">
        <w:t xml:space="preserve"> </w:t>
      </w:r>
      <w:r w:rsidR="008B13CC">
        <w:t>tailored</w:t>
      </w:r>
      <w:r w:rsidR="00CB2C34">
        <w:t xml:space="preserve"> </w:t>
      </w:r>
      <w:r w:rsidR="00C53140">
        <w:t xml:space="preserve">to </w:t>
      </w:r>
      <w:r w:rsidR="00C70C56">
        <w:t>people’s</w:t>
      </w:r>
      <w:r w:rsidR="00CB2C34">
        <w:t xml:space="preserve"> needs</w:t>
      </w:r>
      <w:r w:rsidR="00C53140">
        <w:t xml:space="preserve">, </w:t>
      </w:r>
      <w:r w:rsidR="00B95DEB">
        <w:t xml:space="preserve">preferences </w:t>
      </w:r>
      <w:r w:rsidR="00C53140">
        <w:t>and values</w:t>
      </w:r>
      <w:r w:rsidR="008B13CC">
        <w:t>).</w:t>
      </w:r>
      <w:r w:rsidR="00B95DEB">
        <w:t xml:space="preserve"> </w:t>
      </w:r>
      <w:r w:rsidR="00410391">
        <w:t>Th</w:t>
      </w:r>
      <w:r w:rsidR="00B77092">
        <w:t xml:space="preserve">e preconditions for a successful early intervention system are </w:t>
      </w:r>
      <w:r w:rsidR="00B95DEB">
        <w:t xml:space="preserve">an </w:t>
      </w:r>
      <w:r w:rsidR="00410391">
        <w:t>adequately</w:t>
      </w:r>
      <w:r w:rsidR="00B95DEB">
        <w:t xml:space="preserve"> resourced</w:t>
      </w:r>
      <w:r w:rsidR="00410391">
        <w:t xml:space="preserve"> and</w:t>
      </w:r>
      <w:r w:rsidR="00B95DEB">
        <w:t xml:space="preserve"> integrated system</w:t>
      </w:r>
      <w:r w:rsidR="00C53140">
        <w:t xml:space="preserve"> invested in </w:t>
      </w:r>
      <w:r w:rsidR="00B77092">
        <w:t xml:space="preserve">person centred care, </w:t>
      </w:r>
      <w:r w:rsidR="00410391">
        <w:t xml:space="preserve">evidence-informed practice, </w:t>
      </w:r>
      <w:r w:rsidR="00B77092">
        <w:t xml:space="preserve">outcome </w:t>
      </w:r>
      <w:r w:rsidR="00410391">
        <w:t>measurement and continuous quality improvement</w:t>
      </w:r>
      <w:r w:rsidR="00DF4DBC">
        <w:t>.</w:t>
      </w:r>
      <w:r w:rsidR="0005398F">
        <w:t xml:space="preserve"> Is Victoria ready for early intervention system reform?</w:t>
      </w:r>
    </w:p>
    <w:p w14:paraId="5B9E1A0E" w14:textId="66DBB3B7" w:rsidR="00265B52" w:rsidRDefault="00026BE6" w:rsidP="00E4352D">
      <w:r>
        <w:t>The</w:t>
      </w:r>
      <w:r w:rsidR="00E4352D">
        <w:t xml:space="preserve"> current </w:t>
      </w:r>
      <w:r>
        <w:t>Victorian early intervention service system</w:t>
      </w:r>
      <w:r w:rsidR="00E4352D">
        <w:t xml:space="preserve"> landscape</w:t>
      </w:r>
      <w:r>
        <w:t>, like that in other jurisdictions,</w:t>
      </w:r>
      <w:r w:rsidR="00E4352D">
        <w:t xml:space="preserve"> </w:t>
      </w:r>
      <w:r>
        <w:t>can be characterised</w:t>
      </w:r>
      <w:r w:rsidR="00E4352D">
        <w:t xml:space="preserve"> </w:t>
      </w:r>
      <w:r>
        <w:t xml:space="preserve">as </w:t>
      </w:r>
      <w:r w:rsidR="00E4352D">
        <w:t xml:space="preserve">small, </w:t>
      </w:r>
      <w:r>
        <w:t xml:space="preserve">fragmented, </w:t>
      </w:r>
      <w:r w:rsidR="00265B52">
        <w:t>variable (e.g., offering</w:t>
      </w:r>
      <w:r>
        <w:t xml:space="preserve"> a range of programs grounded in varying degrees of evidence</w:t>
      </w:r>
      <w:r w:rsidR="00265B52">
        <w:t>)</w:t>
      </w:r>
      <w:r>
        <w:t xml:space="preserve">, and </w:t>
      </w:r>
      <w:r w:rsidR="00E4352D">
        <w:t>underfunded relative to acute services</w:t>
      </w:r>
      <w:r>
        <w:t>.</w:t>
      </w:r>
      <w:r w:rsidR="00E4352D">
        <w:t xml:space="preserve"> </w:t>
      </w:r>
      <w:r w:rsidR="005E4F00">
        <w:t xml:space="preserve">Performance and outcome monitoring is inconsistent, resulting in part from the absence of </w:t>
      </w:r>
      <w:r w:rsidR="00FD6FB9">
        <w:t xml:space="preserve">a </w:t>
      </w:r>
      <w:r w:rsidR="005E4F00">
        <w:t xml:space="preserve">shared data system infrastructure. </w:t>
      </w:r>
      <w:r w:rsidR="001523CB">
        <w:t>T</w:t>
      </w:r>
      <w:r w:rsidR="00EA4A1B">
        <w:t xml:space="preserve">his is </w:t>
      </w:r>
      <w:r w:rsidR="005C1E90">
        <w:t xml:space="preserve">observed </w:t>
      </w:r>
      <w:r w:rsidR="00EA4A1B">
        <w:t xml:space="preserve">both across systems (e.g., interventions to </w:t>
      </w:r>
      <w:r w:rsidR="00C53140">
        <w:t>prevent</w:t>
      </w:r>
      <w:r w:rsidR="00EA4A1B">
        <w:t xml:space="preserve"> </w:t>
      </w:r>
      <w:r w:rsidR="00C53140">
        <w:t>homelessness</w:t>
      </w:r>
      <w:r w:rsidR="00EA4A1B">
        <w:t xml:space="preserve"> </w:t>
      </w:r>
      <w:r w:rsidR="00C53140">
        <w:t>among young people</w:t>
      </w:r>
      <w:r w:rsidR="00EA4A1B">
        <w:t xml:space="preserve"> </w:t>
      </w:r>
      <w:r w:rsidR="00C53140">
        <w:t>leaving</w:t>
      </w:r>
      <w:r w:rsidR="00EA4A1B">
        <w:t xml:space="preserve"> care) and within systems (e.g., </w:t>
      </w:r>
      <w:r w:rsidR="005655C7">
        <w:t>substance misuse</w:t>
      </w:r>
      <w:r w:rsidR="00EA4A1B">
        <w:t xml:space="preserve"> initiatives to </w:t>
      </w:r>
      <w:r w:rsidR="005655C7">
        <w:t>prevent</w:t>
      </w:r>
      <w:r w:rsidR="00EA4A1B">
        <w:t xml:space="preserve"> hospitalisations). </w:t>
      </w:r>
    </w:p>
    <w:p w14:paraId="3C38CD72" w14:textId="30CF45A9" w:rsidR="00E4352D" w:rsidRDefault="00FD6FB9" w:rsidP="0095314E">
      <w:r>
        <w:t>Transitioning from the current state to a</w:t>
      </w:r>
      <w:r w:rsidR="002A3EE6">
        <w:t xml:space="preserve"> more balanced</w:t>
      </w:r>
      <w:r>
        <w:t xml:space="preserve"> end state – wh</w:t>
      </w:r>
      <w:r w:rsidR="00B535FD">
        <w:t xml:space="preserve">ere </w:t>
      </w:r>
      <w:r>
        <w:t xml:space="preserve">a greater proportion of state government funding </w:t>
      </w:r>
      <w:r w:rsidR="00B535FD">
        <w:t xml:space="preserve">is </w:t>
      </w:r>
      <w:r>
        <w:t xml:space="preserve">spent on early intervention </w:t>
      </w:r>
      <w:r w:rsidR="009B347C">
        <w:t xml:space="preserve">than </w:t>
      </w:r>
      <w:r w:rsidR="00B535FD">
        <w:t>is currently the case</w:t>
      </w:r>
      <w:r w:rsidR="009B347C">
        <w:t xml:space="preserve"> </w:t>
      </w:r>
      <w:r w:rsidR="002A3EE6">
        <w:t>–</w:t>
      </w:r>
      <w:r>
        <w:t xml:space="preserve"> </w:t>
      </w:r>
      <w:r w:rsidR="002A3EE6">
        <w:t>requires significant and sustained strategic investment.</w:t>
      </w:r>
      <w:r w:rsidR="00C709F8">
        <w:t xml:space="preserve"> </w:t>
      </w:r>
      <w:r w:rsidR="00072526">
        <w:t>This transition</w:t>
      </w:r>
      <w:r w:rsidR="004A1538">
        <w:t xml:space="preserve"> requires a policy mechanism that can be safely tested</w:t>
      </w:r>
      <w:r w:rsidR="00072526">
        <w:t>, adapted,</w:t>
      </w:r>
      <w:r w:rsidR="004A1538">
        <w:t xml:space="preserve"> and scaled </w:t>
      </w:r>
      <w:r w:rsidR="00652E5E">
        <w:t xml:space="preserve">in </w:t>
      </w:r>
      <w:r w:rsidR="0051314A">
        <w:t xml:space="preserve">investment </w:t>
      </w:r>
      <w:r w:rsidR="00072526">
        <w:t xml:space="preserve">over time. </w:t>
      </w:r>
      <w:r w:rsidR="004A1538">
        <w:t xml:space="preserve">The EIIF seeks to be this </w:t>
      </w:r>
      <w:r w:rsidR="00EB4AD9">
        <w:t xml:space="preserve">policy </w:t>
      </w:r>
      <w:r w:rsidR="004A1538">
        <w:t xml:space="preserve">mechanism in Victoria. </w:t>
      </w:r>
      <w:r w:rsidR="00C709F8">
        <w:t xml:space="preserve">The investment in early intervention </w:t>
      </w:r>
      <w:r w:rsidR="00C709F8">
        <w:lastRenderedPageBreak/>
        <w:t xml:space="preserve">delivered through the EIIF </w:t>
      </w:r>
      <w:r w:rsidR="003C1455">
        <w:t xml:space="preserve">has approached $1bn over the last two </w:t>
      </w:r>
      <w:r w:rsidR="00CD7082">
        <w:t xml:space="preserve">state </w:t>
      </w:r>
      <w:r w:rsidR="003C1455">
        <w:t xml:space="preserve">budgets, a favourable spend compared with </w:t>
      </w:r>
      <w:r w:rsidR="003D2A3E">
        <w:t xml:space="preserve">other social investment vehicles, such as social impact bonds, which tend to be small </w:t>
      </w:r>
      <w:r w:rsidR="00CD7082">
        <w:t xml:space="preserve">in </w:t>
      </w:r>
      <w:r w:rsidR="003D2A3E">
        <w:t>scale</w:t>
      </w:r>
      <w:r w:rsidR="00CD7082">
        <w:t xml:space="preserve"> and cost </w:t>
      </w:r>
      <w:r w:rsidR="00CD7082" w:rsidRPr="00CD7082">
        <w:t>around $15 to $30 million</w:t>
      </w:r>
      <w:r w:rsidR="00CD7082">
        <w:t>.</w:t>
      </w:r>
      <w:r w:rsidR="00EB4AD9" w:rsidRPr="00EB4AD9">
        <w:t xml:space="preserve"> </w:t>
      </w:r>
    </w:p>
    <w:p w14:paraId="442A506C" w14:textId="76306F6F" w:rsidR="0051314A" w:rsidRDefault="000055C3" w:rsidP="00402438">
      <w:r>
        <w:t>Iterative t</w:t>
      </w:r>
      <w:r w:rsidR="00561235">
        <w:t>esting and adaptation of the EIIF</w:t>
      </w:r>
      <w:r>
        <w:t xml:space="preserve"> will be necessary</w:t>
      </w:r>
      <w:r w:rsidR="00030ED8">
        <w:t xml:space="preserve"> to ensure the </w:t>
      </w:r>
      <w:r w:rsidR="003F55CF">
        <w:t xml:space="preserve">Framework </w:t>
      </w:r>
      <w:r w:rsidR="00F323E8">
        <w:t xml:space="preserve">is </w:t>
      </w:r>
      <w:r w:rsidR="003F55CF">
        <w:t xml:space="preserve">driving </w:t>
      </w:r>
      <w:r w:rsidR="00030ED8">
        <w:t xml:space="preserve">investment in early intervention as intended. This will mean proactively </w:t>
      </w:r>
      <w:r w:rsidR="00F323E8">
        <w:t xml:space="preserve">identifying and </w:t>
      </w:r>
      <w:r w:rsidR="00030ED8">
        <w:t xml:space="preserve">dealing with challenges related to </w:t>
      </w:r>
      <w:r w:rsidR="00F323E8">
        <w:t>EIIF implementation</w:t>
      </w:r>
      <w:r w:rsidR="00B424B1">
        <w:t xml:space="preserve">, even when these challenges emanate from the broader </w:t>
      </w:r>
      <w:r w:rsidR="00233BCA">
        <w:t>service</w:t>
      </w:r>
      <w:r w:rsidR="001F2FF4">
        <w:t xml:space="preserve"> </w:t>
      </w:r>
      <w:r w:rsidR="00B424B1">
        <w:t>system</w:t>
      </w:r>
      <w:r w:rsidR="0051314A">
        <w:t>. These include:</w:t>
      </w:r>
    </w:p>
    <w:p w14:paraId="488230FC" w14:textId="4109F534" w:rsidR="002354A3" w:rsidRPr="003F0F71" w:rsidRDefault="00DF4DBC" w:rsidP="0051314A">
      <w:pPr>
        <w:pStyle w:val="ListParagraph"/>
        <w:rPr>
          <w:b/>
          <w:bCs/>
        </w:rPr>
      </w:pPr>
      <w:r>
        <w:rPr>
          <w:b/>
          <w:bCs/>
        </w:rPr>
        <w:t>A</w:t>
      </w:r>
      <w:r w:rsidR="00BE1BEB" w:rsidRPr="003F0F71">
        <w:rPr>
          <w:b/>
          <w:bCs/>
        </w:rPr>
        <w:t>ccurately</w:t>
      </w:r>
      <w:r w:rsidR="003F730E">
        <w:rPr>
          <w:b/>
          <w:bCs/>
        </w:rPr>
        <w:t xml:space="preserve"> realising </w:t>
      </w:r>
      <w:r w:rsidR="00BE1BEB" w:rsidRPr="003F0F71">
        <w:rPr>
          <w:b/>
          <w:bCs/>
        </w:rPr>
        <w:t>avoided costs in systems</w:t>
      </w:r>
      <w:r w:rsidR="00EC4C32">
        <w:rPr>
          <w:b/>
          <w:bCs/>
        </w:rPr>
        <w:t xml:space="preserve"> experiencing acute service demand </w:t>
      </w:r>
    </w:p>
    <w:p w14:paraId="0F62D819" w14:textId="3A88FB5B" w:rsidR="00F61CF0" w:rsidRDefault="000506D5" w:rsidP="007B7414">
      <w:r>
        <w:t xml:space="preserve">Programs that are not adequately resourced to meet current levels of care because </w:t>
      </w:r>
      <w:r w:rsidRPr="003F0F71">
        <w:t>they have significant latent and unmet demand</w:t>
      </w:r>
      <w:r w:rsidR="000E461F">
        <w:rPr>
          <w:rStyle w:val="CommentReference"/>
        </w:rPr>
        <w:t xml:space="preserve">, </w:t>
      </w:r>
      <w:r w:rsidR="000E461F">
        <w:t xml:space="preserve">observed for example, in </w:t>
      </w:r>
      <w:r>
        <w:t xml:space="preserve">timeliness </w:t>
      </w:r>
      <w:r w:rsidR="000E461F">
        <w:t>to</w:t>
      </w:r>
      <w:r>
        <w:t xml:space="preserve"> response </w:t>
      </w:r>
      <w:r w:rsidR="000E461F">
        <w:t xml:space="preserve">or </w:t>
      </w:r>
      <w:r w:rsidR="00F1447E">
        <w:t xml:space="preserve">constraints in </w:t>
      </w:r>
      <w:r w:rsidR="000E461F">
        <w:t>service</w:t>
      </w:r>
      <w:r>
        <w:t xml:space="preserve"> availability</w:t>
      </w:r>
      <w:r w:rsidR="00F1447E">
        <w:t xml:space="preserve">, will experience </w:t>
      </w:r>
      <w:r>
        <w:t xml:space="preserve">challenges in accurately realising avoided costs attributable to an early intervention program. </w:t>
      </w:r>
      <w:r w:rsidR="00F1447E">
        <w:t>For these programs, reducing demand in services does not necessarily lead to overall savings – the so-called ‘savings paradox</w:t>
      </w:r>
      <w:r w:rsidR="00F1447E" w:rsidRPr="00835B9B">
        <w:t>’</w:t>
      </w:r>
      <w:r w:rsidR="00F1447E" w:rsidRPr="00835B9B">
        <w:rPr>
          <w:rFonts w:asciiTheme="majorHAnsi" w:hAnsiTheme="majorHAnsi" w:cstheme="majorHAnsi"/>
          <w:b/>
          <w:bCs/>
          <w:color w:val="5957A6" w:themeColor="accent3"/>
          <w:sz w:val="14"/>
          <w:szCs w:val="14"/>
          <w:vertAlign w:val="superscript"/>
        </w:rPr>
        <w:t>4</w:t>
      </w:r>
      <w:r w:rsidR="00F1447E" w:rsidRPr="00B64708">
        <w:rPr>
          <w:rFonts w:asciiTheme="majorHAnsi" w:hAnsiTheme="majorHAnsi" w:cstheme="majorHAnsi"/>
          <w:b/>
          <w:bCs/>
          <w:color w:val="5957A6" w:themeColor="accent3"/>
          <w:sz w:val="14"/>
          <w:szCs w:val="14"/>
        </w:rPr>
        <w:t xml:space="preserve"> </w:t>
      </w:r>
      <w:r w:rsidR="00F1447E">
        <w:t xml:space="preserve">– and any freed-up capacity, through for example, reinvested savings, is likely to be spent on meeting rising unmet demand without Government prioritising an alternate use of savings generated from new early interventions. </w:t>
      </w:r>
    </w:p>
    <w:p w14:paraId="1D0D195E" w14:textId="77777777" w:rsidR="00115A2B" w:rsidRPr="0005398F" w:rsidRDefault="00115A2B" w:rsidP="007B7414">
      <w:pPr>
        <w:pStyle w:val="ListParagraph"/>
        <w:rPr>
          <w:b/>
          <w:bCs/>
        </w:rPr>
      </w:pPr>
      <w:r w:rsidRPr="0005398F">
        <w:rPr>
          <w:b/>
          <w:bCs/>
        </w:rPr>
        <w:t xml:space="preserve">Determining where accrued benefits should be distributed </w:t>
      </w:r>
    </w:p>
    <w:p w14:paraId="27DD97B0" w14:textId="666E6166" w:rsidR="00570F90" w:rsidRDefault="004F68F3" w:rsidP="00242769">
      <w:r w:rsidRPr="00242769">
        <w:t xml:space="preserve">The benefits of early intervention are distributed not just within portfolios but across departments. </w:t>
      </w:r>
      <w:r w:rsidR="00B02932" w:rsidRPr="00242769">
        <w:t>EIIF funded projects in the housing and homelessness system,</w:t>
      </w:r>
      <w:r w:rsidRPr="00242769">
        <w:t xml:space="preserve"> for example,</w:t>
      </w:r>
      <w:r w:rsidR="00B02932" w:rsidRPr="00242769">
        <w:t xml:space="preserve"> will </w:t>
      </w:r>
      <w:r w:rsidR="00570F90" w:rsidRPr="00242769">
        <w:t xml:space="preserve">likely </w:t>
      </w:r>
      <w:r w:rsidR="00B02932" w:rsidRPr="00242769">
        <w:t>have avoided costs</w:t>
      </w:r>
      <w:r w:rsidR="000A711A" w:rsidRPr="00242769">
        <w:t xml:space="preserve"> in the mental health system</w:t>
      </w:r>
      <w:r w:rsidR="00B02932" w:rsidRPr="00242769">
        <w:t xml:space="preserve"> </w:t>
      </w:r>
      <w:r w:rsidR="00570F90" w:rsidRPr="00242769">
        <w:t>(particularly over time, as initial stability may lead to increased health presentation). This means some departments are beneficiaries of early intervention while other departments are the providers of early intervention</w:t>
      </w:r>
      <w:r w:rsidR="00C84E2F">
        <w:t xml:space="preserve"> services</w:t>
      </w:r>
      <w:r w:rsidR="00570F90" w:rsidRPr="00242769">
        <w:t>. Which department should accru</w:t>
      </w:r>
      <w:r w:rsidR="00570F90">
        <w:t>e benefits</w:t>
      </w:r>
      <w:r w:rsidR="00570F90" w:rsidRPr="00242769">
        <w:t xml:space="preserve"> – those who achieve the benefit or invest in the benefit</w:t>
      </w:r>
      <w:r w:rsidR="00570F90">
        <w:t>?</w:t>
      </w:r>
      <w:r w:rsidR="00E10266">
        <w:t xml:space="preserve"> </w:t>
      </w:r>
      <w:r w:rsidR="0085043F">
        <w:t xml:space="preserve">The belief that benefits will accrue elsewhere </w:t>
      </w:r>
      <w:r w:rsidR="00E10266">
        <w:t>act</w:t>
      </w:r>
      <w:r w:rsidR="0007650B">
        <w:t>s</w:t>
      </w:r>
      <w:r w:rsidR="00E10266">
        <w:t xml:space="preserve"> as a disincentive </w:t>
      </w:r>
      <w:r w:rsidR="003148D2">
        <w:t>to</w:t>
      </w:r>
      <w:r w:rsidR="00E10266">
        <w:t xml:space="preserve"> </w:t>
      </w:r>
      <w:r w:rsidR="0085043F">
        <w:t xml:space="preserve">the development of cross-departmental </w:t>
      </w:r>
      <w:r w:rsidR="00E10266">
        <w:t xml:space="preserve">EIIF </w:t>
      </w:r>
      <w:r w:rsidR="003148D2">
        <w:t>proposals.</w:t>
      </w:r>
    </w:p>
    <w:p w14:paraId="55B2CE16" w14:textId="1EFC5CA2" w:rsidR="00F50ABB" w:rsidRPr="004A7B06" w:rsidRDefault="00F50ABB" w:rsidP="004A7B06">
      <w:pPr>
        <w:pStyle w:val="ListParagraph"/>
        <w:rPr>
          <w:b/>
          <w:bCs/>
        </w:rPr>
      </w:pPr>
      <w:r w:rsidRPr="004A7B06">
        <w:rPr>
          <w:b/>
          <w:bCs/>
        </w:rPr>
        <w:t xml:space="preserve">Budgeting processes that are tied to departments rather than people </w:t>
      </w:r>
    </w:p>
    <w:p w14:paraId="6400049F" w14:textId="42F0FD60" w:rsidR="00F50ABB" w:rsidRDefault="00F50ABB" w:rsidP="004A7B06">
      <w:r>
        <w:t xml:space="preserve">As the EIIF is currently applied to the budget process (which takes a department-based approach), this results in a range of projects being funded across departments and across multiple program and policy areas. The budget process (including EIIF) responds to </w:t>
      </w:r>
      <w:r w:rsidR="003C244F">
        <w:t>departments</w:t>
      </w:r>
      <w:r>
        <w:t xml:space="preserve"> </w:t>
      </w:r>
      <w:r w:rsidR="00903B5A">
        <w:t xml:space="preserve">and Ministers’ </w:t>
      </w:r>
      <w:r w:rsidR="003C244F">
        <w:t>budget</w:t>
      </w:r>
      <w:r w:rsidR="00903B5A">
        <w:t xml:space="preserve"> </w:t>
      </w:r>
      <w:r>
        <w:t xml:space="preserve">proposals, each reflecting different drivers, rather than responding to shared cohort(s). As EIIF funded projects do not target a single cohort (e.g., people with unmet need related to mental health issues) or necessarily ‘join-up’ across department portfolios (e.g., programs to assist vulnerable first-time parents to use nurse home-visiting through DH, at the same time as targeted group parenting programs through DFFH), this compromises the efficacy and impact of these early intervention investments. </w:t>
      </w:r>
    </w:p>
    <w:p w14:paraId="4070217C" w14:textId="4EE104AD" w:rsidR="00C4796A" w:rsidRPr="004A7B06" w:rsidRDefault="007B7414" w:rsidP="004231FD">
      <w:pPr>
        <w:pStyle w:val="ListParagraph"/>
        <w:rPr>
          <w:b/>
          <w:bCs/>
        </w:rPr>
      </w:pPr>
      <w:r w:rsidRPr="004A7B06">
        <w:rPr>
          <w:b/>
          <w:bCs/>
        </w:rPr>
        <w:t xml:space="preserve">Potential disincentives </w:t>
      </w:r>
      <w:r w:rsidR="00C4796A" w:rsidRPr="004A7B06">
        <w:rPr>
          <w:b/>
          <w:bCs/>
        </w:rPr>
        <w:t xml:space="preserve">for </w:t>
      </w:r>
      <w:r w:rsidR="00242769" w:rsidRPr="004A7B06">
        <w:rPr>
          <w:b/>
          <w:bCs/>
        </w:rPr>
        <w:t>projects with long-term benefits</w:t>
      </w:r>
    </w:p>
    <w:p w14:paraId="54ED9C67" w14:textId="5DD54DFA" w:rsidR="00343D08" w:rsidRDefault="008D4625" w:rsidP="008D4625">
      <w:r>
        <w:t>Early intervention innovations</w:t>
      </w:r>
      <w:r w:rsidR="007F3DE8">
        <w:t xml:space="preserve"> i</w:t>
      </w:r>
      <w:r>
        <w:t xml:space="preserve">n early childhood will not realise system </w:t>
      </w:r>
      <w:r w:rsidR="007F3DE8">
        <w:t xml:space="preserve">impacts (i.e., impacts that are cumulative and observable across the system) </w:t>
      </w:r>
      <w:r>
        <w:t>for decades to come</w:t>
      </w:r>
      <w:r w:rsidR="00E10266">
        <w:t>, yet they often present the most compelling evidence for early intervention system investment</w:t>
      </w:r>
      <w:r>
        <w:t xml:space="preserve">. The EIIF’s focus on the </w:t>
      </w:r>
      <w:r w:rsidR="00E10266">
        <w:t xml:space="preserve">proximal </w:t>
      </w:r>
      <w:r>
        <w:t xml:space="preserve">quantification of outcomes and </w:t>
      </w:r>
      <w:r w:rsidR="008D0852">
        <w:t xml:space="preserve">estimated </w:t>
      </w:r>
      <w:r>
        <w:t xml:space="preserve">avoided costs </w:t>
      </w:r>
      <w:r w:rsidR="00E10266">
        <w:t xml:space="preserve">(even if this is scaled over years) incentivises departments to propose projects </w:t>
      </w:r>
      <w:r w:rsidR="0085043F">
        <w:t>that are downstream, rather than upstream</w:t>
      </w:r>
      <w:r w:rsidR="0007650B">
        <w:t>.</w:t>
      </w:r>
      <w:r w:rsidR="00F731D5">
        <w:t xml:space="preserve"> </w:t>
      </w:r>
      <w:r w:rsidR="00343D08">
        <w:t>This</w:t>
      </w:r>
      <w:r w:rsidR="00083FB3">
        <w:t xml:space="preserve"> </w:t>
      </w:r>
      <w:r w:rsidR="00343D08">
        <w:t xml:space="preserve">means </w:t>
      </w:r>
      <w:r w:rsidR="00083FB3">
        <w:t xml:space="preserve">there are potential disincentives for departments to develop EIIF projects that </w:t>
      </w:r>
      <w:r w:rsidR="00A73E74">
        <w:t>are estimated to achieve</w:t>
      </w:r>
      <w:r w:rsidR="00083FB3">
        <w:t xml:space="preserve"> </w:t>
      </w:r>
      <w:r w:rsidR="00A73E74">
        <w:t>significant</w:t>
      </w:r>
      <w:r w:rsidR="00083FB3">
        <w:t xml:space="preserve"> impact </w:t>
      </w:r>
      <w:r w:rsidR="00A73E74">
        <w:t xml:space="preserve">only </w:t>
      </w:r>
      <w:r w:rsidR="00083FB3">
        <w:t>in the long-term.</w:t>
      </w:r>
    </w:p>
    <w:p w14:paraId="08092B5F" w14:textId="07342A3C" w:rsidR="003F043A" w:rsidRDefault="003F043A" w:rsidP="00AC45E1">
      <w:pPr>
        <w:pStyle w:val="Heading2"/>
      </w:pPr>
      <w:bookmarkStart w:id="9" w:name="_Toc104731840"/>
      <w:r>
        <w:lastRenderedPageBreak/>
        <w:t>Opportunities to</w:t>
      </w:r>
      <w:r w:rsidR="00AC45E1">
        <w:t xml:space="preserve"> strengthen the </w:t>
      </w:r>
      <w:r w:rsidR="00EF615A">
        <w:t xml:space="preserve">Victorian </w:t>
      </w:r>
      <w:r w:rsidR="00AC45E1">
        <w:t>early intervention system</w:t>
      </w:r>
      <w:bookmarkEnd w:id="9"/>
      <w:r w:rsidR="00AC45E1">
        <w:t xml:space="preserve"> </w:t>
      </w:r>
    </w:p>
    <w:p w14:paraId="670AD74F" w14:textId="2D9D737C" w:rsidR="006C5D73" w:rsidRDefault="009B3DD1" w:rsidP="009D5ED1">
      <w:pPr>
        <w:spacing w:after="200"/>
      </w:pPr>
      <w:r>
        <w:t>Under EIIF, s</w:t>
      </w:r>
      <w:r w:rsidR="006F111B">
        <w:t>uccessful early intervention systems are judged by their outcomes</w:t>
      </w:r>
      <w:r w:rsidR="00CD7082">
        <w:t xml:space="preserve"> -</w:t>
      </w:r>
      <w:r w:rsidR="006F111B">
        <w:t xml:space="preserve"> improved outcomes for individuals, </w:t>
      </w:r>
      <w:r w:rsidR="00C13C28">
        <w:t>families,</w:t>
      </w:r>
      <w:r w:rsidR="006F111B">
        <w:t xml:space="preserve"> and communities</w:t>
      </w:r>
      <w:r w:rsidR="00A9572E">
        <w:t xml:space="preserve"> amid</w:t>
      </w:r>
      <w:r w:rsidR="006F111B">
        <w:t xml:space="preserve"> reduced demand for acute services</w:t>
      </w:r>
      <w:r w:rsidR="004232E3">
        <w:t xml:space="preserve"> and avoided costs</w:t>
      </w:r>
      <w:r w:rsidR="006F111B">
        <w:t xml:space="preserve">. </w:t>
      </w:r>
      <w:r w:rsidR="0026165F">
        <w:t xml:space="preserve">Following </w:t>
      </w:r>
      <w:r w:rsidR="000A2F49">
        <w:t>are</w:t>
      </w:r>
      <w:r w:rsidR="0026165F">
        <w:t xml:space="preserve"> </w:t>
      </w:r>
      <w:r w:rsidR="00CD7082">
        <w:t>six opportunities to strengthen the</w:t>
      </w:r>
      <w:r w:rsidR="006C5D73">
        <w:t xml:space="preserve"> Victorian </w:t>
      </w:r>
      <w:r w:rsidR="0006075E">
        <w:t xml:space="preserve">early </w:t>
      </w:r>
      <w:r w:rsidR="006C5D73">
        <w:t>intervention</w:t>
      </w:r>
      <w:r w:rsidR="0006075E">
        <w:t xml:space="preserve"> system</w:t>
      </w:r>
      <w:r w:rsidR="006C5D73">
        <w:t xml:space="preserve">. For each </w:t>
      </w:r>
      <w:r w:rsidR="00FF5533">
        <w:t>opportunity</w:t>
      </w:r>
      <w:r w:rsidR="006C5D73">
        <w:t xml:space="preserve"> we outline:</w:t>
      </w:r>
    </w:p>
    <w:p w14:paraId="7708C137" w14:textId="498DDF12" w:rsidR="006C5D73" w:rsidRDefault="006C5D73" w:rsidP="006C5D73">
      <w:pPr>
        <w:pStyle w:val="ListParagraph"/>
      </w:pPr>
      <w:r>
        <w:t xml:space="preserve">a summary of the opportunity </w:t>
      </w:r>
    </w:p>
    <w:p w14:paraId="21F00981" w14:textId="673EC644" w:rsidR="006C5D73" w:rsidRDefault="006C5D73" w:rsidP="006C5D73">
      <w:pPr>
        <w:pStyle w:val="ListParagraph"/>
      </w:pPr>
      <w:r>
        <w:t>what success in that opportunity looks like</w:t>
      </w:r>
    </w:p>
    <w:p w14:paraId="62C67134" w14:textId="2EF2206F" w:rsidR="006C5D73" w:rsidRDefault="006C5D73" w:rsidP="006C5D73">
      <w:pPr>
        <w:pStyle w:val="ListParagraph"/>
      </w:pPr>
      <w:r>
        <w:t xml:space="preserve">common challenges </w:t>
      </w:r>
      <w:r w:rsidR="00652C1D">
        <w:t xml:space="preserve">(i.e., identified across jurisdictions) </w:t>
      </w:r>
      <w:r>
        <w:t>to implementing the opportunity</w:t>
      </w:r>
      <w:r w:rsidR="00FF5533">
        <w:t>, and</w:t>
      </w:r>
      <w:r>
        <w:t xml:space="preserve"> </w:t>
      </w:r>
    </w:p>
    <w:p w14:paraId="5007FD94" w14:textId="5ABF3CF8" w:rsidR="0006075E" w:rsidRDefault="00653F6D" w:rsidP="009D5ED1">
      <w:pPr>
        <w:pStyle w:val="ListParagraph"/>
      </w:pPr>
      <w:r>
        <w:t>p</w:t>
      </w:r>
      <w:r w:rsidR="006C5D73">
        <w:t xml:space="preserve">otential levers through the EIIF, including how the </w:t>
      </w:r>
      <w:r>
        <w:t>framework</w:t>
      </w:r>
      <w:r w:rsidR="006C5D73">
        <w:t xml:space="preserve"> </w:t>
      </w:r>
      <w:r w:rsidR="00FF5533">
        <w:t xml:space="preserve">could be </w:t>
      </w:r>
      <w:r w:rsidR="009D5ED1">
        <w:t>optimised</w:t>
      </w:r>
      <w:r w:rsidR="00FF5533">
        <w:t xml:space="preserve"> to contribute to realising the opportunity.</w:t>
      </w:r>
    </w:p>
    <w:p w14:paraId="6F27F0BE" w14:textId="2EC1F958" w:rsidR="00072526" w:rsidRDefault="009D5ED1" w:rsidP="00BE6361">
      <w:r>
        <w:t>P</w:t>
      </w:r>
      <w:r w:rsidR="00BE6361">
        <w:t>otential levers includ</w:t>
      </w:r>
      <w:r>
        <w:t>e</w:t>
      </w:r>
      <w:r w:rsidR="00BE6361">
        <w:t xml:space="preserve"> work DTF is currently undertaking </w:t>
      </w:r>
      <w:r>
        <w:t xml:space="preserve">through the EIIF </w:t>
      </w:r>
      <w:r w:rsidR="00BE6361">
        <w:t xml:space="preserve">with departments </w:t>
      </w:r>
      <w:r w:rsidR="00BE6361" w:rsidRPr="00BE6361">
        <w:t>to develop outcome measures and targets for funding initiative</w:t>
      </w:r>
      <w:r w:rsidR="00BE6361">
        <w:t xml:space="preserve">s, as well as </w:t>
      </w:r>
      <w:r w:rsidR="00072526">
        <w:t>policy instruments such as advocacy, networking, narrative, and direct service delivery (in this case to departments)</w:t>
      </w:r>
      <w:r w:rsidR="00072526">
        <w:rPr>
          <w:rStyle w:val="FootnoteReference"/>
        </w:rPr>
        <w:footnoteReference w:id="7"/>
      </w:r>
      <w:r w:rsidR="00072526">
        <w:t xml:space="preserve"> to support and encourage departmental capacity building</w:t>
      </w:r>
      <w:r w:rsidR="00BE6361">
        <w:t xml:space="preserve"> in areas important to early intervention.</w:t>
      </w:r>
    </w:p>
    <w:p w14:paraId="3F6390BD" w14:textId="3D6FC085" w:rsidR="00000585" w:rsidRDefault="00D465BA" w:rsidP="00E109FB">
      <w:pPr>
        <w:pStyle w:val="Heading3"/>
      </w:pPr>
      <w:bookmarkStart w:id="10" w:name="_Toc104731841"/>
      <w:bookmarkStart w:id="11" w:name="_Hlk101300084"/>
      <w:r>
        <w:t>Funding that enables collective early intervention across the system</w:t>
      </w:r>
      <w:bookmarkEnd w:id="10"/>
      <w:r w:rsidR="00000585" w:rsidRPr="00E8373D">
        <w:t xml:space="preserve"> </w:t>
      </w:r>
    </w:p>
    <w:bookmarkEnd w:id="11"/>
    <w:p w14:paraId="5E067EDF" w14:textId="77777777" w:rsidR="000072D0" w:rsidRDefault="000072D0" w:rsidP="000072D0">
      <w:pPr>
        <w:pStyle w:val="Heading5"/>
      </w:pPr>
    </w:p>
    <w:p w14:paraId="45D5A775" w14:textId="53938948" w:rsidR="00D465BA" w:rsidRDefault="00D465BA" w:rsidP="00E109FB">
      <w:pPr>
        <w:pStyle w:val="Heading4"/>
      </w:pPr>
      <w:r>
        <w:t>Summary</w:t>
      </w:r>
    </w:p>
    <w:p w14:paraId="4AA45E08" w14:textId="7252609D" w:rsidR="00860751" w:rsidRDefault="00D465BA" w:rsidP="00D465BA">
      <w:r>
        <w:t xml:space="preserve">Successful early intervention is a team </w:t>
      </w:r>
      <w:r w:rsidR="009E6D5A">
        <w:t>sport</w:t>
      </w:r>
      <w:r>
        <w:t xml:space="preserve">. </w:t>
      </w:r>
      <w:r w:rsidR="00860751">
        <w:t>People with significant u</w:t>
      </w:r>
      <w:r w:rsidR="00B91EFF">
        <w:t xml:space="preserve">nmet need </w:t>
      </w:r>
      <w:r w:rsidR="00860751">
        <w:t xml:space="preserve">have multiple system </w:t>
      </w:r>
      <w:r w:rsidR="00E040D0">
        <w:t>touchpoints</w:t>
      </w:r>
      <w:r w:rsidR="00860751">
        <w:t xml:space="preserve"> as they bounce between services attempting to </w:t>
      </w:r>
      <w:r w:rsidR="000C50EE">
        <w:t>find help and resolve</w:t>
      </w:r>
      <w:r w:rsidR="00E040D0">
        <w:t xml:space="preserve"> their issues</w:t>
      </w:r>
      <w:r w:rsidR="00860751">
        <w:t xml:space="preserve">. </w:t>
      </w:r>
      <w:r w:rsidR="000C50EE">
        <w:t>Need</w:t>
      </w:r>
      <w:r w:rsidR="00E150F0">
        <w:t>s</w:t>
      </w:r>
      <w:r w:rsidR="00E040D0">
        <w:t xml:space="preserve"> related to </w:t>
      </w:r>
      <w:r w:rsidR="000C50EE">
        <w:t>unstable housing</w:t>
      </w:r>
      <w:r w:rsidR="00F249E4">
        <w:t xml:space="preserve">, for example, </w:t>
      </w:r>
      <w:r w:rsidR="00E150F0">
        <w:t>are</w:t>
      </w:r>
      <w:r w:rsidR="00F249E4">
        <w:t xml:space="preserve"> observed not just </w:t>
      </w:r>
      <w:r w:rsidR="00E040D0">
        <w:t xml:space="preserve">in </w:t>
      </w:r>
      <w:r w:rsidR="00F249E4">
        <w:t>homelessness services but in hospital emergency department</w:t>
      </w:r>
      <w:r w:rsidR="00860751">
        <w:t xml:space="preserve"> presentations and contacts with the criminal justice system.</w:t>
      </w:r>
      <w:r w:rsidR="00F249E4">
        <w:t xml:space="preserve"> </w:t>
      </w:r>
      <w:r w:rsidR="00860751">
        <w:t>At the same time, i</w:t>
      </w:r>
      <w:r>
        <w:t>mpact from an initiative funded in one part of the system inevitably accrue</w:t>
      </w:r>
      <w:r w:rsidR="00860751">
        <w:t>s</w:t>
      </w:r>
      <w:r>
        <w:t xml:space="preserve"> to other parts of the system as well – </w:t>
      </w:r>
      <w:r w:rsidR="00860751">
        <w:t>a</w:t>
      </w:r>
      <w:r>
        <w:t xml:space="preserve"> homelessness program for at-risk young people that provides stable housing may be expected to positively impact education and workforce participation too. </w:t>
      </w:r>
    </w:p>
    <w:p w14:paraId="2B3729EF" w14:textId="30593AF3" w:rsidR="00D465BA" w:rsidRDefault="00E040D0" w:rsidP="00D465BA">
      <w:r>
        <w:t xml:space="preserve">This means </w:t>
      </w:r>
      <w:r w:rsidR="000C50EE">
        <w:t>the most effective funding model for early intervention impact should be grounded in the system rather than department silos.</w:t>
      </w:r>
      <w:r>
        <w:t xml:space="preserve"> </w:t>
      </w:r>
      <w:r w:rsidR="000C50EE">
        <w:t xml:space="preserve">Another way of saying this is that </w:t>
      </w:r>
      <w:r w:rsidR="00C75448">
        <w:t xml:space="preserve">priority-setting </w:t>
      </w:r>
      <w:r w:rsidR="009F10EC">
        <w:t xml:space="preserve">and budgeting </w:t>
      </w:r>
      <w:r w:rsidR="00C75448">
        <w:t xml:space="preserve">for </w:t>
      </w:r>
      <w:r w:rsidR="000C50EE">
        <w:t xml:space="preserve">early intervention funding should follow people </w:t>
      </w:r>
      <w:r w:rsidR="000072D0">
        <w:t xml:space="preserve">rather than services. </w:t>
      </w:r>
    </w:p>
    <w:p w14:paraId="2F1543A2" w14:textId="2D022518" w:rsidR="00D465BA" w:rsidRPr="000C50EE" w:rsidRDefault="00D465BA" w:rsidP="00E109FB">
      <w:pPr>
        <w:pStyle w:val="Heading4"/>
      </w:pPr>
      <w:r w:rsidRPr="000C50EE">
        <w:t xml:space="preserve">What </w:t>
      </w:r>
      <w:r w:rsidR="00B7263F">
        <w:t>success</w:t>
      </w:r>
      <w:r w:rsidRPr="000C50EE">
        <w:t xml:space="preserve"> looks like</w:t>
      </w:r>
    </w:p>
    <w:p w14:paraId="41027766" w14:textId="63943B6E" w:rsidR="00D465BA" w:rsidRDefault="00D465BA" w:rsidP="00537A74">
      <w:pPr>
        <w:rPr>
          <w:color w:val="000000" w:themeColor="text1"/>
        </w:rPr>
      </w:pPr>
      <w:r>
        <w:rPr>
          <w:color w:val="000000" w:themeColor="text1"/>
        </w:rPr>
        <w:t xml:space="preserve">A </w:t>
      </w:r>
      <w:r w:rsidR="00093BBE">
        <w:rPr>
          <w:color w:val="000000" w:themeColor="text1"/>
        </w:rPr>
        <w:t>centrally managed</w:t>
      </w:r>
      <w:r w:rsidR="007C407B">
        <w:rPr>
          <w:color w:val="000000" w:themeColor="text1"/>
        </w:rPr>
        <w:t xml:space="preserve"> </w:t>
      </w:r>
      <w:r>
        <w:rPr>
          <w:color w:val="000000" w:themeColor="text1"/>
        </w:rPr>
        <w:t>whole-of-system investment approach that enables collective action on shared priorities</w:t>
      </w:r>
      <w:r w:rsidRPr="006B08A0">
        <w:rPr>
          <w:color w:val="000000" w:themeColor="text1"/>
        </w:rPr>
        <w:t xml:space="preserve"> </w:t>
      </w:r>
      <w:r w:rsidR="009A4AF4">
        <w:rPr>
          <w:color w:val="000000" w:themeColor="text1"/>
        </w:rPr>
        <w:t xml:space="preserve">(does not disadvantage one department over another) </w:t>
      </w:r>
      <w:r>
        <w:rPr>
          <w:color w:val="000000" w:themeColor="text1"/>
        </w:rPr>
        <w:t xml:space="preserve">and </w:t>
      </w:r>
      <w:r w:rsidR="00214351">
        <w:rPr>
          <w:color w:val="000000" w:themeColor="text1"/>
        </w:rPr>
        <w:t xml:space="preserve">generates avoided </w:t>
      </w:r>
      <w:r>
        <w:rPr>
          <w:color w:val="000000" w:themeColor="text1"/>
        </w:rPr>
        <w:t>cost</w:t>
      </w:r>
      <w:r w:rsidR="00214351">
        <w:rPr>
          <w:color w:val="000000" w:themeColor="text1"/>
        </w:rPr>
        <w:t>s</w:t>
      </w:r>
      <w:r>
        <w:rPr>
          <w:color w:val="000000" w:themeColor="text1"/>
        </w:rPr>
        <w:t xml:space="preserve"> across</w:t>
      </w:r>
      <w:r w:rsidR="00214351">
        <w:rPr>
          <w:color w:val="000000" w:themeColor="text1"/>
        </w:rPr>
        <w:t xml:space="preserve"> </w:t>
      </w:r>
      <w:r>
        <w:rPr>
          <w:color w:val="000000" w:themeColor="text1"/>
        </w:rPr>
        <w:t>departments</w:t>
      </w:r>
      <w:r w:rsidR="00C75448">
        <w:rPr>
          <w:color w:val="000000" w:themeColor="text1"/>
        </w:rPr>
        <w:t>.</w:t>
      </w:r>
    </w:p>
    <w:p w14:paraId="456B377A" w14:textId="488D8576" w:rsidR="00C75448" w:rsidRDefault="00BB3A0D" w:rsidP="009A4AF4">
      <w:pPr>
        <w:pStyle w:val="Heading4"/>
      </w:pPr>
      <w:r>
        <w:t>Common</w:t>
      </w:r>
      <w:r w:rsidR="00C75448">
        <w:t xml:space="preserve"> challenges</w:t>
      </w:r>
      <w:r w:rsidR="009A4AF4">
        <w:t xml:space="preserve"> to success</w:t>
      </w:r>
    </w:p>
    <w:p w14:paraId="65DB2E3B" w14:textId="6E450E51" w:rsidR="00C75448" w:rsidRDefault="00C75448" w:rsidP="00C75448">
      <w:r>
        <w:t>Challenges to funding collective action across the early intervention system are varied and include:</w:t>
      </w:r>
    </w:p>
    <w:p w14:paraId="5095959A" w14:textId="61FDF535" w:rsidR="00AC61A4" w:rsidRPr="009A4AF4" w:rsidRDefault="00AC61A4" w:rsidP="00D905EB">
      <w:pPr>
        <w:pStyle w:val="ListParagraph"/>
      </w:pPr>
      <w:r>
        <w:lastRenderedPageBreak/>
        <w:t xml:space="preserve">Short term funding cycles and fiscal pressures associated with the huge demand on acute, statutory, or essential services that address late-stage issues </w:t>
      </w:r>
      <w:r w:rsidRPr="009A4AF4">
        <w:t xml:space="preserve">and </w:t>
      </w:r>
      <w:r w:rsidR="00454158">
        <w:t>leave little</w:t>
      </w:r>
      <w:r w:rsidR="00454158" w:rsidRPr="009A4AF4">
        <w:t xml:space="preserve"> </w:t>
      </w:r>
      <w:r w:rsidRPr="009A4AF4">
        <w:t xml:space="preserve">investment </w:t>
      </w:r>
      <w:r w:rsidR="00454158">
        <w:t>for</w:t>
      </w:r>
      <w:r w:rsidRPr="009A4AF4">
        <w:t xml:space="preserve"> early intervention</w:t>
      </w:r>
      <w:r w:rsidR="00454158">
        <w:t xml:space="preserve"> </w:t>
      </w:r>
    </w:p>
    <w:p w14:paraId="5487E03E" w14:textId="5614A483" w:rsidR="00C2796F" w:rsidRDefault="00D905EB" w:rsidP="00D905EB">
      <w:pPr>
        <w:pStyle w:val="ListParagraph"/>
      </w:pPr>
      <w:r>
        <w:t xml:space="preserve">Fragmented </w:t>
      </w:r>
      <w:r w:rsidR="00C2796F">
        <w:t xml:space="preserve">responsibilities and accountabilities across departments </w:t>
      </w:r>
      <w:r w:rsidR="00652C1D">
        <w:t xml:space="preserve">(e.g., </w:t>
      </w:r>
      <w:r w:rsidR="00BA67A0">
        <w:t>parenting interventions delivered through the health, child and family services and education portfolios)</w:t>
      </w:r>
    </w:p>
    <w:p w14:paraId="6253B393" w14:textId="7053F663" w:rsidR="00D905EB" w:rsidRDefault="00C2796F" w:rsidP="00D905EB">
      <w:pPr>
        <w:pStyle w:val="ListParagraph"/>
      </w:pPr>
      <w:r>
        <w:t>S</w:t>
      </w:r>
      <w:r w:rsidR="00D905EB">
        <w:t xml:space="preserve">tate budgeting processes that </w:t>
      </w:r>
      <w:r w:rsidR="00A95E8F">
        <w:t xml:space="preserve">are structured to </w:t>
      </w:r>
      <w:r w:rsidR="00EF7530">
        <w:t>allocate</w:t>
      </w:r>
      <w:r w:rsidR="00D905EB">
        <w:t xml:space="preserve"> resources according to department portfolio </w:t>
      </w:r>
      <w:r w:rsidR="00D905EB" w:rsidRPr="00BA67A0">
        <w:t>rather than shared priorities an</w:t>
      </w:r>
      <w:r w:rsidR="00EF7530" w:rsidRPr="00BA67A0">
        <w:t>d</w:t>
      </w:r>
      <w:r w:rsidR="00D905EB" w:rsidRPr="00BA67A0">
        <w:t xml:space="preserve"> cross-cutting </w:t>
      </w:r>
      <w:r w:rsidR="00EF7530" w:rsidRPr="00BA67A0">
        <w:t>population</w:t>
      </w:r>
      <w:r w:rsidR="00D905EB" w:rsidRPr="00BA67A0">
        <w:t xml:space="preserve"> need</w:t>
      </w:r>
      <w:r w:rsidR="00D905EB">
        <w:t xml:space="preserve">  </w:t>
      </w:r>
    </w:p>
    <w:p w14:paraId="2A504DD2" w14:textId="2FE6A793" w:rsidR="00EF7530" w:rsidRDefault="00EF7530" w:rsidP="00D905EB">
      <w:pPr>
        <w:pStyle w:val="ListParagraph"/>
      </w:pPr>
      <w:r>
        <w:t>Departmental disincentives to develop early intervention services</w:t>
      </w:r>
      <w:r w:rsidR="00B51247">
        <w:t xml:space="preserve"> (or develop EIIF proposals)</w:t>
      </w:r>
      <w:r>
        <w:t xml:space="preserve"> that result in </w:t>
      </w:r>
      <w:r w:rsidR="004B3F39">
        <w:t>avoided costs</w:t>
      </w:r>
      <w:r>
        <w:t xml:space="preserve"> in other portfolios</w:t>
      </w:r>
      <w:r w:rsidR="005304F1">
        <w:t xml:space="preserve"> or in underfunded areas of their own portfolios </w:t>
      </w:r>
    </w:p>
    <w:p w14:paraId="3EB77816" w14:textId="2651F1E9" w:rsidR="00192A15" w:rsidRDefault="00192A15" w:rsidP="00192A15">
      <w:pPr>
        <w:pStyle w:val="ListParagraph"/>
      </w:pPr>
      <w:r>
        <w:t xml:space="preserve">Departmental incentives to overestimate avoided costs in other portfolios to strengthen the case for their initiatives. Or to underestimate outcomes and avoided costs for initiatives where they are accountable </w:t>
      </w:r>
      <w:r w:rsidR="00F17396">
        <w:t xml:space="preserve">(via annual reporting linked to the budget process) </w:t>
      </w:r>
      <w:r>
        <w:t xml:space="preserve">because of risk-aversion </w:t>
      </w:r>
    </w:p>
    <w:p w14:paraId="6339BF44" w14:textId="01DB2EBC" w:rsidR="0009640B" w:rsidRDefault="00AA794C" w:rsidP="00D905EB">
      <w:pPr>
        <w:pStyle w:val="ListParagraph"/>
      </w:pPr>
      <w:r>
        <w:t>Availability of p</w:t>
      </w:r>
      <w:r w:rsidR="0009640B">
        <w:t xml:space="preserve">roven </w:t>
      </w:r>
      <w:r w:rsidR="00B91E1D">
        <w:t xml:space="preserve">budget funding </w:t>
      </w:r>
      <w:r w:rsidR="0009640B">
        <w:t xml:space="preserve">models that cut across departmental silos and allow </w:t>
      </w:r>
      <w:r w:rsidR="004B3F39">
        <w:t>avoided costs</w:t>
      </w:r>
      <w:r w:rsidR="0009640B">
        <w:t xml:space="preserve"> from innovations to accrue to different parts of the system</w:t>
      </w:r>
    </w:p>
    <w:p w14:paraId="1DE6E554" w14:textId="5607B10D" w:rsidR="00D905EB" w:rsidRDefault="00AA794C" w:rsidP="00537A74">
      <w:pPr>
        <w:pStyle w:val="ListParagraph"/>
        <w:spacing w:after="360"/>
      </w:pPr>
      <w:r>
        <w:t>Access to v</w:t>
      </w:r>
      <w:r w:rsidR="00EF7530">
        <w:t>alid and reliable cross-system d</w:t>
      </w:r>
      <w:r w:rsidR="00D905EB">
        <w:t xml:space="preserve">ata to </w:t>
      </w:r>
      <w:r w:rsidR="00B51247">
        <w:t xml:space="preserve">track population cohorts across services, identify shared system priorities for funding, and quantify outcomes and </w:t>
      </w:r>
      <w:r w:rsidR="004B3F39">
        <w:t>avoided costs</w:t>
      </w:r>
      <w:r w:rsidR="00B51247">
        <w:t xml:space="preserve"> across the system</w:t>
      </w:r>
      <w:r w:rsidR="00537A74">
        <w:t>.</w:t>
      </w:r>
    </w:p>
    <w:p w14:paraId="4D02F047" w14:textId="36A57C3A" w:rsidR="00C75448" w:rsidRDefault="00E8280D" w:rsidP="00B91E1D">
      <w:pPr>
        <w:pStyle w:val="Heading4"/>
      </w:pPr>
      <w:r>
        <w:t>Potential levers through the EIIF</w:t>
      </w:r>
    </w:p>
    <w:p w14:paraId="798EFE60" w14:textId="618B3512" w:rsidR="00537A74" w:rsidRDefault="00DB0591" w:rsidP="00537A74">
      <w:r>
        <w:t>A</w:t>
      </w:r>
      <w:r w:rsidR="00EB1CC7">
        <w:t xml:space="preserve"> potential action for the EIIF </w:t>
      </w:r>
      <w:r w:rsidR="00285686">
        <w:t>in</w:t>
      </w:r>
      <w:r w:rsidR="00EB1CC7">
        <w:t xml:space="preserve"> enabl</w:t>
      </w:r>
      <w:r w:rsidR="00285686">
        <w:t>ing</w:t>
      </w:r>
      <w:r w:rsidR="00EB1CC7">
        <w:t xml:space="preserve"> collective action across departments in early intervention could be</w:t>
      </w:r>
      <w:r w:rsidR="00EB1CC7" w:rsidRPr="00EB1CC7">
        <w:t xml:space="preserve"> </w:t>
      </w:r>
      <w:r w:rsidR="00EB1CC7">
        <w:t>to prioritise initiatives that target the needs of a specific cohort and specify outcome measures and/or avoided costs that are the accountability of department</w:t>
      </w:r>
      <w:r w:rsidR="001C265D">
        <w:t>s</w:t>
      </w:r>
      <w:r w:rsidR="001E03BB">
        <w:t xml:space="preserve"> who operate programs that contribute to this</w:t>
      </w:r>
      <w:r w:rsidR="00EB1CC7">
        <w:t>.</w:t>
      </w:r>
      <w:r w:rsidR="00285686">
        <w:t xml:space="preserve"> </w:t>
      </w:r>
      <w:r w:rsidR="00BB3A0D">
        <w:t>This</w:t>
      </w:r>
      <w:r w:rsidR="00EF2AF6">
        <w:t xml:space="preserve"> </w:t>
      </w:r>
      <w:r w:rsidR="00537A74">
        <w:t>could take the form of an explicit commitment</w:t>
      </w:r>
      <w:r w:rsidR="00EF2AF6">
        <w:t>:</w:t>
      </w:r>
    </w:p>
    <w:p w14:paraId="7DC1ADB8" w14:textId="19631FDF" w:rsidR="00537A74" w:rsidRPr="004C65A1" w:rsidRDefault="00DB0591" w:rsidP="00537A74">
      <w:pPr>
        <w:pStyle w:val="ListParagraph"/>
      </w:pPr>
      <w:r>
        <w:t xml:space="preserve">Government to </w:t>
      </w:r>
      <w:r w:rsidR="00537A74">
        <w:t>commit to funding one flagship cross-departmental initiative</w:t>
      </w:r>
      <w:r w:rsidR="00926860">
        <w:t>, in addition to other programs,</w:t>
      </w:r>
      <w:r w:rsidR="00537A74">
        <w:t xml:space="preserve"> through the EIIF </w:t>
      </w:r>
      <w:r>
        <w:t xml:space="preserve">each year from </w:t>
      </w:r>
      <w:r w:rsidR="00537A74">
        <w:t>the 2023</w:t>
      </w:r>
      <w:r w:rsidR="00734D9D">
        <w:t>-</w:t>
      </w:r>
      <w:r w:rsidR="00537A74">
        <w:t>24 budget.</w:t>
      </w:r>
    </w:p>
    <w:p w14:paraId="4A667AEB" w14:textId="3743381F" w:rsidR="001F2FF4" w:rsidRDefault="00BB3A0D" w:rsidP="00484D84">
      <w:r>
        <w:t xml:space="preserve">To be successful, collective </w:t>
      </w:r>
      <w:r w:rsidR="00743C25">
        <w:t xml:space="preserve">EIIF </w:t>
      </w:r>
      <w:r>
        <w:t>priority setting will require access to</w:t>
      </w:r>
      <w:r w:rsidR="00DF76CC">
        <w:t xml:space="preserve"> cross-departmental linked</w:t>
      </w:r>
      <w:r>
        <w:t xml:space="preserve"> data </w:t>
      </w:r>
      <w:r w:rsidR="001C265D">
        <w:t>that assists in</w:t>
      </w:r>
      <w:r>
        <w:t xml:space="preserve"> identify</w:t>
      </w:r>
      <w:r w:rsidR="001C265D">
        <w:t xml:space="preserve">ing a target cohort </w:t>
      </w:r>
      <w:r>
        <w:t>and costs</w:t>
      </w:r>
      <w:r w:rsidR="00DF76CC">
        <w:t>.</w:t>
      </w:r>
      <w:r w:rsidR="001566D8">
        <w:t xml:space="preserve"> </w:t>
      </w:r>
      <w:r w:rsidR="00743C25">
        <w:t xml:space="preserve">Ideally a small cross-departmental team, </w:t>
      </w:r>
      <w:r w:rsidR="00D873D7">
        <w:t xml:space="preserve">facilitated </w:t>
      </w:r>
      <w:r w:rsidR="00743C25">
        <w:t xml:space="preserve">by DTF, could refine potential cohorts for approval by </w:t>
      </w:r>
      <w:r w:rsidR="009F10EC">
        <w:t xml:space="preserve">the Victorian </w:t>
      </w:r>
      <w:r w:rsidR="00743C25">
        <w:t xml:space="preserve">Government as the subject of the next budget’s flagship EIIF initiative. </w:t>
      </w:r>
      <w:r w:rsidR="00D873D7">
        <w:t>O</w:t>
      </w:r>
      <w:r w:rsidR="00743C25">
        <w:t xml:space="preserve">n Government endorsement of the flagship cohort, </w:t>
      </w:r>
      <w:r w:rsidR="00BF41C7">
        <w:t xml:space="preserve">departments </w:t>
      </w:r>
      <w:r w:rsidR="00D873D7">
        <w:t xml:space="preserve">would need to </w:t>
      </w:r>
      <w:r w:rsidR="00BF41C7">
        <w:t>develop new business cases for the upcoming budget</w:t>
      </w:r>
      <w:r w:rsidR="00D873D7">
        <w:t>. This would</w:t>
      </w:r>
      <w:r w:rsidR="00BF41C7">
        <w:t xml:space="preserve"> </w:t>
      </w:r>
      <w:r w:rsidR="00D873D7">
        <w:t>involve access to</w:t>
      </w:r>
      <w:r w:rsidR="005875D0">
        <w:t xml:space="preserve"> high-quality research evidence</w:t>
      </w:r>
      <w:r w:rsidR="00BF41C7">
        <w:t>,</w:t>
      </w:r>
      <w:r w:rsidR="005875D0">
        <w:t xml:space="preserve"> </w:t>
      </w:r>
      <w:r w:rsidR="00850E3B">
        <w:t>engage</w:t>
      </w:r>
      <w:r w:rsidR="00D873D7">
        <w:t>ment</w:t>
      </w:r>
      <w:r w:rsidR="00850E3B">
        <w:t xml:space="preserve"> with subject matter experts</w:t>
      </w:r>
      <w:r w:rsidR="00D873D7">
        <w:t xml:space="preserve"> </w:t>
      </w:r>
      <w:r w:rsidR="00BF41C7">
        <w:t>(</w:t>
      </w:r>
      <w:r w:rsidR="00850E3B">
        <w:t xml:space="preserve">including within departments, the service provider </w:t>
      </w:r>
      <w:r w:rsidR="00BC431A">
        <w:t>sector,</w:t>
      </w:r>
      <w:r w:rsidR="00850E3B">
        <w:t xml:space="preserve"> and independent bodies to undertake the service intervention design, estimate the avoided costs and set targets for </w:t>
      </w:r>
      <w:r w:rsidR="009F10EC">
        <w:t>several</w:t>
      </w:r>
      <w:r w:rsidR="00850E3B">
        <w:t xml:space="preserve"> outcome measures</w:t>
      </w:r>
      <w:r w:rsidR="00BF41C7">
        <w:t>)</w:t>
      </w:r>
      <w:r w:rsidR="00850E3B">
        <w:t xml:space="preserve"> </w:t>
      </w:r>
      <w:r w:rsidR="005875D0">
        <w:t xml:space="preserve">in co-developing innovation, and </w:t>
      </w:r>
      <w:r w:rsidR="001C265D">
        <w:t xml:space="preserve">corresponding quantified outcomes and impacts </w:t>
      </w:r>
      <w:r w:rsidR="005875D0">
        <w:t xml:space="preserve">developed in conjunction with DTF. </w:t>
      </w:r>
      <w:r>
        <w:t xml:space="preserve">This </w:t>
      </w:r>
      <w:r w:rsidR="005875D0">
        <w:t xml:space="preserve">is </w:t>
      </w:r>
      <w:r w:rsidR="00327075">
        <w:t xml:space="preserve">not a small undertaking and </w:t>
      </w:r>
      <w:r>
        <w:t xml:space="preserve">will </w:t>
      </w:r>
      <w:r w:rsidR="001C265D">
        <w:t xml:space="preserve">require </w:t>
      </w:r>
      <w:r>
        <w:t>investment from DTF and the identified departments</w:t>
      </w:r>
      <w:r w:rsidR="00D873D7">
        <w:t>.</w:t>
      </w:r>
      <w:r w:rsidR="00850E3B">
        <w:t xml:space="preserve"> </w:t>
      </w:r>
      <w:r w:rsidR="00D256E6">
        <w:t>This approach</w:t>
      </w:r>
      <w:r w:rsidR="00850E3B">
        <w:t xml:space="preserve"> is consistent with the ‘investment’ approach of the Framework</w:t>
      </w:r>
      <w:r w:rsidR="00D256E6">
        <w:t xml:space="preserve"> -</w:t>
      </w:r>
      <w:r w:rsidR="00542243">
        <w:t xml:space="preserve"> the ‘payback’ from</w:t>
      </w:r>
      <w:r w:rsidR="00850E3B">
        <w:t xml:space="preserve"> investing in targeting and service design is </w:t>
      </w:r>
      <w:r w:rsidR="00542243">
        <w:t>an</w:t>
      </w:r>
      <w:r w:rsidR="00850E3B">
        <w:t xml:space="preserve"> </w:t>
      </w:r>
      <w:r w:rsidR="00D256E6">
        <w:t xml:space="preserve">expected </w:t>
      </w:r>
      <w:r w:rsidR="00850E3B">
        <w:t xml:space="preserve">uplift </w:t>
      </w:r>
      <w:r w:rsidR="00542243">
        <w:t xml:space="preserve">in </w:t>
      </w:r>
      <w:r w:rsidR="00850E3B">
        <w:t>the program’s effectiveness in terms of outcomes.</w:t>
      </w:r>
    </w:p>
    <w:p w14:paraId="11D81116" w14:textId="15CED887" w:rsidR="00C75448" w:rsidRDefault="00E815E4" w:rsidP="00484D84">
      <w:pPr>
        <w:pStyle w:val="Heading3"/>
      </w:pPr>
      <w:bookmarkStart w:id="12" w:name="_Toc104731842"/>
      <w:bookmarkStart w:id="13" w:name="_Hlk101300140"/>
      <w:r>
        <w:t>S</w:t>
      </w:r>
      <w:r w:rsidR="007C3E11">
        <w:t xml:space="preserve">ourcing </w:t>
      </w:r>
      <w:r w:rsidR="00BC431A">
        <w:t>evidence</w:t>
      </w:r>
      <w:r>
        <w:t xml:space="preserve"> </w:t>
      </w:r>
      <w:r w:rsidR="007C3E11">
        <w:t>o</w:t>
      </w:r>
      <w:r>
        <w:t>n</w:t>
      </w:r>
      <w:r w:rsidR="00187A94">
        <w:t xml:space="preserve"> </w:t>
      </w:r>
      <w:r w:rsidR="00D91A83">
        <w:t>‘what works’</w:t>
      </w:r>
      <w:r w:rsidR="008C6AE6">
        <w:t xml:space="preserve"> </w:t>
      </w:r>
      <w:r w:rsidR="00BC431A">
        <w:t>in early intervention</w:t>
      </w:r>
      <w:bookmarkEnd w:id="12"/>
    </w:p>
    <w:bookmarkEnd w:id="13"/>
    <w:p w14:paraId="3F87172A" w14:textId="77777777" w:rsidR="00D91A83" w:rsidRDefault="00D91A83" w:rsidP="00484D84">
      <w:pPr>
        <w:pStyle w:val="Heading4"/>
      </w:pPr>
      <w:r>
        <w:t>Summary</w:t>
      </w:r>
    </w:p>
    <w:p w14:paraId="3D04E0A7" w14:textId="6D0E7AB3" w:rsidR="001440A2" w:rsidRDefault="00187A94" w:rsidP="001440A2">
      <w:r>
        <w:t xml:space="preserve">An investment framework that enables long-term funding of early intervention is just the start. Exactly </w:t>
      </w:r>
      <w:r w:rsidRPr="00A159F4">
        <w:rPr>
          <w:i/>
          <w:iCs/>
        </w:rPr>
        <w:t>what</w:t>
      </w:r>
      <w:r>
        <w:t xml:space="preserve"> gets funded is a crucial consideration for maximising impact. </w:t>
      </w:r>
      <w:r w:rsidR="001440A2">
        <w:t xml:space="preserve">We already know, for example, what child and family early intervention programs work (i.e., </w:t>
      </w:r>
      <w:r w:rsidR="000902EA">
        <w:t xml:space="preserve">because </w:t>
      </w:r>
      <w:r w:rsidR="001440A2">
        <w:t>their impact has been demonstrated through rigorous testing</w:t>
      </w:r>
      <w:r w:rsidR="000902EA">
        <w:t>)</w:t>
      </w:r>
      <w:r w:rsidR="006B3EA3">
        <w:t>.</w:t>
      </w:r>
      <w:r w:rsidR="006B3EA3">
        <w:rPr>
          <w:b/>
          <w:bCs/>
          <w:color w:val="5957A6" w:themeColor="accent3"/>
          <w:sz w:val="16"/>
          <w:szCs w:val="20"/>
          <w:vertAlign w:val="superscript"/>
        </w:rPr>
        <w:t xml:space="preserve"> 4</w:t>
      </w:r>
      <w:r w:rsidR="000902EA">
        <w:t xml:space="preserve"> </w:t>
      </w:r>
      <w:r w:rsidR="00AD31F6">
        <w:t>T</w:t>
      </w:r>
      <w:r w:rsidR="000902EA">
        <w:t xml:space="preserve">his information is </w:t>
      </w:r>
      <w:r w:rsidR="00542243">
        <w:t xml:space="preserve">already </w:t>
      </w:r>
      <w:r w:rsidR="000902EA">
        <w:t xml:space="preserve">readily accessible to policymakers through </w:t>
      </w:r>
      <w:r w:rsidR="0042748F">
        <w:t xml:space="preserve">independent </w:t>
      </w:r>
      <w:r w:rsidR="00BB35BA">
        <w:t xml:space="preserve">‘evidence advisory systems’ – that is, </w:t>
      </w:r>
      <w:r w:rsidR="000902EA">
        <w:t>e</w:t>
      </w:r>
      <w:r w:rsidR="000902EA" w:rsidRPr="000902EA">
        <w:t xml:space="preserve">vidence clearinghouses, including ‘menus’ of </w:t>
      </w:r>
      <w:r w:rsidR="005167FA">
        <w:t xml:space="preserve">practices and </w:t>
      </w:r>
      <w:r w:rsidR="000902EA" w:rsidRPr="000902EA">
        <w:t>programs and ‘what works’ centres</w:t>
      </w:r>
      <w:r w:rsidR="00542243">
        <w:t>. These</w:t>
      </w:r>
      <w:r w:rsidR="00AD31F6">
        <w:t xml:space="preserve"> re</w:t>
      </w:r>
      <w:r w:rsidR="00AD31F6" w:rsidRPr="00AD31F6">
        <w:t>port on the consistency and quality of findings about the effectiveness of a</w:t>
      </w:r>
      <w:r w:rsidR="00AD31F6">
        <w:t xml:space="preserve"> </w:t>
      </w:r>
      <w:r w:rsidR="008532FC">
        <w:t xml:space="preserve">practice </w:t>
      </w:r>
      <w:r w:rsidR="003A0B91">
        <w:t>or</w:t>
      </w:r>
      <w:r w:rsidR="008532FC">
        <w:t xml:space="preserve"> </w:t>
      </w:r>
      <w:r w:rsidR="003A0B91">
        <w:t>program</w:t>
      </w:r>
      <w:r w:rsidR="00EF6EE0">
        <w:t xml:space="preserve"> </w:t>
      </w:r>
      <w:r w:rsidR="002939AF">
        <w:t>(and sometimes cost-benefit)</w:t>
      </w:r>
      <w:r w:rsidR="001D32FA">
        <w:t>.</w:t>
      </w:r>
      <w:r w:rsidR="005F3641">
        <w:t xml:space="preserve"> One </w:t>
      </w:r>
      <w:r w:rsidR="00484D84">
        <w:t xml:space="preserve">Victorian </w:t>
      </w:r>
      <w:r w:rsidR="005F3641">
        <w:t xml:space="preserve">example is DET’s School Readiness Fund menu that </w:t>
      </w:r>
      <w:r w:rsidR="00484D84">
        <w:t>incentivises the uptake of evidence-informed programs in early learning centres by funding access to</w:t>
      </w:r>
      <w:r w:rsidR="005F3641">
        <w:t xml:space="preserve"> innovations</w:t>
      </w:r>
      <w:r w:rsidR="00484D84">
        <w:t xml:space="preserve"> (rated according to level of evidence and implementability) listed on the menu.</w:t>
      </w:r>
    </w:p>
    <w:p w14:paraId="1B0BAAB1" w14:textId="5984BEF1" w:rsidR="00BB35BA" w:rsidRPr="00BB35BA" w:rsidRDefault="00BB35BA" w:rsidP="003533D7">
      <w:pPr>
        <w:autoSpaceDE w:val="0"/>
        <w:autoSpaceDN w:val="0"/>
        <w:adjustRightInd w:val="0"/>
        <w:rPr>
          <w:rFonts w:cstheme="minorHAnsi"/>
          <w:szCs w:val="20"/>
        </w:rPr>
      </w:pPr>
      <w:r>
        <w:rPr>
          <w:rFonts w:cstheme="minorHAnsi"/>
          <w:szCs w:val="20"/>
        </w:rPr>
        <w:t xml:space="preserve">There is much to win (or lose) for a policymaker in selecting ‘best bet’ </w:t>
      </w:r>
      <w:r w:rsidR="00EF6EE0">
        <w:rPr>
          <w:rFonts w:cstheme="minorHAnsi"/>
          <w:szCs w:val="20"/>
        </w:rPr>
        <w:t xml:space="preserve">program and practices </w:t>
      </w:r>
      <w:r>
        <w:rPr>
          <w:rFonts w:cstheme="minorHAnsi"/>
          <w:szCs w:val="20"/>
        </w:rPr>
        <w:t>for service reform. Early intervention s</w:t>
      </w:r>
      <w:r w:rsidRPr="001013D1">
        <w:rPr>
          <w:rFonts w:cstheme="minorHAnsi"/>
          <w:szCs w:val="20"/>
        </w:rPr>
        <w:t xml:space="preserve">ervice </w:t>
      </w:r>
      <w:r>
        <w:rPr>
          <w:rFonts w:cstheme="minorHAnsi"/>
          <w:szCs w:val="20"/>
        </w:rPr>
        <w:t xml:space="preserve">system </w:t>
      </w:r>
      <w:r w:rsidRPr="001013D1">
        <w:rPr>
          <w:rFonts w:cstheme="minorHAnsi"/>
          <w:szCs w:val="20"/>
        </w:rPr>
        <w:t>failures are socially and economically costly.</w:t>
      </w:r>
      <w:r>
        <w:rPr>
          <w:rFonts w:cstheme="minorHAnsi"/>
          <w:szCs w:val="20"/>
        </w:rPr>
        <w:t xml:space="preserve"> Policymakers who source and </w:t>
      </w:r>
      <w:r w:rsidR="0042748F">
        <w:rPr>
          <w:rFonts w:cstheme="minorHAnsi"/>
          <w:szCs w:val="20"/>
        </w:rPr>
        <w:t>use</w:t>
      </w:r>
      <w:r>
        <w:rPr>
          <w:rFonts w:cstheme="minorHAnsi"/>
          <w:szCs w:val="20"/>
        </w:rPr>
        <w:t xml:space="preserve"> interventions with s</w:t>
      </w:r>
      <w:r w:rsidR="001D32FA" w:rsidRPr="001013D1">
        <w:rPr>
          <w:rFonts w:cstheme="minorHAnsi"/>
          <w:szCs w:val="20"/>
        </w:rPr>
        <w:t>trong evidence</w:t>
      </w:r>
      <w:r>
        <w:rPr>
          <w:rFonts w:cstheme="minorHAnsi"/>
          <w:szCs w:val="20"/>
        </w:rPr>
        <w:t xml:space="preserve"> </w:t>
      </w:r>
      <w:r w:rsidR="001D32FA" w:rsidRPr="001013D1">
        <w:rPr>
          <w:rFonts w:cstheme="minorHAnsi"/>
          <w:szCs w:val="20"/>
        </w:rPr>
        <w:t xml:space="preserve">foundations </w:t>
      </w:r>
      <w:r w:rsidR="00DB6EE7">
        <w:rPr>
          <w:rFonts w:cstheme="minorHAnsi"/>
          <w:szCs w:val="20"/>
        </w:rPr>
        <w:t>tailored to the local context have</w:t>
      </w:r>
      <w:r w:rsidR="001D32FA" w:rsidRPr="001013D1">
        <w:rPr>
          <w:rFonts w:cstheme="minorHAnsi"/>
          <w:szCs w:val="20"/>
        </w:rPr>
        <w:t xml:space="preserve"> a higher likelihood of </w:t>
      </w:r>
      <w:r w:rsidR="00DB6EE7">
        <w:rPr>
          <w:rFonts w:cstheme="minorHAnsi"/>
          <w:szCs w:val="20"/>
        </w:rPr>
        <w:t xml:space="preserve">early intervention </w:t>
      </w:r>
      <w:r w:rsidR="001D32FA" w:rsidRPr="001013D1">
        <w:rPr>
          <w:rFonts w:cstheme="minorHAnsi"/>
          <w:szCs w:val="20"/>
        </w:rPr>
        <w:t>success</w:t>
      </w:r>
      <w:r w:rsidR="00262108">
        <w:rPr>
          <w:rFonts w:cstheme="minorHAnsi"/>
          <w:szCs w:val="20"/>
        </w:rPr>
        <w:t xml:space="preserve"> and reducing </w:t>
      </w:r>
      <w:r w:rsidR="00DF2E81">
        <w:rPr>
          <w:rFonts w:cstheme="minorHAnsi"/>
          <w:szCs w:val="20"/>
        </w:rPr>
        <w:t>a</w:t>
      </w:r>
      <w:r w:rsidR="0042748F">
        <w:rPr>
          <w:rFonts w:cstheme="minorHAnsi"/>
          <w:szCs w:val="20"/>
        </w:rPr>
        <w:t xml:space="preserve">cute services </w:t>
      </w:r>
      <w:r w:rsidR="00262108">
        <w:rPr>
          <w:rFonts w:cstheme="minorHAnsi"/>
          <w:szCs w:val="20"/>
        </w:rPr>
        <w:t xml:space="preserve">system </w:t>
      </w:r>
      <w:r w:rsidR="00245582">
        <w:rPr>
          <w:rFonts w:cstheme="minorHAnsi"/>
          <w:szCs w:val="20"/>
        </w:rPr>
        <w:t>funding growth rates</w:t>
      </w:r>
      <w:r w:rsidR="001D32FA">
        <w:rPr>
          <w:rFonts w:cstheme="minorHAnsi"/>
          <w:szCs w:val="20"/>
        </w:rPr>
        <w:t xml:space="preserve">. </w:t>
      </w:r>
    </w:p>
    <w:p w14:paraId="3E6DC186" w14:textId="055536F4" w:rsidR="00AD31F6" w:rsidRPr="000C50EE" w:rsidRDefault="00AD31F6" w:rsidP="00F84901">
      <w:pPr>
        <w:pStyle w:val="Heading4"/>
      </w:pPr>
      <w:r w:rsidRPr="000C50EE">
        <w:t xml:space="preserve">What </w:t>
      </w:r>
      <w:r w:rsidR="00B7263F">
        <w:t>success</w:t>
      </w:r>
      <w:r w:rsidRPr="000C50EE">
        <w:t xml:space="preserve"> looks like</w:t>
      </w:r>
    </w:p>
    <w:p w14:paraId="1FB8EBCE" w14:textId="2F3781A2" w:rsidR="00F06A82" w:rsidRDefault="00CF6929" w:rsidP="00744471">
      <w:pPr>
        <w:rPr>
          <w:color w:val="000000" w:themeColor="text1"/>
        </w:rPr>
      </w:pPr>
      <w:r>
        <w:rPr>
          <w:color w:val="000000" w:themeColor="text1"/>
        </w:rPr>
        <w:t xml:space="preserve">Consistent and widespread use </w:t>
      </w:r>
      <w:r w:rsidR="00EF6EE0">
        <w:rPr>
          <w:color w:val="000000" w:themeColor="text1"/>
        </w:rPr>
        <w:t>evidence-informed</w:t>
      </w:r>
      <w:r w:rsidR="00CF2A24">
        <w:rPr>
          <w:color w:val="000000" w:themeColor="text1"/>
        </w:rPr>
        <w:t xml:space="preserve"> </w:t>
      </w:r>
      <w:r w:rsidR="003A0B91">
        <w:rPr>
          <w:color w:val="000000" w:themeColor="text1"/>
        </w:rPr>
        <w:t xml:space="preserve">program and practices </w:t>
      </w:r>
      <w:r w:rsidR="00622191">
        <w:rPr>
          <w:color w:val="000000" w:themeColor="text1"/>
        </w:rPr>
        <w:t>across the early intervention system</w:t>
      </w:r>
      <w:r w:rsidR="00CF2A24">
        <w:rPr>
          <w:color w:val="000000" w:themeColor="text1"/>
        </w:rPr>
        <w:t xml:space="preserve"> informed by</w:t>
      </w:r>
      <w:r w:rsidR="00622191">
        <w:rPr>
          <w:color w:val="000000" w:themeColor="text1"/>
        </w:rPr>
        <w:t xml:space="preserve"> </w:t>
      </w:r>
      <w:r w:rsidR="0042748F">
        <w:rPr>
          <w:color w:val="000000" w:themeColor="text1"/>
        </w:rPr>
        <w:t xml:space="preserve">independent </w:t>
      </w:r>
      <w:r w:rsidR="00DB6EE7">
        <w:rPr>
          <w:color w:val="000000" w:themeColor="text1"/>
        </w:rPr>
        <w:t>evidence advisory systems</w:t>
      </w:r>
      <w:r w:rsidR="00896571">
        <w:rPr>
          <w:color w:val="000000" w:themeColor="text1"/>
        </w:rPr>
        <w:t>.</w:t>
      </w:r>
      <w:r w:rsidR="00DB6EE7">
        <w:rPr>
          <w:color w:val="000000" w:themeColor="text1"/>
        </w:rPr>
        <w:t xml:space="preserve"> </w:t>
      </w:r>
    </w:p>
    <w:p w14:paraId="347CD2F2" w14:textId="552C4DFE" w:rsidR="00187A94" w:rsidRPr="00F06A82" w:rsidRDefault="00187A94" w:rsidP="00F84901">
      <w:pPr>
        <w:pStyle w:val="Heading4"/>
      </w:pPr>
      <w:r w:rsidRPr="00F06A82">
        <w:t>Common challenges</w:t>
      </w:r>
    </w:p>
    <w:p w14:paraId="05401A0A" w14:textId="1F753C51" w:rsidR="0042748F" w:rsidRDefault="0042748F" w:rsidP="00187A94">
      <w:r>
        <w:t xml:space="preserve">Challenges for policymakers in sourcing evidence </w:t>
      </w:r>
      <w:r w:rsidR="00B03BB6">
        <w:t xml:space="preserve">on what works </w:t>
      </w:r>
      <w:r>
        <w:t>in early intervention are:</w:t>
      </w:r>
    </w:p>
    <w:p w14:paraId="14C534EB" w14:textId="245FA2B6" w:rsidR="00A214A9" w:rsidRDefault="00EF6EE0" w:rsidP="0042748F">
      <w:pPr>
        <w:pStyle w:val="ListParagraph"/>
      </w:pPr>
      <w:r>
        <w:t>Evidence-informed</w:t>
      </w:r>
      <w:r w:rsidR="00A214A9">
        <w:t xml:space="preserve"> </w:t>
      </w:r>
      <w:r>
        <w:t xml:space="preserve">programs and practices </w:t>
      </w:r>
      <w:r w:rsidR="002C7F59">
        <w:t xml:space="preserve">developed internationally </w:t>
      </w:r>
      <w:r w:rsidR="00BC431A">
        <w:t xml:space="preserve">that </w:t>
      </w:r>
      <w:r w:rsidR="002C7F59">
        <w:t>are not ‘generalisable’ to Australian contexts or populations</w:t>
      </w:r>
      <w:r w:rsidR="00BC431A">
        <w:t xml:space="preserve"> without adaptation</w:t>
      </w:r>
      <w:r w:rsidR="00071CC9">
        <w:t xml:space="preserve"> </w:t>
      </w:r>
    </w:p>
    <w:p w14:paraId="4924CFEA" w14:textId="56FAC41D" w:rsidR="002C7F59" w:rsidRDefault="002C7F59" w:rsidP="0042748F">
      <w:pPr>
        <w:pStyle w:val="ListParagraph"/>
      </w:pPr>
      <w:r>
        <w:t>Pressure from program purveyors and champions or other vested interests to purchase an ‘evidence-based program’</w:t>
      </w:r>
      <w:r w:rsidR="00BC431A">
        <w:t xml:space="preserve"> that is not a good fit to the Australian context</w:t>
      </w:r>
    </w:p>
    <w:p w14:paraId="05BA2B41" w14:textId="4C73FF76" w:rsidR="00EF6EE0" w:rsidRDefault="0019704A" w:rsidP="00AF4B2F">
      <w:pPr>
        <w:pStyle w:val="ListParagraph"/>
      </w:pPr>
      <w:r>
        <w:t xml:space="preserve">Limited </w:t>
      </w:r>
      <w:r w:rsidR="00A214A9">
        <w:t xml:space="preserve">capacity </w:t>
      </w:r>
      <w:r>
        <w:t xml:space="preserve">and investment </w:t>
      </w:r>
      <w:r w:rsidR="00A214A9">
        <w:t>to synthesise</w:t>
      </w:r>
      <w:r w:rsidR="002C7F59">
        <w:t xml:space="preserve">, </w:t>
      </w:r>
      <w:r w:rsidR="00A214A9">
        <w:t>interpret</w:t>
      </w:r>
      <w:r w:rsidR="002C7F59">
        <w:t xml:space="preserve"> and develop approaches to adapting</w:t>
      </w:r>
      <w:r w:rsidR="00A214A9">
        <w:t xml:space="preserve"> the research evidence </w:t>
      </w:r>
      <w:r w:rsidR="002C7F59">
        <w:t xml:space="preserve">to local context </w:t>
      </w:r>
      <w:r w:rsidR="00A214A9">
        <w:t>in developing policy</w:t>
      </w:r>
      <w:r w:rsidR="00EF6EE0">
        <w:t xml:space="preserve"> </w:t>
      </w:r>
    </w:p>
    <w:p w14:paraId="7FFD7553" w14:textId="765F1134" w:rsidR="00AF4B2F" w:rsidRDefault="0042748F" w:rsidP="0042748F">
      <w:pPr>
        <w:pStyle w:val="ListParagraph"/>
      </w:pPr>
      <w:r>
        <w:t>Limited evidence about what is effective in early intervention at a system, rather than service or program level</w:t>
      </w:r>
      <w:r w:rsidR="007B5C13">
        <w:t xml:space="preserve"> (i.e., </w:t>
      </w:r>
      <w:r w:rsidR="00B03BB6">
        <w:t xml:space="preserve">a whole-of-government innovation that targets low-income families and has known intended and unintended impacts across the system </w:t>
      </w:r>
      <w:r w:rsidR="003161A7">
        <w:t xml:space="preserve">compared with </w:t>
      </w:r>
      <w:r w:rsidR="00B03BB6">
        <w:t>an individual program within a single portfolio targeting this group</w:t>
      </w:r>
      <w:r w:rsidR="00896571">
        <w:t>.</w:t>
      </w:r>
    </w:p>
    <w:p w14:paraId="2DB36F89" w14:textId="77777777" w:rsidR="00187A94" w:rsidRDefault="00187A94" w:rsidP="00250968">
      <w:pPr>
        <w:autoSpaceDE w:val="0"/>
        <w:autoSpaceDN w:val="0"/>
        <w:adjustRightInd w:val="0"/>
        <w:spacing w:after="0"/>
        <w:rPr>
          <w:rFonts w:cstheme="minorHAnsi"/>
          <w:szCs w:val="20"/>
        </w:rPr>
      </w:pPr>
    </w:p>
    <w:p w14:paraId="0E6697D5" w14:textId="77777777" w:rsidR="00F06A82" w:rsidRDefault="00F06A82" w:rsidP="003161A7">
      <w:pPr>
        <w:pStyle w:val="Heading4"/>
      </w:pPr>
      <w:r>
        <w:t>Potential levers through the EIIF</w:t>
      </w:r>
    </w:p>
    <w:p w14:paraId="0D27D7BE" w14:textId="16E1E982" w:rsidR="0030245D" w:rsidRDefault="0030245D" w:rsidP="0030245D">
      <w:r>
        <w:t xml:space="preserve">The EIIF already has a role in </w:t>
      </w:r>
      <w:r w:rsidR="003161A7">
        <w:t xml:space="preserve">incentivising </w:t>
      </w:r>
      <w:r>
        <w:t>the quality of what is funded in early intervention across Victoria</w:t>
      </w:r>
      <w:r w:rsidR="003161A7">
        <w:t xml:space="preserve"> </w:t>
      </w:r>
      <w:r w:rsidR="00F84901">
        <w:t xml:space="preserve">through </w:t>
      </w:r>
      <w:r w:rsidR="003161A7">
        <w:t>the requirement to specify up to 6 outcome measures and targets</w:t>
      </w:r>
      <w:r w:rsidR="00F84901">
        <w:t xml:space="preserve">. That is, </w:t>
      </w:r>
      <w:r w:rsidR="009F49DC">
        <w:t>evidence</w:t>
      </w:r>
      <w:r w:rsidR="00F84901">
        <w:t>-</w:t>
      </w:r>
      <w:r w:rsidR="009F49DC">
        <w:t xml:space="preserve">informed </w:t>
      </w:r>
      <w:r w:rsidR="00F84901">
        <w:t xml:space="preserve">proposals should present more confident and reliable </w:t>
      </w:r>
      <w:r>
        <w:t>quantifiable impacts</w:t>
      </w:r>
      <w:r w:rsidR="00F84901">
        <w:t xml:space="preserve">, </w:t>
      </w:r>
      <w:r>
        <w:t xml:space="preserve">in terms of estimated outcomes and avoided costs. </w:t>
      </w:r>
      <w:r w:rsidR="00A85D80">
        <w:t xml:space="preserve">As part of its stewardship of the EIIF, </w:t>
      </w:r>
      <w:r>
        <w:t xml:space="preserve">DTF has a role in facilitating knowledge translation about evidence advisory systems and encouraging departments to use them in the development of EIIF business cases. </w:t>
      </w:r>
      <w:r w:rsidR="00F017AA">
        <w:t>This could take the form of</w:t>
      </w:r>
      <w:r>
        <w:t>:</w:t>
      </w:r>
    </w:p>
    <w:p w14:paraId="29790B0C" w14:textId="798B5572" w:rsidR="005D6B9B" w:rsidRDefault="0030245D" w:rsidP="0030245D">
      <w:pPr>
        <w:pStyle w:val="ListParagraph"/>
      </w:pPr>
      <w:r>
        <w:t xml:space="preserve">DTF </w:t>
      </w:r>
      <w:r w:rsidR="005D6B9B">
        <w:t xml:space="preserve">develop resources to assist departments to </w:t>
      </w:r>
      <w:r w:rsidR="009B5088">
        <w:t xml:space="preserve">source and </w:t>
      </w:r>
      <w:r w:rsidR="005D6B9B">
        <w:t xml:space="preserve">use evidence advisory systems </w:t>
      </w:r>
      <w:r w:rsidR="009B5088">
        <w:t xml:space="preserve">(including guidance on selecting feasible interventions) </w:t>
      </w:r>
    </w:p>
    <w:p w14:paraId="0684C310" w14:textId="5E08CAF6" w:rsidR="00C75448" w:rsidRDefault="0030245D" w:rsidP="003B38B7">
      <w:pPr>
        <w:pStyle w:val="ListParagraph"/>
        <w:spacing w:after="360"/>
      </w:pPr>
      <w:r>
        <w:t xml:space="preserve">EIIF business cases </w:t>
      </w:r>
      <w:r w:rsidR="00D47A90">
        <w:t>include</w:t>
      </w:r>
      <w:r w:rsidR="009B5088">
        <w:t xml:space="preserve"> standard sections on evidence advisory systems used in the development of the </w:t>
      </w:r>
      <w:r>
        <w:t>EIIF initiative</w:t>
      </w:r>
      <w:r w:rsidR="003B38B7">
        <w:t>.</w:t>
      </w:r>
    </w:p>
    <w:p w14:paraId="6201BE38" w14:textId="3F0F1F6D" w:rsidR="00CF1A01" w:rsidRDefault="00A2767A" w:rsidP="004A7B06">
      <w:pPr>
        <w:pStyle w:val="Heading3"/>
      </w:pPr>
      <w:bookmarkStart w:id="14" w:name="_Toc104731843"/>
      <w:bookmarkStart w:id="15" w:name="_Hlk101300245"/>
      <w:r>
        <w:t>Guidance and capacity to i</w:t>
      </w:r>
      <w:r w:rsidR="00136D45">
        <w:t>mplement</w:t>
      </w:r>
      <w:r w:rsidR="003B38B7">
        <w:t xml:space="preserve"> </w:t>
      </w:r>
      <w:r w:rsidR="00CF1A01">
        <w:t>‘what works’</w:t>
      </w:r>
      <w:bookmarkEnd w:id="14"/>
      <w:r w:rsidR="00CF1A01">
        <w:t xml:space="preserve"> </w:t>
      </w:r>
    </w:p>
    <w:bookmarkEnd w:id="15"/>
    <w:p w14:paraId="2DAD923D" w14:textId="77777777" w:rsidR="00286A02" w:rsidRDefault="00286A02" w:rsidP="00F05420">
      <w:pPr>
        <w:pStyle w:val="Heading4"/>
      </w:pPr>
      <w:r>
        <w:t>Summary</w:t>
      </w:r>
    </w:p>
    <w:p w14:paraId="2D91EE27" w14:textId="48B8D7C2" w:rsidR="00A2767A" w:rsidRDefault="00286A02" w:rsidP="00286A02">
      <w:pPr>
        <w:spacing w:after="0"/>
        <w:rPr>
          <w:lang w:val="en-AU" w:eastAsia="en-GB"/>
        </w:rPr>
      </w:pPr>
      <w:r>
        <w:rPr>
          <w:lang w:val="en-AU" w:eastAsia="en-GB"/>
        </w:rPr>
        <w:t>Early intervention system success begins with effective practices across departments</w:t>
      </w:r>
      <w:r w:rsidR="00F94C1F">
        <w:rPr>
          <w:lang w:val="en-AU" w:eastAsia="en-GB"/>
        </w:rPr>
        <w:t xml:space="preserve">, programs </w:t>
      </w:r>
      <w:r>
        <w:rPr>
          <w:lang w:val="en-AU" w:eastAsia="en-GB"/>
        </w:rPr>
        <w:t>and sectors; and effective practice occurs through processes to embed knowledge into practice through implementation of what works.</w:t>
      </w:r>
      <w:r w:rsidR="00E47810">
        <w:rPr>
          <w:lang w:val="en-AU" w:eastAsia="en-GB"/>
        </w:rPr>
        <w:t xml:space="preserve"> I</w:t>
      </w:r>
      <w:r w:rsidR="00E47810" w:rsidRPr="003D4CA9">
        <w:t>mplementation</w:t>
      </w:r>
      <w:r w:rsidRPr="003D4CA9">
        <w:t xml:space="preserve"> appears deceptively straightforward</w:t>
      </w:r>
      <w:r>
        <w:t xml:space="preserve">; yet it </w:t>
      </w:r>
      <w:r>
        <w:rPr>
          <w:szCs w:val="20"/>
        </w:rPr>
        <w:t xml:space="preserve">is a dedicated process involving </w:t>
      </w:r>
      <w:r w:rsidRPr="00753AE8">
        <w:rPr>
          <w:lang w:val="en-AU" w:eastAsia="en-GB"/>
        </w:rPr>
        <w:t>a planned and staged approach to work</w:t>
      </w:r>
      <w:r>
        <w:rPr>
          <w:lang w:val="en-AU" w:eastAsia="en-GB"/>
        </w:rPr>
        <w:t xml:space="preserve"> </w:t>
      </w:r>
      <w:r w:rsidRPr="00753AE8">
        <w:rPr>
          <w:lang w:val="en-AU" w:eastAsia="en-GB"/>
        </w:rPr>
        <w:t xml:space="preserve">based on explicit goals and the </w:t>
      </w:r>
      <w:r w:rsidR="00FC70A2">
        <w:rPr>
          <w:lang w:val="en-AU" w:eastAsia="en-GB"/>
        </w:rPr>
        <w:t xml:space="preserve">tailoring of evidence to people who need it. </w:t>
      </w:r>
      <w:r>
        <w:rPr>
          <w:lang w:val="en-AU" w:eastAsia="en-GB"/>
        </w:rPr>
        <w:t xml:space="preserve">This </w:t>
      </w:r>
      <w:r w:rsidR="009F49DC">
        <w:rPr>
          <w:lang w:val="en-AU" w:eastAsia="en-GB"/>
        </w:rPr>
        <w:t xml:space="preserve">goes beyond training the workforce as the main implementation strategy and </w:t>
      </w:r>
      <w:r>
        <w:rPr>
          <w:lang w:val="en-AU" w:eastAsia="en-GB"/>
        </w:rPr>
        <w:t xml:space="preserve">requires </w:t>
      </w:r>
      <w:r w:rsidRPr="00F83BA2">
        <w:rPr>
          <w:rFonts w:cs="Bernina Sans Condensed"/>
          <w:color w:val="000000"/>
          <w:szCs w:val="20"/>
        </w:rPr>
        <w:t xml:space="preserve">the deliberate </w:t>
      </w:r>
      <w:r>
        <w:rPr>
          <w:rFonts w:cs="Bernina Sans Condensed"/>
          <w:color w:val="000000"/>
          <w:szCs w:val="20"/>
        </w:rPr>
        <w:t xml:space="preserve">and cyclical </w:t>
      </w:r>
      <w:r w:rsidRPr="00F83BA2">
        <w:rPr>
          <w:rFonts w:cs="Bernina Sans Condensed"/>
          <w:color w:val="000000"/>
          <w:szCs w:val="20"/>
        </w:rPr>
        <w:t xml:space="preserve">use of </w:t>
      </w:r>
      <w:r>
        <w:rPr>
          <w:rFonts w:cs="Bernina Sans Condensed"/>
          <w:color w:val="000000"/>
          <w:szCs w:val="20"/>
        </w:rPr>
        <w:t>data to measure implementation,</w:t>
      </w:r>
      <w:r w:rsidR="009F49DC">
        <w:rPr>
          <w:rFonts w:cs="Bernina Sans Condensed"/>
          <w:color w:val="000000"/>
          <w:szCs w:val="20"/>
        </w:rPr>
        <w:t xml:space="preserve"> skills to</w:t>
      </w:r>
      <w:r>
        <w:rPr>
          <w:rFonts w:cs="Bernina Sans Condensed"/>
          <w:color w:val="000000"/>
          <w:szCs w:val="20"/>
        </w:rPr>
        <w:t xml:space="preserve"> interrogate data, identify errors, problem-solve, and adapt and fit services to context </w:t>
      </w:r>
      <w:r w:rsidR="009D670C">
        <w:rPr>
          <w:rFonts w:cs="Bernina Sans Condensed"/>
          <w:color w:val="000000"/>
          <w:szCs w:val="20"/>
        </w:rPr>
        <w:t>(i.e., to people with different needs or within different service settings)</w:t>
      </w:r>
      <w:r w:rsidR="00896571">
        <w:rPr>
          <w:rFonts w:cs="Bernina Sans Condensed"/>
          <w:color w:val="000000"/>
          <w:szCs w:val="20"/>
        </w:rPr>
        <w:t xml:space="preserve">. This </w:t>
      </w:r>
      <w:r w:rsidR="00622191">
        <w:rPr>
          <w:rFonts w:cs="Bernina Sans Condensed"/>
          <w:color w:val="000000"/>
          <w:szCs w:val="20"/>
        </w:rPr>
        <w:t>is aided by</w:t>
      </w:r>
      <w:r w:rsidR="009F49DC">
        <w:rPr>
          <w:rFonts w:cs="Bernina Sans Condensed"/>
          <w:color w:val="000000"/>
          <w:szCs w:val="20"/>
        </w:rPr>
        <w:t xml:space="preserve"> ready access to </w:t>
      </w:r>
      <w:r w:rsidR="008749DB">
        <w:rPr>
          <w:rFonts w:cs="Bernina Sans Condensed"/>
          <w:color w:val="000000"/>
          <w:szCs w:val="20"/>
        </w:rPr>
        <w:t xml:space="preserve">compilations of </w:t>
      </w:r>
      <w:r w:rsidR="009F49DC">
        <w:rPr>
          <w:rFonts w:cs="Bernina Sans Condensed"/>
          <w:color w:val="000000"/>
          <w:szCs w:val="20"/>
        </w:rPr>
        <w:t>evidence-informed implementation strategies</w:t>
      </w:r>
      <w:r w:rsidR="002F481E">
        <w:rPr>
          <w:rStyle w:val="FootnoteReference"/>
          <w:rFonts w:cs="Bernina Sans Condensed"/>
          <w:szCs w:val="20"/>
        </w:rPr>
        <w:footnoteReference w:id="8"/>
      </w:r>
      <w:r w:rsidR="009F49DC">
        <w:rPr>
          <w:rFonts w:cs="Bernina Sans Condensed"/>
          <w:color w:val="000000"/>
          <w:szCs w:val="20"/>
        </w:rPr>
        <w:t xml:space="preserve"> </w:t>
      </w:r>
      <w:r w:rsidR="00EC3910">
        <w:rPr>
          <w:rFonts w:cs="Bernina Sans Condensed"/>
          <w:color w:val="000000"/>
          <w:szCs w:val="20"/>
        </w:rPr>
        <w:t>and structures to support implementation such as implementation teams</w:t>
      </w:r>
      <w:r w:rsidR="009D670C">
        <w:rPr>
          <w:rFonts w:cs="Bernina Sans Condensed"/>
          <w:color w:val="000000"/>
          <w:szCs w:val="20"/>
        </w:rPr>
        <w:t>.</w:t>
      </w:r>
    </w:p>
    <w:p w14:paraId="4974759A" w14:textId="77777777" w:rsidR="00A2767A" w:rsidRDefault="00A2767A" w:rsidP="00286A02">
      <w:pPr>
        <w:spacing w:after="0"/>
        <w:rPr>
          <w:lang w:val="en-AU" w:eastAsia="en-GB"/>
        </w:rPr>
      </w:pPr>
    </w:p>
    <w:p w14:paraId="77788EAA" w14:textId="44FFF9FB" w:rsidR="00A2767A" w:rsidRDefault="00FC70A2" w:rsidP="009B2CF3">
      <w:pPr>
        <w:rPr>
          <w:lang w:val="en-AU" w:eastAsia="en-GB"/>
        </w:rPr>
      </w:pPr>
      <w:r>
        <w:rPr>
          <w:lang w:val="en-AU" w:eastAsia="en-GB"/>
        </w:rPr>
        <w:t xml:space="preserve">Effective implementation </w:t>
      </w:r>
      <w:r w:rsidRPr="00753AE8">
        <w:rPr>
          <w:lang w:val="en-AU" w:eastAsia="en-GB"/>
        </w:rPr>
        <w:t>increase</w:t>
      </w:r>
      <w:r>
        <w:rPr>
          <w:lang w:val="en-AU" w:eastAsia="en-GB"/>
        </w:rPr>
        <w:t>s</w:t>
      </w:r>
      <w:r w:rsidRPr="00753AE8">
        <w:rPr>
          <w:lang w:val="en-AU" w:eastAsia="en-GB"/>
        </w:rPr>
        <w:t xml:space="preserve"> the likelihood of successfully achieving and sustaining intended </w:t>
      </w:r>
      <w:r>
        <w:rPr>
          <w:lang w:val="en-AU" w:eastAsia="en-GB"/>
        </w:rPr>
        <w:t xml:space="preserve">system </w:t>
      </w:r>
      <w:r w:rsidRPr="00753AE8">
        <w:rPr>
          <w:lang w:val="en-AU" w:eastAsia="en-GB"/>
        </w:rPr>
        <w:t>changes and reforms</w:t>
      </w:r>
      <w:r>
        <w:rPr>
          <w:lang w:val="en-AU" w:eastAsia="en-GB"/>
        </w:rPr>
        <w:t>.</w:t>
      </w:r>
      <w:r w:rsidRPr="00753AE8">
        <w:rPr>
          <w:lang w:val="en-AU" w:eastAsia="en-GB"/>
        </w:rPr>
        <w:t xml:space="preserve"> </w:t>
      </w:r>
      <w:r w:rsidR="00640897">
        <w:rPr>
          <w:lang w:val="en-AU" w:eastAsia="en-GB"/>
        </w:rPr>
        <w:t>This</w:t>
      </w:r>
      <w:r w:rsidR="00A2767A">
        <w:rPr>
          <w:lang w:val="en-AU" w:eastAsia="en-GB"/>
        </w:rPr>
        <w:t xml:space="preserve"> is enhanced by access to</w:t>
      </w:r>
      <w:r w:rsidR="00640897">
        <w:rPr>
          <w:lang w:val="en-AU" w:eastAsia="en-GB"/>
        </w:rPr>
        <w:t xml:space="preserve"> practical implementation</w:t>
      </w:r>
      <w:r w:rsidR="00A2767A">
        <w:rPr>
          <w:lang w:val="en-AU" w:eastAsia="en-GB"/>
        </w:rPr>
        <w:t xml:space="preserve"> guides </w:t>
      </w:r>
      <w:r w:rsidR="00640897">
        <w:rPr>
          <w:lang w:val="en-AU" w:eastAsia="en-GB"/>
        </w:rPr>
        <w:t>tailored to practice area (e.g., implementation guide for child and family services)</w:t>
      </w:r>
      <w:r w:rsidR="00640897">
        <w:rPr>
          <w:rStyle w:val="FootnoteReference"/>
          <w:lang w:val="en-AU" w:eastAsia="en-GB"/>
        </w:rPr>
        <w:footnoteReference w:id="9"/>
      </w:r>
      <w:r w:rsidR="00640897">
        <w:rPr>
          <w:lang w:val="en-AU" w:eastAsia="en-GB"/>
        </w:rPr>
        <w:t xml:space="preserve"> and evidence intermediaries </w:t>
      </w:r>
      <w:r w:rsidR="00A2767A">
        <w:rPr>
          <w:lang w:val="en-AU" w:eastAsia="en-GB"/>
        </w:rPr>
        <w:t xml:space="preserve">– organisations that can </w:t>
      </w:r>
      <w:r w:rsidR="00A2767A" w:rsidRPr="008D0F3D">
        <w:rPr>
          <w:rFonts w:ascii="Calibri Light" w:hAnsi="Calibri Light" w:cs="Calibri Light"/>
          <w:color w:val="000000"/>
          <w:szCs w:val="20"/>
        </w:rPr>
        <w:t xml:space="preserve">work </w:t>
      </w:r>
      <w:r w:rsidR="00A2767A" w:rsidRPr="00B01AC9">
        <w:rPr>
          <w:rFonts w:ascii="Calibri Light" w:hAnsi="Calibri Light" w:cs="Calibri Light"/>
          <w:color w:val="000000"/>
          <w:szCs w:val="20"/>
        </w:rPr>
        <w:t>in between system</w:t>
      </w:r>
      <w:r w:rsidR="00A2767A" w:rsidRPr="008D0F3D">
        <w:rPr>
          <w:rFonts w:ascii="Calibri Light" w:hAnsi="Calibri Light" w:cs="Calibri Light"/>
          <w:color w:val="000000"/>
          <w:szCs w:val="20"/>
        </w:rPr>
        <w:t xml:space="preserve"> actors and institutions (including for example, policymakers, funders, and practitioners) to facilitate effective implementation</w:t>
      </w:r>
      <w:r w:rsidR="00A2767A">
        <w:rPr>
          <w:rFonts w:ascii="Calibri Light" w:hAnsi="Calibri Light" w:cs="Calibri Light"/>
          <w:color w:val="000000"/>
          <w:szCs w:val="20"/>
        </w:rPr>
        <w:t>.</w:t>
      </w:r>
      <w:r w:rsidR="00A2767A">
        <w:rPr>
          <w:rStyle w:val="FootnoteReference"/>
          <w:rFonts w:cs="Calibri Light"/>
          <w:szCs w:val="20"/>
        </w:rPr>
        <w:footnoteReference w:id="10"/>
      </w:r>
    </w:p>
    <w:p w14:paraId="55BF8B01" w14:textId="5CE94A5E" w:rsidR="00A2767A" w:rsidRPr="000C50EE" w:rsidRDefault="00A2767A" w:rsidP="002916E3">
      <w:pPr>
        <w:pStyle w:val="Heading4"/>
      </w:pPr>
      <w:r w:rsidRPr="000C50EE">
        <w:t xml:space="preserve">What </w:t>
      </w:r>
      <w:r w:rsidR="00B7263F">
        <w:t>success</w:t>
      </w:r>
      <w:r w:rsidRPr="000C50EE">
        <w:t xml:space="preserve"> looks like</w:t>
      </w:r>
    </w:p>
    <w:p w14:paraId="122EF1EA" w14:textId="4F3C4DC5" w:rsidR="00622191" w:rsidRDefault="00622191" w:rsidP="00622191">
      <w:pPr>
        <w:rPr>
          <w:color w:val="000000" w:themeColor="text1"/>
        </w:rPr>
      </w:pPr>
      <w:r>
        <w:rPr>
          <w:color w:val="000000" w:themeColor="text1"/>
        </w:rPr>
        <w:t xml:space="preserve">Consistent and widespread use across the early intervention system of implementation </w:t>
      </w:r>
      <w:r w:rsidR="002916E3">
        <w:rPr>
          <w:color w:val="000000" w:themeColor="text1"/>
        </w:rPr>
        <w:t xml:space="preserve">support </w:t>
      </w:r>
      <w:r>
        <w:rPr>
          <w:color w:val="000000" w:themeColor="text1"/>
        </w:rPr>
        <w:t xml:space="preserve">and </w:t>
      </w:r>
      <w:r w:rsidR="007C407B">
        <w:rPr>
          <w:color w:val="000000" w:themeColor="text1"/>
        </w:rPr>
        <w:t xml:space="preserve">structures </w:t>
      </w:r>
      <w:r w:rsidR="00896571">
        <w:rPr>
          <w:color w:val="000000" w:themeColor="text1"/>
        </w:rPr>
        <w:t xml:space="preserve">and skills </w:t>
      </w:r>
      <w:r w:rsidR="007C407B">
        <w:rPr>
          <w:color w:val="000000" w:themeColor="text1"/>
        </w:rPr>
        <w:t xml:space="preserve">to support the </w:t>
      </w:r>
      <w:r w:rsidR="00896571">
        <w:rPr>
          <w:color w:val="000000" w:themeColor="text1"/>
        </w:rPr>
        <w:t xml:space="preserve">effective implementation </w:t>
      </w:r>
      <w:r w:rsidR="007C407B">
        <w:rPr>
          <w:color w:val="000000" w:themeColor="text1"/>
        </w:rPr>
        <w:t xml:space="preserve">of evidence </w:t>
      </w:r>
      <w:r w:rsidR="00896571">
        <w:rPr>
          <w:color w:val="000000" w:themeColor="text1"/>
        </w:rPr>
        <w:t>in</w:t>
      </w:r>
      <w:r w:rsidR="007C407B">
        <w:rPr>
          <w:color w:val="000000" w:themeColor="text1"/>
        </w:rPr>
        <w:t>to practice</w:t>
      </w:r>
      <w:r w:rsidR="00896571">
        <w:rPr>
          <w:color w:val="000000" w:themeColor="text1"/>
        </w:rPr>
        <w:t>.</w:t>
      </w:r>
      <w:r w:rsidR="007C407B">
        <w:rPr>
          <w:color w:val="000000" w:themeColor="text1"/>
        </w:rPr>
        <w:t xml:space="preserve"> </w:t>
      </w:r>
      <w:r>
        <w:rPr>
          <w:color w:val="000000" w:themeColor="text1"/>
        </w:rPr>
        <w:t xml:space="preserve"> </w:t>
      </w:r>
    </w:p>
    <w:p w14:paraId="1A6732F6" w14:textId="77777777" w:rsidR="007C407B" w:rsidRPr="00F06A82" w:rsidRDefault="007C407B" w:rsidP="002916E3">
      <w:pPr>
        <w:pStyle w:val="Heading4"/>
      </w:pPr>
      <w:r w:rsidRPr="00F06A82">
        <w:t>Common challenges</w:t>
      </w:r>
    </w:p>
    <w:p w14:paraId="041AC317" w14:textId="00A6BD11" w:rsidR="007C407B" w:rsidRDefault="00DB0780" w:rsidP="007C407B">
      <w:r>
        <w:t>P</w:t>
      </w:r>
      <w:r w:rsidRPr="003D4CA9">
        <w:t xml:space="preserve">oor implementation is </w:t>
      </w:r>
      <w:r>
        <w:t>relatively common in services.</w:t>
      </w:r>
      <w:r w:rsidRPr="003D4CA9">
        <w:rPr>
          <w:rStyle w:val="FootnoteReference"/>
        </w:rPr>
        <w:footnoteReference w:id="11"/>
      </w:r>
      <w:r>
        <w:t xml:space="preserve"> </w:t>
      </w:r>
      <w:r w:rsidRPr="003D4CA9">
        <w:rPr>
          <w:rStyle w:val="FootnoteReference"/>
        </w:rPr>
        <w:footnoteReference w:id="12"/>
      </w:r>
      <w:r w:rsidRPr="003D4CA9">
        <w:t xml:space="preserve"> </w:t>
      </w:r>
      <w:r w:rsidR="00093BBE">
        <w:t xml:space="preserve">Challenges </w:t>
      </w:r>
      <w:r w:rsidR="007C407B">
        <w:t xml:space="preserve">for policymakers in </w:t>
      </w:r>
      <w:r w:rsidR="00093BBE">
        <w:t xml:space="preserve">supporting implementation of </w:t>
      </w:r>
      <w:r w:rsidR="00180B59">
        <w:t>evidence</w:t>
      </w:r>
      <w:r w:rsidR="00093BBE">
        <w:t>-</w:t>
      </w:r>
      <w:r w:rsidR="00180B59">
        <w:t xml:space="preserve">informed </w:t>
      </w:r>
      <w:r w:rsidR="00093BBE">
        <w:t xml:space="preserve">programs </w:t>
      </w:r>
      <w:r w:rsidR="00180B59">
        <w:t xml:space="preserve">and practices </w:t>
      </w:r>
      <w:r w:rsidR="00093BBE">
        <w:t>include</w:t>
      </w:r>
      <w:r w:rsidR="007C407B">
        <w:t>:</w:t>
      </w:r>
    </w:p>
    <w:p w14:paraId="425ABFB4" w14:textId="03A245CC" w:rsidR="00A2767A" w:rsidRDefault="00DB0780" w:rsidP="00093BBE">
      <w:pPr>
        <w:pStyle w:val="ListParagraph"/>
        <w:rPr>
          <w:lang w:val="en-AU" w:eastAsia="en-GB"/>
        </w:rPr>
      </w:pPr>
      <w:r>
        <w:rPr>
          <w:lang w:val="en-AU" w:eastAsia="en-GB"/>
        </w:rPr>
        <w:t xml:space="preserve">Poor recognition of the importance of implementation leading to </w:t>
      </w:r>
      <w:r w:rsidRPr="00753AE8">
        <w:rPr>
          <w:lang w:val="en-AU" w:eastAsia="en-GB"/>
        </w:rPr>
        <w:t>insufficient preparation</w:t>
      </w:r>
      <w:r w:rsidR="00D4217F">
        <w:rPr>
          <w:lang w:val="en-AU" w:eastAsia="en-GB"/>
        </w:rPr>
        <w:t xml:space="preserve">, </w:t>
      </w:r>
      <w:r w:rsidRPr="00753AE8">
        <w:rPr>
          <w:lang w:val="en-AU" w:eastAsia="en-GB"/>
        </w:rPr>
        <w:t xml:space="preserve">long-term </w:t>
      </w:r>
      <w:r w:rsidR="004F5CDC">
        <w:rPr>
          <w:lang w:val="en-AU" w:eastAsia="en-GB"/>
        </w:rPr>
        <w:t xml:space="preserve">resourcing and </w:t>
      </w:r>
      <w:r w:rsidRPr="00753AE8">
        <w:rPr>
          <w:lang w:val="en-AU" w:eastAsia="en-GB"/>
        </w:rPr>
        <w:t>planning of implementation work</w:t>
      </w:r>
    </w:p>
    <w:p w14:paraId="40B3F0C2" w14:textId="5229C417" w:rsidR="00DB0780" w:rsidRDefault="00DB0780" w:rsidP="00093BBE">
      <w:pPr>
        <w:pStyle w:val="ListParagraph"/>
        <w:rPr>
          <w:lang w:val="en-AU" w:eastAsia="en-GB"/>
        </w:rPr>
      </w:pPr>
      <w:r>
        <w:rPr>
          <w:lang w:val="en-AU" w:eastAsia="en-GB"/>
        </w:rPr>
        <w:t>A</w:t>
      </w:r>
      <w:r w:rsidRPr="00753AE8">
        <w:rPr>
          <w:lang w:val="en-AU" w:eastAsia="en-GB"/>
        </w:rPr>
        <w:t xml:space="preserve"> lack of skills and competencies</w:t>
      </w:r>
      <w:r>
        <w:rPr>
          <w:lang w:val="en-AU" w:eastAsia="en-GB"/>
        </w:rPr>
        <w:t xml:space="preserve"> in</w:t>
      </w:r>
      <w:r w:rsidR="00896571">
        <w:rPr>
          <w:lang w:val="en-AU" w:eastAsia="en-GB"/>
        </w:rPr>
        <w:t xml:space="preserve"> the use of</w:t>
      </w:r>
      <w:r>
        <w:rPr>
          <w:lang w:val="en-AU" w:eastAsia="en-GB"/>
        </w:rPr>
        <w:t xml:space="preserve"> implementation science and </w:t>
      </w:r>
      <w:r w:rsidR="002F0885">
        <w:rPr>
          <w:lang w:val="en-AU" w:eastAsia="en-GB"/>
        </w:rPr>
        <w:t>implementation</w:t>
      </w:r>
      <w:r w:rsidR="00896571">
        <w:rPr>
          <w:lang w:val="en-AU" w:eastAsia="en-GB"/>
        </w:rPr>
        <w:t xml:space="preserve"> in</w:t>
      </w:r>
      <w:r w:rsidR="002F0885">
        <w:rPr>
          <w:lang w:val="en-AU" w:eastAsia="en-GB"/>
        </w:rPr>
        <w:t xml:space="preserve"> </w:t>
      </w:r>
      <w:r>
        <w:rPr>
          <w:lang w:val="en-AU" w:eastAsia="en-GB"/>
        </w:rPr>
        <w:t>practice</w:t>
      </w:r>
      <w:r w:rsidR="00896571">
        <w:rPr>
          <w:lang w:val="en-AU" w:eastAsia="en-GB"/>
        </w:rPr>
        <w:t>,</w:t>
      </w:r>
      <w:r>
        <w:rPr>
          <w:lang w:val="en-AU" w:eastAsia="en-GB"/>
        </w:rPr>
        <w:t xml:space="preserve"> </w:t>
      </w:r>
      <w:r w:rsidR="00896571">
        <w:rPr>
          <w:lang w:val="en-AU" w:eastAsia="en-GB"/>
        </w:rPr>
        <w:t>including expertise in scaling</w:t>
      </w:r>
      <w:r w:rsidR="007F1BAB">
        <w:rPr>
          <w:lang w:val="en-AU" w:eastAsia="en-GB"/>
        </w:rPr>
        <w:t xml:space="preserve"> innovations</w:t>
      </w:r>
    </w:p>
    <w:p w14:paraId="7FCCFE57" w14:textId="4EF876FE" w:rsidR="00DB0780" w:rsidRDefault="00D4217F" w:rsidP="00D4217F">
      <w:pPr>
        <w:pStyle w:val="ListParagraph"/>
        <w:rPr>
          <w:lang w:val="en-AU" w:eastAsia="en-GB"/>
        </w:rPr>
      </w:pPr>
      <w:r>
        <w:rPr>
          <w:lang w:val="en-AU" w:eastAsia="en-GB"/>
        </w:rPr>
        <w:t>Disruption</w:t>
      </w:r>
      <w:r w:rsidR="00DB0780" w:rsidRPr="00753AE8">
        <w:rPr>
          <w:lang w:val="en-AU" w:eastAsia="en-GB"/>
        </w:rPr>
        <w:t xml:space="preserve"> </w:t>
      </w:r>
      <w:r>
        <w:rPr>
          <w:lang w:val="en-AU" w:eastAsia="en-GB"/>
        </w:rPr>
        <w:t xml:space="preserve">in implementation processes resulting from staff turnover </w:t>
      </w:r>
      <w:r w:rsidR="00DB0780" w:rsidRPr="00753AE8">
        <w:rPr>
          <w:lang w:val="en-AU" w:eastAsia="en-GB"/>
        </w:rPr>
        <w:t>among key stakeholders</w:t>
      </w:r>
      <w:r>
        <w:rPr>
          <w:lang w:val="en-AU" w:eastAsia="en-GB"/>
        </w:rPr>
        <w:t xml:space="preserve"> and c</w:t>
      </w:r>
      <w:r w:rsidR="00DB0780" w:rsidRPr="00D4217F">
        <w:rPr>
          <w:lang w:val="en-AU" w:eastAsia="en-GB"/>
        </w:rPr>
        <w:t>ontinuously shifting policy agendas and funding structures</w:t>
      </w:r>
    </w:p>
    <w:p w14:paraId="2CF9C125" w14:textId="6DE2440E" w:rsidR="00896571" w:rsidRPr="00547217" w:rsidRDefault="00896571" w:rsidP="00896571">
      <w:pPr>
        <w:pStyle w:val="ListParagraph"/>
      </w:pPr>
      <w:r>
        <w:t xml:space="preserve">Limited investment in implementation infrastructure and strategy outside training </w:t>
      </w:r>
      <w:r w:rsidR="007F1BAB">
        <w:t>(e.</w:t>
      </w:r>
      <w:r w:rsidR="0001468B">
        <w:t>g.</w:t>
      </w:r>
      <w:r w:rsidR="007F1BAB">
        <w:t xml:space="preserve">, </w:t>
      </w:r>
      <w:r w:rsidR="007476B6">
        <w:t xml:space="preserve">altering incentives/developing disincentives, supporting </w:t>
      </w:r>
      <w:r w:rsidR="00E35B74">
        <w:t>the</w:t>
      </w:r>
      <w:r w:rsidR="007476B6">
        <w:t xml:space="preserve"> </w:t>
      </w:r>
      <w:r w:rsidR="00AA723F">
        <w:t>involvement</w:t>
      </w:r>
      <w:r w:rsidR="00E35B74">
        <w:t xml:space="preserve"> of people who use the service</w:t>
      </w:r>
      <w:r w:rsidR="007476B6">
        <w:t xml:space="preserve">, </w:t>
      </w:r>
      <w:r w:rsidR="00B17AB1">
        <w:t xml:space="preserve">addressing barriers and facilitators, </w:t>
      </w:r>
      <w:r w:rsidR="007476B6">
        <w:t>developing practice reminder systems</w:t>
      </w:r>
      <w:r w:rsidR="00B17AB1">
        <w:t xml:space="preserve"> </w:t>
      </w:r>
      <w:r w:rsidR="00AA723F">
        <w:t>etc)</w:t>
      </w:r>
      <w:r w:rsidR="00AA723F" w:rsidRPr="00547217">
        <w:rPr>
          <w:b/>
          <w:bCs/>
          <w:color w:val="5957A6" w:themeColor="accent3"/>
          <w:sz w:val="14"/>
          <w:szCs w:val="14"/>
          <w:vertAlign w:val="superscript"/>
        </w:rPr>
        <w:t>8</w:t>
      </w:r>
    </w:p>
    <w:p w14:paraId="7933DD59" w14:textId="695F7846" w:rsidR="00A2767A" w:rsidRPr="00F84901" w:rsidRDefault="002F0885" w:rsidP="002916E3">
      <w:pPr>
        <w:pStyle w:val="ListParagraph"/>
        <w:rPr>
          <w:lang w:val="en-AU" w:eastAsia="en-GB"/>
        </w:rPr>
      </w:pPr>
      <w:r>
        <w:rPr>
          <w:lang w:val="en-AU" w:eastAsia="en-GB"/>
        </w:rPr>
        <w:t>Poor</w:t>
      </w:r>
      <w:r w:rsidR="00DB0780">
        <w:rPr>
          <w:lang w:val="en-AU" w:eastAsia="en-GB"/>
        </w:rPr>
        <w:t xml:space="preserve"> data quality </w:t>
      </w:r>
      <w:r w:rsidR="00D4217F">
        <w:rPr>
          <w:lang w:val="en-AU" w:eastAsia="en-GB"/>
        </w:rPr>
        <w:t xml:space="preserve">and/or lack of data systems </w:t>
      </w:r>
      <w:r>
        <w:rPr>
          <w:lang w:val="en-AU" w:eastAsia="en-GB"/>
        </w:rPr>
        <w:t>at the service provider level</w:t>
      </w:r>
      <w:r w:rsidR="00D4217F">
        <w:rPr>
          <w:lang w:val="en-AU" w:eastAsia="en-GB"/>
        </w:rPr>
        <w:t xml:space="preserve"> that enable measurement of key implementation outcomes</w:t>
      </w:r>
      <w:r w:rsidR="00AA723F">
        <w:rPr>
          <w:lang w:val="en-AU" w:eastAsia="en-GB"/>
        </w:rPr>
        <w:t xml:space="preserve"> alongside the measurement of system and user outcomes</w:t>
      </w:r>
      <w:r w:rsidR="00DB0780">
        <w:rPr>
          <w:lang w:val="en-AU" w:eastAsia="en-GB"/>
        </w:rPr>
        <w:t>.</w:t>
      </w:r>
    </w:p>
    <w:p w14:paraId="4A33CCAC" w14:textId="77777777" w:rsidR="002206A9" w:rsidRDefault="002206A9" w:rsidP="002916E3">
      <w:pPr>
        <w:pStyle w:val="Heading4"/>
      </w:pPr>
      <w:r>
        <w:t>Potential levers through the EIIF</w:t>
      </w:r>
    </w:p>
    <w:p w14:paraId="07434A2F" w14:textId="4BD0EA65" w:rsidR="00972408" w:rsidRDefault="004F5CDC" w:rsidP="004F5CDC">
      <w:r>
        <w:t xml:space="preserve">The EIIF is not able to directly affect departmental uptake of </w:t>
      </w:r>
      <w:r w:rsidR="00972408">
        <w:t xml:space="preserve">implementation </w:t>
      </w:r>
      <w:r w:rsidR="002916E3">
        <w:t xml:space="preserve">support </w:t>
      </w:r>
      <w:r w:rsidR="00D4217F">
        <w:t xml:space="preserve">and </w:t>
      </w:r>
      <w:r w:rsidR="00972408">
        <w:t xml:space="preserve">planning or the engagement of evidence intermediaries. </w:t>
      </w:r>
      <w:r>
        <w:t xml:space="preserve">However, DTF </w:t>
      </w:r>
      <w:r w:rsidR="00F94D87">
        <w:t xml:space="preserve">support implementation of EIIF initiatives and </w:t>
      </w:r>
      <w:r>
        <w:t xml:space="preserve">use the EIIF business case as a lever to encourage departments to </w:t>
      </w:r>
      <w:r w:rsidR="00F94D87">
        <w:t>document how</w:t>
      </w:r>
      <w:r>
        <w:t xml:space="preserve"> </w:t>
      </w:r>
      <w:r w:rsidR="00F94D87">
        <w:t>they will ensure effective implementation of their EIIF funded project. Ideally this would also include ringfenced</w:t>
      </w:r>
      <w:r>
        <w:t xml:space="preserve"> funds to ensure implementation activity (e.g., </w:t>
      </w:r>
      <w:r w:rsidR="0001468B">
        <w:t>electronic</w:t>
      </w:r>
      <w:r w:rsidR="00B17AB1">
        <w:t xml:space="preserve"> </w:t>
      </w:r>
      <w:r w:rsidR="0001468B">
        <w:t xml:space="preserve">point-of-care </w:t>
      </w:r>
      <w:r w:rsidR="00B17AB1">
        <w:t>reminder systems</w:t>
      </w:r>
      <w:r w:rsidR="00C94AC7">
        <w:t>,</w:t>
      </w:r>
      <w:r w:rsidR="00B17AB1">
        <w:t xml:space="preserve"> t</w:t>
      </w:r>
      <w:r w:rsidR="00C94AC7">
        <w:t>argeting either clinicians or patients, to prompt memory about health care practices</w:t>
      </w:r>
      <w:r>
        <w:t xml:space="preserve">) is adequately resourced. </w:t>
      </w:r>
      <w:r w:rsidR="00F94D87">
        <w:t>This could take the form of:</w:t>
      </w:r>
    </w:p>
    <w:p w14:paraId="312A2098" w14:textId="1F8F1D4F" w:rsidR="001D0299" w:rsidRDefault="00B7263F" w:rsidP="004F5CDC">
      <w:pPr>
        <w:pStyle w:val="ListParagraph"/>
      </w:pPr>
      <w:r>
        <w:t xml:space="preserve">DTF develop resources to assist </w:t>
      </w:r>
      <w:r w:rsidR="0057103D">
        <w:t xml:space="preserve">EIIF funded </w:t>
      </w:r>
      <w:r>
        <w:t xml:space="preserve">departments to source and use </w:t>
      </w:r>
      <w:r w:rsidR="00E35B74">
        <w:t xml:space="preserve">evidence-informed </w:t>
      </w:r>
      <w:r w:rsidR="0057103D">
        <w:t xml:space="preserve">implementation </w:t>
      </w:r>
      <w:r w:rsidR="00E35B74">
        <w:t xml:space="preserve">strategies, drawing on existing compilations, to </w:t>
      </w:r>
      <w:r w:rsidR="00D2251C">
        <w:t>encourage a</w:t>
      </w:r>
      <w:r w:rsidR="00E35B74">
        <w:t xml:space="preserve"> ‘training-plus’ </w:t>
      </w:r>
      <w:r w:rsidR="0001468B">
        <w:t xml:space="preserve">(i.e., training plus other implementation strategies) </w:t>
      </w:r>
      <w:r w:rsidR="00E35B74">
        <w:t>approach to implementation</w:t>
      </w:r>
    </w:p>
    <w:p w14:paraId="1E97228A" w14:textId="2BBAE31C" w:rsidR="00B7263F" w:rsidRDefault="001D0299" w:rsidP="004F5CDC">
      <w:pPr>
        <w:pStyle w:val="ListParagraph"/>
      </w:pPr>
      <w:r>
        <w:t>DTF facilitating shared learnings across departments regards outcomes measures for clients and the system as well as sharing key assumptions to improve consistency between departments where possible</w:t>
      </w:r>
    </w:p>
    <w:p w14:paraId="165A7CC4" w14:textId="06337BF7" w:rsidR="004F5CDC" w:rsidRPr="00B07C15" w:rsidRDefault="004F5CDC" w:rsidP="008E64F3">
      <w:pPr>
        <w:pStyle w:val="ListParagraph"/>
        <w:spacing w:after="360"/>
      </w:pPr>
      <w:r>
        <w:t xml:space="preserve">EIIF business cases include </w:t>
      </w:r>
      <w:r w:rsidR="00844180">
        <w:t xml:space="preserve">a </w:t>
      </w:r>
      <w:r>
        <w:t>section on</w:t>
      </w:r>
      <w:r w:rsidR="00844180">
        <w:t xml:space="preserve"> how the department will ensure effective implementation of the EIIF funded initiative and include a budget line item for costs related to </w:t>
      </w:r>
      <w:r>
        <w:t>implementation</w:t>
      </w:r>
      <w:r w:rsidR="00844180">
        <w:t>.</w:t>
      </w:r>
    </w:p>
    <w:p w14:paraId="7975A2AD" w14:textId="061C426F" w:rsidR="00981A56" w:rsidRDefault="00B51E2F" w:rsidP="004A7B06">
      <w:pPr>
        <w:pStyle w:val="Heading3"/>
      </w:pPr>
      <w:bookmarkStart w:id="16" w:name="_Toc104731844"/>
      <w:bookmarkStart w:id="17" w:name="_Hlk101300364"/>
      <w:r>
        <w:t>Practices</w:t>
      </w:r>
      <w:r w:rsidR="005A4BD5">
        <w:t xml:space="preserve"> </w:t>
      </w:r>
      <w:r w:rsidR="00811D7A">
        <w:t xml:space="preserve">and support </w:t>
      </w:r>
      <w:r w:rsidR="005A4BD5">
        <w:t>to de-</w:t>
      </w:r>
      <w:r w:rsidR="005A4BD5" w:rsidRPr="00286A02">
        <w:t>implement</w:t>
      </w:r>
      <w:r w:rsidR="00413907" w:rsidRPr="00286A02">
        <w:t xml:space="preserve"> </w:t>
      </w:r>
      <w:r>
        <w:t>what does not work</w:t>
      </w:r>
      <w:bookmarkEnd w:id="16"/>
      <w:r w:rsidR="00413907" w:rsidRPr="00286A02">
        <w:t xml:space="preserve"> </w:t>
      </w:r>
    </w:p>
    <w:bookmarkEnd w:id="17"/>
    <w:p w14:paraId="1B1DAA51" w14:textId="77777777" w:rsidR="00B51E2F" w:rsidRDefault="00B51E2F" w:rsidP="002916E3">
      <w:pPr>
        <w:pStyle w:val="Heading4"/>
      </w:pPr>
      <w:r>
        <w:t xml:space="preserve">Summary </w:t>
      </w:r>
    </w:p>
    <w:p w14:paraId="4D4BEF87" w14:textId="7711CA3F" w:rsidR="004050D7" w:rsidRDefault="0099220F" w:rsidP="0099220F">
      <w:pPr>
        <w:autoSpaceDE w:val="0"/>
        <w:autoSpaceDN w:val="0"/>
        <w:adjustRightInd w:val="0"/>
        <w:spacing w:after="0"/>
        <w:rPr>
          <w:rFonts w:cstheme="minorHAnsi"/>
          <w:szCs w:val="20"/>
        </w:rPr>
      </w:pPr>
      <w:r>
        <w:rPr>
          <w:rFonts w:cstheme="minorHAnsi"/>
          <w:szCs w:val="20"/>
        </w:rPr>
        <w:t>While g</w:t>
      </w:r>
      <w:r w:rsidR="006E255C" w:rsidRPr="002915E7">
        <w:rPr>
          <w:rFonts w:cstheme="minorHAnsi"/>
          <w:szCs w:val="20"/>
        </w:rPr>
        <w:t>overnments</w:t>
      </w:r>
      <w:r w:rsidR="006E255C">
        <w:t xml:space="preserve"> have </w:t>
      </w:r>
      <w:r>
        <w:t>begun</w:t>
      </w:r>
      <w:r w:rsidR="00300694">
        <w:t xml:space="preserve"> commissioning evidence-informed services</w:t>
      </w:r>
      <w:r>
        <w:t xml:space="preserve">, </w:t>
      </w:r>
      <w:r w:rsidR="005B5DA0">
        <w:t xml:space="preserve">there has been </w:t>
      </w:r>
      <w:r>
        <w:t>little corresponding</w:t>
      </w:r>
      <w:r w:rsidR="006E255C">
        <w:t xml:space="preserve"> focus </w:t>
      </w:r>
      <w:r w:rsidR="005B5DA0">
        <w:t>on</w:t>
      </w:r>
      <w:r w:rsidR="006E255C">
        <w:t xml:space="preserve"> </w:t>
      </w:r>
      <w:r w:rsidR="005B5DA0">
        <w:t>the de-</w:t>
      </w:r>
      <w:r w:rsidR="006E255C">
        <w:t>implementation</w:t>
      </w:r>
      <w:r w:rsidR="005B5DA0">
        <w:t xml:space="preserve"> of </w:t>
      </w:r>
      <w:r w:rsidR="006E255C">
        <w:t>services</w:t>
      </w:r>
      <w:r w:rsidR="005B5DA0">
        <w:t xml:space="preserve"> that do not work. </w:t>
      </w:r>
      <w:r w:rsidRPr="002915E7">
        <w:rPr>
          <w:rFonts w:cstheme="minorHAnsi"/>
          <w:szCs w:val="20"/>
        </w:rPr>
        <w:t>Service and system reform failures in early intervention are socially and economically costly.</w:t>
      </w:r>
      <w:r>
        <w:rPr>
          <w:rFonts w:cstheme="minorHAnsi"/>
          <w:szCs w:val="20"/>
        </w:rPr>
        <w:t xml:space="preserve"> </w:t>
      </w:r>
      <w:r w:rsidRPr="002915E7">
        <w:rPr>
          <w:rFonts w:cstheme="minorHAnsi"/>
          <w:szCs w:val="20"/>
        </w:rPr>
        <w:t xml:space="preserve">The opportunity costs of </w:t>
      </w:r>
      <w:r>
        <w:rPr>
          <w:rFonts w:cstheme="minorHAnsi"/>
          <w:szCs w:val="20"/>
        </w:rPr>
        <w:t xml:space="preserve">continuing to invest in ineffective services </w:t>
      </w:r>
      <w:r w:rsidR="004050D7">
        <w:rPr>
          <w:rFonts w:cstheme="minorHAnsi"/>
          <w:szCs w:val="20"/>
        </w:rPr>
        <w:t xml:space="preserve">are significant –limited resources for early intervention </w:t>
      </w:r>
      <w:r w:rsidRPr="002915E7">
        <w:rPr>
          <w:rFonts w:cstheme="minorHAnsi"/>
          <w:szCs w:val="20"/>
        </w:rPr>
        <w:t xml:space="preserve">could </w:t>
      </w:r>
      <w:r w:rsidR="004050D7">
        <w:rPr>
          <w:rFonts w:cstheme="minorHAnsi"/>
          <w:szCs w:val="20"/>
        </w:rPr>
        <w:t>be</w:t>
      </w:r>
      <w:r w:rsidRPr="002915E7">
        <w:rPr>
          <w:rFonts w:cstheme="minorHAnsi"/>
          <w:szCs w:val="20"/>
        </w:rPr>
        <w:t xml:space="preserve"> better</w:t>
      </w:r>
      <w:r>
        <w:rPr>
          <w:rFonts w:cstheme="minorHAnsi"/>
          <w:szCs w:val="20"/>
        </w:rPr>
        <w:t xml:space="preserve"> </w:t>
      </w:r>
      <w:r w:rsidRPr="002915E7">
        <w:rPr>
          <w:rFonts w:cstheme="minorHAnsi"/>
          <w:szCs w:val="20"/>
        </w:rPr>
        <w:t xml:space="preserve">spent on </w:t>
      </w:r>
      <w:r w:rsidR="004050D7">
        <w:rPr>
          <w:rFonts w:cstheme="minorHAnsi"/>
          <w:szCs w:val="20"/>
        </w:rPr>
        <w:t xml:space="preserve">effective intervention, </w:t>
      </w:r>
      <w:r w:rsidRPr="002915E7">
        <w:rPr>
          <w:rFonts w:cstheme="minorHAnsi"/>
          <w:szCs w:val="20"/>
        </w:rPr>
        <w:t>implementation support to enhance the effectiveness of other interventions</w:t>
      </w:r>
      <w:r w:rsidR="004050D7">
        <w:rPr>
          <w:rFonts w:cstheme="minorHAnsi"/>
          <w:szCs w:val="20"/>
        </w:rPr>
        <w:t>,</w:t>
      </w:r>
      <w:r w:rsidRPr="002915E7">
        <w:rPr>
          <w:rFonts w:cstheme="minorHAnsi"/>
          <w:szCs w:val="20"/>
        </w:rPr>
        <w:t xml:space="preserve"> or</w:t>
      </w:r>
      <w:r>
        <w:rPr>
          <w:rFonts w:cstheme="minorHAnsi"/>
          <w:szCs w:val="20"/>
        </w:rPr>
        <w:t xml:space="preserve"> </w:t>
      </w:r>
      <w:r w:rsidRPr="002915E7">
        <w:rPr>
          <w:rFonts w:cstheme="minorHAnsi"/>
          <w:szCs w:val="20"/>
        </w:rPr>
        <w:t>other incentives and initiatives.</w:t>
      </w:r>
      <w:r>
        <w:rPr>
          <w:rFonts w:cstheme="minorHAnsi"/>
          <w:szCs w:val="20"/>
        </w:rPr>
        <w:t xml:space="preserve"> </w:t>
      </w:r>
      <w:r w:rsidR="006C3489">
        <w:rPr>
          <w:rFonts w:cstheme="minorHAnsi"/>
          <w:szCs w:val="20"/>
        </w:rPr>
        <w:t>Ineffective early intervention also means that demand for acute services continues to grow rapidly and unabated, leading to a missed opportunity for the state Government to deploy its resources efficiently</w:t>
      </w:r>
      <w:r w:rsidR="002916E3">
        <w:rPr>
          <w:rFonts w:cstheme="minorHAnsi"/>
          <w:szCs w:val="20"/>
        </w:rPr>
        <w:t>.</w:t>
      </w:r>
      <w:r w:rsidR="006C3489">
        <w:rPr>
          <w:rFonts w:cstheme="minorHAnsi"/>
          <w:szCs w:val="20"/>
        </w:rPr>
        <w:t xml:space="preserve"> </w:t>
      </w:r>
      <w:r w:rsidR="002916E3">
        <w:rPr>
          <w:rFonts w:cstheme="minorHAnsi"/>
          <w:szCs w:val="20"/>
        </w:rPr>
        <w:t>F</w:t>
      </w:r>
      <w:r w:rsidR="006C3489">
        <w:rPr>
          <w:rFonts w:cstheme="minorHAnsi"/>
          <w:szCs w:val="20"/>
        </w:rPr>
        <w:t xml:space="preserve">ailing to address people’s needs in a timely way prolongs people’s experiences of difficulties and risks entrenching their vulnerability and disadvantage. </w:t>
      </w:r>
    </w:p>
    <w:p w14:paraId="6FCC7FD1" w14:textId="77777777" w:rsidR="004050D7" w:rsidRDefault="004050D7" w:rsidP="0099220F">
      <w:pPr>
        <w:autoSpaceDE w:val="0"/>
        <w:autoSpaceDN w:val="0"/>
        <w:adjustRightInd w:val="0"/>
        <w:spacing w:after="0"/>
        <w:rPr>
          <w:rFonts w:cstheme="minorHAnsi"/>
          <w:szCs w:val="20"/>
        </w:rPr>
      </w:pPr>
    </w:p>
    <w:p w14:paraId="3A11BBB9" w14:textId="676EC05F" w:rsidR="009C5204" w:rsidRDefault="00C8595E" w:rsidP="004050D7">
      <w:pPr>
        <w:autoSpaceDE w:val="0"/>
        <w:autoSpaceDN w:val="0"/>
        <w:adjustRightInd w:val="0"/>
      </w:pPr>
      <w:r>
        <w:t>Like implementation, de-implementation is a considered and structured process</w:t>
      </w:r>
      <w:r w:rsidR="000D215D">
        <w:t xml:space="preserve"> – involving r</w:t>
      </w:r>
      <w:r w:rsidR="00CF1A01" w:rsidRPr="004219B0">
        <w:t xml:space="preserve">emoving, replacing, reducing, or restricting the delivery of an inappropriate </w:t>
      </w:r>
      <w:r w:rsidR="000D215D">
        <w:t xml:space="preserve">(i.e., </w:t>
      </w:r>
      <w:r w:rsidR="009C5204">
        <w:t>not the most effective or cost-effective to provide or no longer necessary</w:t>
      </w:r>
      <w:r w:rsidR="000D215D">
        <w:t xml:space="preserve">) </w:t>
      </w:r>
      <w:r w:rsidR="00CF1A01">
        <w:t>or ineffective intervention</w:t>
      </w:r>
      <w:r w:rsidR="000D215D">
        <w:t>.</w:t>
      </w:r>
      <w:r w:rsidR="009C5204">
        <w:rPr>
          <w:rStyle w:val="FootnoteReference"/>
        </w:rPr>
        <w:footnoteReference w:id="13"/>
      </w:r>
      <w:r w:rsidR="000D215D">
        <w:t xml:space="preserve"> Rarely practiced, de-implementation</w:t>
      </w:r>
      <w:r w:rsidR="00CF1A01">
        <w:t xml:space="preserve"> minimises harm, prevents waste, builds public </w:t>
      </w:r>
      <w:r w:rsidR="0049416E">
        <w:t>trust,</w:t>
      </w:r>
      <w:r w:rsidR="00CF1A01">
        <w:t xml:space="preserve"> and ultimately improves outcomes.</w:t>
      </w:r>
      <w:r w:rsidR="00CF1A01">
        <w:rPr>
          <w:rStyle w:val="FootnoteReference"/>
        </w:rPr>
        <w:footnoteReference w:id="14"/>
      </w:r>
      <w:r w:rsidR="00CF1A01">
        <w:t xml:space="preserve"> </w:t>
      </w:r>
      <w:r w:rsidR="00AF20C6">
        <w:t xml:space="preserve">This action is necessary if Victoria is to </w:t>
      </w:r>
      <w:r w:rsidR="002C4788">
        <w:t xml:space="preserve">maximise resources </w:t>
      </w:r>
      <w:r w:rsidR="00413907">
        <w:t>in delivering effective early intervention across the system.</w:t>
      </w:r>
      <w:r w:rsidR="00AF20C6">
        <w:t xml:space="preserve"> </w:t>
      </w:r>
      <w:r w:rsidR="006C3489">
        <w:rPr>
          <w:rFonts w:cstheme="minorHAnsi"/>
          <w:szCs w:val="20"/>
        </w:rPr>
        <w:t xml:space="preserve">Government cannot afford to continue funding early intervention activities that </w:t>
      </w:r>
      <w:r w:rsidR="002916E3">
        <w:rPr>
          <w:rFonts w:cstheme="minorHAnsi"/>
          <w:szCs w:val="20"/>
        </w:rPr>
        <w:t xml:space="preserve">are </w:t>
      </w:r>
      <w:r w:rsidR="006C3489">
        <w:rPr>
          <w:rFonts w:cstheme="minorHAnsi"/>
          <w:szCs w:val="20"/>
        </w:rPr>
        <w:t xml:space="preserve">proven to not deliver – this is an opportunity cost that stymies the necessary growth of </w:t>
      </w:r>
      <w:r w:rsidR="002916E3">
        <w:rPr>
          <w:rFonts w:cstheme="minorHAnsi"/>
          <w:szCs w:val="20"/>
        </w:rPr>
        <w:t xml:space="preserve">an </w:t>
      </w:r>
      <w:r w:rsidR="006C3489">
        <w:rPr>
          <w:rFonts w:cstheme="minorHAnsi"/>
          <w:szCs w:val="20"/>
        </w:rPr>
        <w:t>effective early intervention system with adequate capacity.</w:t>
      </w:r>
    </w:p>
    <w:p w14:paraId="1125B339" w14:textId="77777777" w:rsidR="004050D7" w:rsidRPr="000C50EE" w:rsidRDefault="004050D7" w:rsidP="008719CD">
      <w:pPr>
        <w:pStyle w:val="Heading4"/>
      </w:pPr>
      <w:r w:rsidRPr="000C50EE">
        <w:t xml:space="preserve">What </w:t>
      </w:r>
      <w:r>
        <w:t>success</w:t>
      </w:r>
      <w:r w:rsidRPr="000C50EE">
        <w:t xml:space="preserve"> looks like</w:t>
      </w:r>
    </w:p>
    <w:p w14:paraId="6E594A80" w14:textId="1A440056" w:rsidR="004050D7" w:rsidRDefault="004050D7" w:rsidP="004050D7">
      <w:pPr>
        <w:rPr>
          <w:color w:val="000000" w:themeColor="text1"/>
        </w:rPr>
      </w:pPr>
      <w:r>
        <w:rPr>
          <w:color w:val="000000" w:themeColor="text1"/>
        </w:rPr>
        <w:t xml:space="preserve">Consistent and widespread de-implementation of early intervention programs and </w:t>
      </w:r>
      <w:r w:rsidR="005F254F">
        <w:rPr>
          <w:color w:val="000000" w:themeColor="text1"/>
        </w:rPr>
        <w:t xml:space="preserve">services that have been demonstrated through rigorous evaluation to not work </w:t>
      </w:r>
    </w:p>
    <w:p w14:paraId="429C1418" w14:textId="77777777" w:rsidR="005F254F" w:rsidRPr="00F06A82" w:rsidRDefault="005F254F" w:rsidP="008719CD">
      <w:pPr>
        <w:pStyle w:val="Heading4"/>
      </w:pPr>
      <w:r w:rsidRPr="00F06A82">
        <w:t>Common challenges</w:t>
      </w:r>
    </w:p>
    <w:p w14:paraId="78BBC757" w14:textId="0ECF68E7" w:rsidR="005F254F" w:rsidRDefault="005F254F" w:rsidP="005F254F">
      <w:r>
        <w:t xml:space="preserve">Challenges for policymakers in </w:t>
      </w:r>
      <w:r w:rsidR="00C8595E">
        <w:t>de-implementing programs or services that do not work</w:t>
      </w:r>
      <w:r>
        <w:t xml:space="preserve"> include:</w:t>
      </w:r>
    </w:p>
    <w:p w14:paraId="5D93EBF1" w14:textId="7B87CFEE" w:rsidR="00C8595E" w:rsidRDefault="00C8595E" w:rsidP="005F254F">
      <w:pPr>
        <w:pStyle w:val="ListParagraph"/>
        <w:rPr>
          <w:lang w:val="en-AU" w:eastAsia="en-GB"/>
        </w:rPr>
      </w:pPr>
      <w:r>
        <w:t>De-implementation can be unpopular with stakeholders, especially if programs have face validity and are well-liked by communities</w:t>
      </w:r>
      <w:r>
        <w:rPr>
          <w:lang w:val="en-AU" w:eastAsia="en-GB"/>
        </w:rPr>
        <w:t xml:space="preserve"> </w:t>
      </w:r>
    </w:p>
    <w:p w14:paraId="77F5B47C" w14:textId="51CFEF2C" w:rsidR="00505DCD" w:rsidRDefault="00C8595E" w:rsidP="005F254F">
      <w:pPr>
        <w:pStyle w:val="ListParagraph"/>
        <w:rPr>
          <w:lang w:val="en-AU" w:eastAsia="en-GB"/>
        </w:rPr>
      </w:pPr>
      <w:r>
        <w:rPr>
          <w:lang w:val="en-AU" w:eastAsia="en-GB"/>
        </w:rPr>
        <w:t xml:space="preserve">Lack </w:t>
      </w:r>
      <w:r w:rsidR="001E7913">
        <w:rPr>
          <w:lang w:val="en-AU" w:eastAsia="en-GB"/>
        </w:rPr>
        <w:t xml:space="preserve">of </w:t>
      </w:r>
      <w:r w:rsidR="00505DCD">
        <w:rPr>
          <w:lang w:val="en-AU" w:eastAsia="en-GB"/>
        </w:rPr>
        <w:t>knowledge and specialist skills in de-implementation</w:t>
      </w:r>
      <w:r w:rsidR="009C5204">
        <w:rPr>
          <w:lang w:val="en-AU" w:eastAsia="en-GB"/>
        </w:rPr>
        <w:t xml:space="preserve"> including de-implementation frameworks and strategies </w:t>
      </w:r>
    </w:p>
    <w:p w14:paraId="344C1DD0" w14:textId="3569C7A0" w:rsidR="005F254F" w:rsidRDefault="000D215D" w:rsidP="005F254F">
      <w:pPr>
        <w:pStyle w:val="ListParagraph"/>
        <w:rPr>
          <w:lang w:val="en-AU" w:eastAsia="en-GB"/>
        </w:rPr>
      </w:pPr>
      <w:r>
        <w:rPr>
          <w:lang w:val="en-AU" w:eastAsia="en-GB"/>
        </w:rPr>
        <w:t>Incongruent t</w:t>
      </w:r>
      <w:r w:rsidR="00505DCD">
        <w:rPr>
          <w:lang w:val="en-AU" w:eastAsia="en-GB"/>
        </w:rPr>
        <w:t xml:space="preserve">iming of political cycles, </w:t>
      </w:r>
      <w:r>
        <w:rPr>
          <w:lang w:val="en-AU" w:eastAsia="en-GB"/>
        </w:rPr>
        <w:t xml:space="preserve">service commissioning contracts and evaluation findings </w:t>
      </w:r>
      <w:r w:rsidR="009C5204">
        <w:rPr>
          <w:lang w:val="en-AU" w:eastAsia="en-GB"/>
        </w:rPr>
        <w:t xml:space="preserve">to align evidence with action </w:t>
      </w:r>
    </w:p>
    <w:p w14:paraId="342F2EDD" w14:textId="0AAF87FB" w:rsidR="004050D7" w:rsidRDefault="000D215D" w:rsidP="003F520D">
      <w:pPr>
        <w:pStyle w:val="ListParagraph"/>
        <w:spacing w:after="360"/>
        <w:rPr>
          <w:lang w:val="en-AU" w:eastAsia="en-GB"/>
        </w:rPr>
      </w:pPr>
      <w:r>
        <w:rPr>
          <w:lang w:val="en-AU" w:eastAsia="en-GB"/>
        </w:rPr>
        <w:t>De-implementation may lead to unintended impacts in other areas of the</w:t>
      </w:r>
      <w:r w:rsidR="00F05420">
        <w:rPr>
          <w:lang w:val="en-AU" w:eastAsia="en-GB"/>
        </w:rPr>
        <w:t xml:space="preserve"> portfolio (e.g., a person may lose trust and disengage from other services) and</w:t>
      </w:r>
      <w:r w:rsidR="00615975">
        <w:rPr>
          <w:lang w:val="en-AU" w:eastAsia="en-GB"/>
        </w:rPr>
        <w:t>/or</w:t>
      </w:r>
      <w:r w:rsidR="00F05420">
        <w:rPr>
          <w:lang w:val="en-AU" w:eastAsia="en-GB"/>
        </w:rPr>
        <w:t xml:space="preserve"> </w:t>
      </w:r>
      <w:r>
        <w:rPr>
          <w:lang w:val="en-AU" w:eastAsia="en-GB"/>
        </w:rPr>
        <w:t>system</w:t>
      </w:r>
      <w:r w:rsidR="00823AE3">
        <w:rPr>
          <w:lang w:val="en-AU" w:eastAsia="en-GB"/>
        </w:rPr>
        <w:t xml:space="preserve"> (e.g., </w:t>
      </w:r>
      <w:r w:rsidR="00615975">
        <w:rPr>
          <w:lang w:val="en-AU" w:eastAsia="en-GB"/>
        </w:rPr>
        <w:t>other organisations may be dependent on referrals from the</w:t>
      </w:r>
      <w:r w:rsidR="00F05420">
        <w:rPr>
          <w:lang w:val="en-AU" w:eastAsia="en-GB"/>
        </w:rPr>
        <w:t xml:space="preserve"> de-implemented program</w:t>
      </w:r>
      <w:r w:rsidR="00615975">
        <w:rPr>
          <w:lang w:val="en-AU" w:eastAsia="en-GB"/>
        </w:rPr>
        <w:t>)</w:t>
      </w:r>
      <w:r>
        <w:rPr>
          <w:lang w:val="en-AU" w:eastAsia="en-GB"/>
        </w:rPr>
        <w:t>.</w:t>
      </w:r>
    </w:p>
    <w:p w14:paraId="3E5F5987" w14:textId="77777777" w:rsidR="003F520D" w:rsidRDefault="003F520D" w:rsidP="008719CD">
      <w:pPr>
        <w:pStyle w:val="Heading4"/>
      </w:pPr>
      <w:r>
        <w:t>Potential levers through the EIIF</w:t>
      </w:r>
    </w:p>
    <w:p w14:paraId="24B08A9E" w14:textId="15CBE28A" w:rsidR="00A65D0B" w:rsidRDefault="0026439B" w:rsidP="00A65D0B">
      <w:r>
        <w:t xml:space="preserve">The </w:t>
      </w:r>
      <w:r w:rsidR="00C826B6">
        <w:t xml:space="preserve">EIIF </w:t>
      </w:r>
      <w:r>
        <w:t xml:space="preserve">is well placed to assist Government to </w:t>
      </w:r>
      <w:r w:rsidR="00176639">
        <w:t>stop funding early intervention programs that do not work since it requires each program funded under the Framework to demonstrate its impacts by reporting annually on progress in meeting the various outcome measures’ targets.</w:t>
      </w:r>
      <w:r w:rsidR="00C826B6">
        <w:t xml:space="preserve"> This could be supported </w:t>
      </w:r>
      <w:r w:rsidR="00A65D0B">
        <w:t>by</w:t>
      </w:r>
      <w:r w:rsidR="00C826B6">
        <w:t xml:space="preserve"> resources on de-implementation</w:t>
      </w:r>
      <w:r w:rsidR="00A65D0B">
        <w:t xml:space="preserve"> made available to</w:t>
      </w:r>
      <w:r w:rsidR="00176639">
        <w:t xml:space="preserve"> departments delivering</w:t>
      </w:r>
      <w:r w:rsidR="00A65D0B">
        <w:t xml:space="preserve"> EIIF funded </w:t>
      </w:r>
      <w:r w:rsidR="00176639">
        <w:t>programs. Embedding the practice of actively ceasing funding for initiatives that do not deliver the early intervention impacts will ultimately strengthen th</w:t>
      </w:r>
      <w:r w:rsidR="00631F5E">
        <w:t>ose programs that retain their funding, including by freeing up resources that can be redirected to these programs that demonstrate impact. However, this is challenging. Ways t</w:t>
      </w:r>
      <w:r w:rsidR="00A65D0B">
        <w:t xml:space="preserve">his could </w:t>
      </w:r>
      <w:r w:rsidR="00631F5E">
        <w:t>be achieved include</w:t>
      </w:r>
      <w:r w:rsidR="00A65D0B">
        <w:t>:</w:t>
      </w:r>
    </w:p>
    <w:p w14:paraId="77D70E45" w14:textId="1CB8AF60" w:rsidR="003F520D" w:rsidRPr="005C5A81" w:rsidRDefault="00C826B6" w:rsidP="00C826B6">
      <w:pPr>
        <w:pStyle w:val="ListParagraph"/>
        <w:rPr>
          <w:lang w:val="en-AU" w:eastAsia="en-GB"/>
        </w:rPr>
      </w:pPr>
      <w:r>
        <w:t xml:space="preserve">DTF </w:t>
      </w:r>
      <w:r w:rsidR="00142D10">
        <w:t xml:space="preserve">include </w:t>
      </w:r>
      <w:r w:rsidR="00D215EB">
        <w:t>recommend</w:t>
      </w:r>
      <w:r w:rsidR="00142D10">
        <w:t xml:space="preserve">ations regarding ongoing funding for </w:t>
      </w:r>
      <w:r>
        <w:t>EIIF funded services that have not achieved targets or been demonstrated to be effective through rigorous evaluation</w:t>
      </w:r>
      <w:r w:rsidR="00142D10">
        <w:t xml:space="preserve"> as part of its annual EIIF report to Government </w:t>
      </w:r>
      <w:r w:rsidR="00133F22">
        <w:t xml:space="preserve">for </w:t>
      </w:r>
      <w:r w:rsidR="00142D10">
        <w:t xml:space="preserve">any/or future funding request </w:t>
      </w:r>
    </w:p>
    <w:p w14:paraId="61EC8790" w14:textId="5DFFD0E1" w:rsidR="00E250CE" w:rsidRDefault="00E250CE" w:rsidP="00E250CE">
      <w:pPr>
        <w:pStyle w:val="ListParagraph"/>
      </w:pPr>
      <w:r>
        <w:t xml:space="preserve">DTF </w:t>
      </w:r>
      <w:r w:rsidR="00142D10">
        <w:t xml:space="preserve">work with departments to </w:t>
      </w:r>
      <w:r>
        <w:t xml:space="preserve">develop resources to assist </w:t>
      </w:r>
      <w:r w:rsidR="00142D10">
        <w:t>departments with</w:t>
      </w:r>
      <w:r>
        <w:t xml:space="preserve"> de-implement</w:t>
      </w:r>
      <w:r w:rsidR="00142D10">
        <w:t>ation of</w:t>
      </w:r>
      <w:r>
        <w:t xml:space="preserve"> programs demonstrated not</w:t>
      </w:r>
      <w:r w:rsidR="00D215EB">
        <w:t xml:space="preserve"> to</w:t>
      </w:r>
      <w:r>
        <w:t xml:space="preserve"> work </w:t>
      </w:r>
    </w:p>
    <w:p w14:paraId="39FD239A" w14:textId="4C15BB4A" w:rsidR="00264075" w:rsidRDefault="00264075" w:rsidP="00264075">
      <w:pPr>
        <w:pStyle w:val="ListParagraph"/>
      </w:pPr>
      <w:r>
        <w:t xml:space="preserve">The Victorian government should not refund EIIF initiatives that are unable to reliably report success in achieving targets or outcomes </w:t>
      </w:r>
    </w:p>
    <w:p w14:paraId="581F6EE9" w14:textId="77777777" w:rsidR="004050D7" w:rsidRPr="0099220F" w:rsidRDefault="004050D7" w:rsidP="0099220F">
      <w:pPr>
        <w:autoSpaceDE w:val="0"/>
        <w:autoSpaceDN w:val="0"/>
        <w:adjustRightInd w:val="0"/>
        <w:spacing w:after="0"/>
        <w:rPr>
          <w:rFonts w:cstheme="minorHAnsi"/>
          <w:szCs w:val="20"/>
        </w:rPr>
      </w:pPr>
    </w:p>
    <w:p w14:paraId="1EF4E969" w14:textId="1EE1947D" w:rsidR="00CF1A01" w:rsidRDefault="00466FA9" w:rsidP="004A7B06">
      <w:pPr>
        <w:pStyle w:val="Heading3"/>
      </w:pPr>
      <w:bookmarkStart w:id="18" w:name="_Toc104731845"/>
      <w:bookmarkStart w:id="19" w:name="_Hlk101300316"/>
      <w:r>
        <w:t>P</w:t>
      </w:r>
      <w:r w:rsidR="00CF1A01">
        <w:t>erson-centred</w:t>
      </w:r>
      <w:r w:rsidR="00F5483D">
        <w:t xml:space="preserve"> </w:t>
      </w:r>
      <w:r>
        <w:t xml:space="preserve">approaches that drive </w:t>
      </w:r>
      <w:r w:rsidR="00474A76">
        <w:t xml:space="preserve">service </w:t>
      </w:r>
      <w:r>
        <w:t>innovation</w:t>
      </w:r>
      <w:bookmarkEnd w:id="18"/>
      <w:r w:rsidR="00B31D21">
        <w:t xml:space="preserve"> </w:t>
      </w:r>
    </w:p>
    <w:bookmarkEnd w:id="19"/>
    <w:p w14:paraId="3214771B" w14:textId="61D5A597" w:rsidR="00F5483D" w:rsidRPr="00F5483D" w:rsidRDefault="00F5483D" w:rsidP="008719CD">
      <w:pPr>
        <w:pStyle w:val="Heading4"/>
      </w:pPr>
      <w:r>
        <w:t xml:space="preserve">Summary </w:t>
      </w:r>
    </w:p>
    <w:p w14:paraId="3162CFC0" w14:textId="0668B457" w:rsidR="002D3D55" w:rsidRDefault="00BE287A" w:rsidP="00A57DB9">
      <w:r>
        <w:t>R</w:t>
      </w:r>
      <w:r w:rsidR="00A57DB9">
        <w:t>esearch evidence is not the only factor that can or should influence policy.</w:t>
      </w:r>
      <w:r w:rsidR="00A57DB9">
        <w:rPr>
          <w:rStyle w:val="FootnoteReference"/>
        </w:rPr>
        <w:footnoteReference w:id="15"/>
      </w:r>
      <w:r w:rsidR="00A57DB9">
        <w:t xml:space="preserve"> Evidence-informed decision-making involves the amalgamation of the best available research evidence </w:t>
      </w:r>
      <w:r w:rsidR="003226E8">
        <w:t xml:space="preserve">and policymaker expertise </w:t>
      </w:r>
      <w:r w:rsidR="00A57DB9">
        <w:t xml:space="preserve">with </w:t>
      </w:r>
      <w:r w:rsidR="00280CA1">
        <w:t xml:space="preserve">Government priorities and </w:t>
      </w:r>
      <w:r w:rsidR="00A57DB9">
        <w:t>end user needs, preferences, and values. Successful early intervention systems are built not by robotically responding to the research evidence</w:t>
      </w:r>
      <w:r w:rsidR="00280CA1">
        <w:t xml:space="preserve"> or policy objectives</w:t>
      </w:r>
      <w:r w:rsidR="00A57DB9">
        <w:t xml:space="preserve">, but instead are responsive to and reflective of service user needs. </w:t>
      </w:r>
      <w:r w:rsidR="000319D1">
        <w:t>In the health sector, p</w:t>
      </w:r>
      <w:r w:rsidR="002D3D55">
        <w:t xml:space="preserve">erson-centred </w:t>
      </w:r>
      <w:r w:rsidR="000319D1">
        <w:t xml:space="preserve">approaches and </w:t>
      </w:r>
      <w:r w:rsidR="002D3D55">
        <w:t xml:space="preserve">services </w:t>
      </w:r>
      <w:r w:rsidR="005B7728">
        <w:t xml:space="preserve">focused on process improvements </w:t>
      </w:r>
      <w:r w:rsidR="000319D1">
        <w:t xml:space="preserve">have contributed </w:t>
      </w:r>
      <w:r w:rsidR="004B3F39">
        <w:t xml:space="preserve">impacts </w:t>
      </w:r>
      <w:r w:rsidR="000319D1">
        <w:t xml:space="preserve">by improving patient experience and </w:t>
      </w:r>
      <w:r w:rsidR="004B3F39">
        <w:t>by avoided cost</w:t>
      </w:r>
      <w:r w:rsidR="0072771B">
        <w:t>s</w:t>
      </w:r>
      <w:r w:rsidR="004B3F39">
        <w:t xml:space="preserve"> through </w:t>
      </w:r>
      <w:r w:rsidR="000319D1">
        <w:t>reduc</w:t>
      </w:r>
      <w:r w:rsidR="004B3F39">
        <w:t>tions to</w:t>
      </w:r>
      <w:r w:rsidR="002916E3">
        <w:t xml:space="preserve"> </w:t>
      </w:r>
      <w:r w:rsidR="000319D1">
        <w:t>admissions.</w:t>
      </w:r>
      <w:r w:rsidR="000319D1">
        <w:rPr>
          <w:rStyle w:val="FootnoteReference"/>
        </w:rPr>
        <w:footnoteReference w:id="16"/>
      </w:r>
      <w:r w:rsidR="000319D1">
        <w:t xml:space="preserve"> </w:t>
      </w:r>
      <w:r w:rsidR="00280CA1">
        <w:t>Since early intervention should be equally about lessening people’s suffering (in duration and/or intensity) as it is about reducing downstream costs, it is pivotal that those intended to benefit should be an integral consideration in service design.</w:t>
      </w:r>
    </w:p>
    <w:p w14:paraId="117794CA" w14:textId="2E510834" w:rsidR="00536AD8" w:rsidRDefault="00053133" w:rsidP="00424F1C">
      <w:r>
        <w:t>User</w:t>
      </w:r>
      <w:r w:rsidR="00474A76">
        <w:t xml:space="preserve"> </w:t>
      </w:r>
      <w:r w:rsidR="002D35E4">
        <w:t>data</w:t>
      </w:r>
      <w:r w:rsidR="00A365EC">
        <w:t>,</w:t>
      </w:r>
      <w:r w:rsidR="002D35E4">
        <w:t xml:space="preserve"> preferences </w:t>
      </w:r>
      <w:r w:rsidR="00A365EC">
        <w:t xml:space="preserve">and values </w:t>
      </w:r>
      <w:r>
        <w:t xml:space="preserve">should be used </w:t>
      </w:r>
      <w:r w:rsidR="002D35E4">
        <w:t xml:space="preserve">to </w:t>
      </w:r>
      <w:r w:rsidR="00574A40">
        <w:t>modify current delivery approaches to make them more person-centred or creat</w:t>
      </w:r>
      <w:r>
        <w:t>e</w:t>
      </w:r>
      <w:r w:rsidR="00574A40">
        <w:t xml:space="preserve"> </w:t>
      </w:r>
      <w:r w:rsidR="002D35E4">
        <w:t xml:space="preserve">entirely </w:t>
      </w:r>
      <w:r w:rsidR="00574A40">
        <w:t xml:space="preserve">new </w:t>
      </w:r>
      <w:r w:rsidR="00DF16E6">
        <w:t>approaches that transform the delivery model.</w:t>
      </w:r>
      <w:r w:rsidR="002D3D55">
        <w:t xml:space="preserve"> D</w:t>
      </w:r>
      <w:r w:rsidR="005D4F5C">
        <w:t xml:space="preserve">esign processes that include </w:t>
      </w:r>
      <w:r w:rsidR="005D4F5C" w:rsidRPr="009806C9">
        <w:rPr>
          <w:lang w:val="en-AU"/>
        </w:rPr>
        <w:t>clear identification of end users and their needs</w:t>
      </w:r>
      <w:r w:rsidR="005D4F5C">
        <w:rPr>
          <w:lang w:val="en-AU"/>
        </w:rPr>
        <w:t xml:space="preserve">, </w:t>
      </w:r>
      <w:r w:rsidR="005D4F5C" w:rsidRPr="009806C9">
        <w:rPr>
          <w:lang w:val="en-AU"/>
        </w:rPr>
        <w:t>prototyping and/or rapid iteration</w:t>
      </w:r>
      <w:r w:rsidR="005D4F5C">
        <w:rPr>
          <w:lang w:val="en-AU"/>
        </w:rPr>
        <w:t xml:space="preserve"> of models, </w:t>
      </w:r>
      <w:r w:rsidR="005D4F5C" w:rsidRPr="009806C9">
        <w:rPr>
          <w:lang w:val="en-AU"/>
        </w:rPr>
        <w:t>simplif</w:t>
      </w:r>
      <w:r w:rsidR="005D4F5C">
        <w:rPr>
          <w:lang w:val="en-AU"/>
        </w:rPr>
        <w:t>ying</w:t>
      </w:r>
      <w:r w:rsidR="005D4F5C" w:rsidRPr="009806C9">
        <w:rPr>
          <w:lang w:val="en-AU"/>
        </w:rPr>
        <w:t xml:space="preserve"> existing intervention parameters/procedures</w:t>
      </w:r>
      <w:r w:rsidR="005D4F5C">
        <w:rPr>
          <w:lang w:val="en-AU"/>
        </w:rPr>
        <w:t xml:space="preserve">, and </w:t>
      </w:r>
      <w:r w:rsidR="005D4F5C" w:rsidRPr="009806C9">
        <w:rPr>
          <w:lang w:val="en-AU"/>
        </w:rPr>
        <w:t>exploiting natural constraints</w:t>
      </w:r>
      <w:r w:rsidR="005D4F5C">
        <w:rPr>
          <w:lang w:val="en-AU"/>
        </w:rPr>
        <w:t xml:space="preserve"> (</w:t>
      </w:r>
      <w:r w:rsidR="00A365EC">
        <w:rPr>
          <w:lang w:val="en-AU"/>
        </w:rPr>
        <w:t>e.g.</w:t>
      </w:r>
      <w:r w:rsidR="005D4F5C">
        <w:rPr>
          <w:lang w:val="en-AU"/>
        </w:rPr>
        <w:t xml:space="preserve">, </w:t>
      </w:r>
      <w:r w:rsidR="00A365EC">
        <w:rPr>
          <w:lang w:val="en-AU"/>
        </w:rPr>
        <w:t>policy,</w:t>
      </w:r>
      <w:r w:rsidR="00100F77">
        <w:rPr>
          <w:lang w:val="en-AU"/>
        </w:rPr>
        <w:t xml:space="preserve"> or system parameters for the service) enable </w:t>
      </w:r>
      <w:r w:rsidR="00A365EC">
        <w:rPr>
          <w:lang w:val="en-AU"/>
        </w:rPr>
        <w:t xml:space="preserve">model </w:t>
      </w:r>
      <w:r w:rsidR="00100F77">
        <w:rPr>
          <w:lang w:val="en-AU"/>
        </w:rPr>
        <w:t xml:space="preserve">innovation and put </w:t>
      </w:r>
      <w:r w:rsidR="00100F77">
        <w:t>p</w:t>
      </w:r>
      <w:r w:rsidR="007B6BC0">
        <w:t>eople at the centre of early intervention service design.</w:t>
      </w:r>
      <w:r w:rsidR="00100F77">
        <w:rPr>
          <w:rStyle w:val="FootnoteReference"/>
        </w:rPr>
        <w:footnoteReference w:id="17"/>
      </w:r>
      <w:r w:rsidR="007B6BC0">
        <w:t xml:space="preserve"> </w:t>
      </w:r>
      <w:r w:rsidR="00280CA1">
        <w:t>Beyond service design, actively integrating service user voic</w:t>
      </w:r>
      <w:r w:rsidR="00960E68">
        <w:t xml:space="preserve">e </w:t>
      </w:r>
      <w:r w:rsidR="0066753C">
        <w:t xml:space="preserve">is integral to </w:t>
      </w:r>
      <w:r w:rsidR="00A14A57">
        <w:t xml:space="preserve">effective early intervention services as it helps with </w:t>
      </w:r>
      <w:r w:rsidR="00280CA1">
        <w:t xml:space="preserve">the challenging task of identifying </w:t>
      </w:r>
      <w:r w:rsidR="0066753C">
        <w:t xml:space="preserve">what constitutes an </w:t>
      </w:r>
      <w:r w:rsidR="00280CA1">
        <w:t>improved outcome</w:t>
      </w:r>
      <w:r w:rsidR="0066753C">
        <w:t>.</w:t>
      </w:r>
      <w:r w:rsidR="00280CA1">
        <w:t xml:space="preserve"> </w:t>
      </w:r>
      <w:r w:rsidR="00A14A57">
        <w:t>No one knows more than the service user what would represent a positive impact or improvement.</w:t>
      </w:r>
    </w:p>
    <w:p w14:paraId="201F6656" w14:textId="77777777" w:rsidR="00A365EC" w:rsidRPr="000C50EE" w:rsidRDefault="00A365EC" w:rsidP="008719CD">
      <w:pPr>
        <w:pStyle w:val="Heading4"/>
      </w:pPr>
      <w:r w:rsidRPr="000C50EE">
        <w:t xml:space="preserve">What </w:t>
      </w:r>
      <w:r>
        <w:t>success</w:t>
      </w:r>
      <w:r w:rsidRPr="000C50EE">
        <w:t xml:space="preserve"> looks like</w:t>
      </w:r>
    </w:p>
    <w:p w14:paraId="20B9F7C6" w14:textId="17FAC9F3" w:rsidR="00CD7DE7" w:rsidRDefault="00CD7DE7" w:rsidP="00CD7DE7">
      <w:pPr>
        <w:rPr>
          <w:color w:val="000000" w:themeColor="text1"/>
        </w:rPr>
      </w:pPr>
      <w:r>
        <w:rPr>
          <w:color w:val="000000" w:themeColor="text1"/>
        </w:rPr>
        <w:t>Early intervention programs and services that reflect the needs, preferences, and values of people who use the service</w:t>
      </w:r>
      <w:r w:rsidR="00E35B74">
        <w:rPr>
          <w:color w:val="000000" w:themeColor="text1"/>
        </w:rPr>
        <w:t>.</w:t>
      </w:r>
    </w:p>
    <w:p w14:paraId="5313F023" w14:textId="77777777" w:rsidR="00A365EC" w:rsidRPr="00F06A82" w:rsidRDefault="00A365EC" w:rsidP="008719CD">
      <w:pPr>
        <w:pStyle w:val="Heading4"/>
      </w:pPr>
      <w:r w:rsidRPr="00F06A82">
        <w:t>Common challenges</w:t>
      </w:r>
    </w:p>
    <w:p w14:paraId="3EF04C73" w14:textId="44611BC2" w:rsidR="00A365EC" w:rsidRDefault="00A365EC" w:rsidP="00A365EC">
      <w:r>
        <w:t xml:space="preserve">Challenges for policymakers in </w:t>
      </w:r>
      <w:r w:rsidR="0066753C">
        <w:t xml:space="preserve">integrating </w:t>
      </w:r>
      <w:r w:rsidR="002D3D55">
        <w:t xml:space="preserve">person-centred approaches </w:t>
      </w:r>
      <w:r w:rsidR="0066753C">
        <w:t>in</w:t>
      </w:r>
      <w:r w:rsidR="002D3D55">
        <w:t>to</w:t>
      </w:r>
      <w:r w:rsidR="0066753C">
        <w:t xml:space="preserve"> the</w:t>
      </w:r>
      <w:r w:rsidR="002D3D55">
        <w:t xml:space="preserve"> </w:t>
      </w:r>
      <w:r w:rsidR="004D17B8">
        <w:t>develop</w:t>
      </w:r>
      <w:r w:rsidR="0066753C">
        <w:t>ment and outcome measurement of</w:t>
      </w:r>
      <w:r w:rsidR="004D17B8">
        <w:t xml:space="preserve"> early intervention services</w:t>
      </w:r>
      <w:r>
        <w:t xml:space="preserve"> include:</w:t>
      </w:r>
    </w:p>
    <w:p w14:paraId="23B1BA89" w14:textId="106C2073" w:rsidR="00A365EC" w:rsidRDefault="004D17B8" w:rsidP="00A365EC">
      <w:pPr>
        <w:pStyle w:val="ListParagraph"/>
        <w:rPr>
          <w:lang w:val="en-AU" w:eastAsia="en-GB"/>
        </w:rPr>
      </w:pPr>
      <w:r>
        <w:t xml:space="preserve">Complexity and lack of flexibility of existing interventions (i.e., sometimes governed by licensing) to be able to adapt </w:t>
      </w:r>
      <w:r w:rsidR="0092124B">
        <w:t xml:space="preserve">interventions </w:t>
      </w:r>
      <w:r>
        <w:t>to user needs</w:t>
      </w:r>
    </w:p>
    <w:p w14:paraId="744DDCAD" w14:textId="54A54591" w:rsidR="00A365EC" w:rsidRDefault="00CA4713" w:rsidP="00A365EC">
      <w:pPr>
        <w:pStyle w:val="ListParagraph"/>
        <w:rPr>
          <w:lang w:val="en-AU" w:eastAsia="en-GB"/>
        </w:rPr>
      </w:pPr>
      <w:r>
        <w:rPr>
          <w:lang w:val="en-AU" w:eastAsia="en-GB"/>
        </w:rPr>
        <w:t xml:space="preserve">Contracting arrangements </w:t>
      </w:r>
      <w:r w:rsidR="008719CD">
        <w:rPr>
          <w:lang w:val="en-AU" w:eastAsia="en-GB"/>
        </w:rPr>
        <w:t xml:space="preserve">that focus on compliance with processes rather than outcomes and do not allow providers to adapt and tailor services based on user feedback </w:t>
      </w:r>
    </w:p>
    <w:p w14:paraId="6A17E0EA" w14:textId="5DC8CDE5" w:rsidR="00A365EC" w:rsidRDefault="0092124B" w:rsidP="00A365EC">
      <w:pPr>
        <w:pStyle w:val="ListParagraph"/>
        <w:rPr>
          <w:lang w:val="en-AU" w:eastAsia="en-GB"/>
        </w:rPr>
      </w:pPr>
      <w:r>
        <w:rPr>
          <w:lang w:val="en-AU" w:eastAsia="en-GB"/>
        </w:rPr>
        <w:t>Resource constraints</w:t>
      </w:r>
      <w:r w:rsidR="005B7728">
        <w:rPr>
          <w:lang w:val="en-AU" w:eastAsia="en-GB"/>
        </w:rPr>
        <w:t xml:space="preserve"> related to</w:t>
      </w:r>
      <w:r>
        <w:rPr>
          <w:lang w:val="en-AU" w:eastAsia="en-GB"/>
        </w:rPr>
        <w:t xml:space="preserve"> funding, staff, and timing</w:t>
      </w:r>
      <w:r w:rsidR="005B7728">
        <w:rPr>
          <w:lang w:val="en-AU" w:eastAsia="en-GB"/>
        </w:rPr>
        <w:t xml:space="preserve"> that mean person-centred approaches are not invested in</w:t>
      </w:r>
    </w:p>
    <w:p w14:paraId="311C6BD1" w14:textId="7485E736" w:rsidR="00A365EC" w:rsidRDefault="0092124B" w:rsidP="00A365EC">
      <w:pPr>
        <w:pStyle w:val="ListParagraph"/>
        <w:spacing w:after="360"/>
        <w:rPr>
          <w:lang w:val="en-AU" w:eastAsia="en-GB"/>
        </w:rPr>
      </w:pPr>
      <w:r>
        <w:rPr>
          <w:lang w:val="en-AU" w:eastAsia="en-GB"/>
        </w:rPr>
        <w:t>Lack of knowledge and capability in user-centred design and service innovation</w:t>
      </w:r>
      <w:r w:rsidR="00A365EC">
        <w:rPr>
          <w:lang w:val="en-AU" w:eastAsia="en-GB"/>
        </w:rPr>
        <w:t>.</w:t>
      </w:r>
    </w:p>
    <w:p w14:paraId="4AE181C7" w14:textId="77777777" w:rsidR="0092124B" w:rsidRDefault="0092124B" w:rsidP="008719CD">
      <w:pPr>
        <w:pStyle w:val="Heading4"/>
      </w:pPr>
      <w:r>
        <w:t>Potential levers through the EIIF</w:t>
      </w:r>
    </w:p>
    <w:p w14:paraId="442838F7" w14:textId="27BF3A23" w:rsidR="00913B14" w:rsidRDefault="00A14A57" w:rsidP="00913B14">
      <w:r>
        <w:t>Responsibility for integrating</w:t>
      </w:r>
      <w:r w:rsidR="00F718AC">
        <w:t xml:space="preserve"> person-centred approaches in early intervention service design </w:t>
      </w:r>
      <w:r>
        <w:t>and</w:t>
      </w:r>
      <w:r w:rsidR="00F718AC">
        <w:t xml:space="preserve"> delivery</w:t>
      </w:r>
      <w:r>
        <w:t xml:space="preserve"> primarily rests with line departments and </w:t>
      </w:r>
      <w:r w:rsidR="008719CD">
        <w:t xml:space="preserve">is </w:t>
      </w:r>
      <w:r>
        <w:t>shared with contracted service providers</w:t>
      </w:r>
      <w:r w:rsidR="00F718AC">
        <w:t xml:space="preserve">. </w:t>
      </w:r>
      <w:r>
        <w:t xml:space="preserve">However, the EIIF’s requirement that outcome measures be </w:t>
      </w:r>
      <w:r w:rsidR="008719CD">
        <w:t>articulated,</w:t>
      </w:r>
      <w:r>
        <w:t xml:space="preserve"> and targets set can </w:t>
      </w:r>
      <w:r w:rsidR="00913B14">
        <w:t>facilitat</w:t>
      </w:r>
      <w:r>
        <w:t>e</w:t>
      </w:r>
      <w:r w:rsidR="00913B14">
        <w:t xml:space="preserve"> knowledge translation about user centred design and encourag</w:t>
      </w:r>
      <w:r w:rsidR="008719CD">
        <w:t>e</w:t>
      </w:r>
      <w:r w:rsidR="00913B14">
        <w:t xml:space="preserve"> departments to use person-centred approaches in the development of EIIF business cases</w:t>
      </w:r>
      <w:r w:rsidR="00E02B33">
        <w:t>, particularly intervention design and outcomes</w:t>
      </w:r>
      <w:r w:rsidR="00913B14">
        <w:t>. This could take the form of:</w:t>
      </w:r>
    </w:p>
    <w:p w14:paraId="561E3CFD" w14:textId="6C8B8A0E" w:rsidR="00913B14" w:rsidRDefault="00913B14" w:rsidP="00913B14">
      <w:pPr>
        <w:pStyle w:val="ListParagraph"/>
      </w:pPr>
      <w:r>
        <w:t xml:space="preserve">DTF </w:t>
      </w:r>
      <w:r w:rsidR="00E02B33">
        <w:t xml:space="preserve">work with departments and service sector to </w:t>
      </w:r>
      <w:r>
        <w:t xml:space="preserve">develop resources to assist </w:t>
      </w:r>
      <w:r w:rsidR="00E02B33">
        <w:t>in</w:t>
      </w:r>
      <w:r>
        <w:t xml:space="preserve"> adopt</w:t>
      </w:r>
      <w:r w:rsidR="00E02B33">
        <w:t>ing</w:t>
      </w:r>
      <w:r>
        <w:t xml:space="preserve"> person-centred approaches and </w:t>
      </w:r>
      <w:r w:rsidR="00BC34C7">
        <w:t xml:space="preserve">implement </w:t>
      </w:r>
      <w:r>
        <w:t xml:space="preserve">user centred design </w:t>
      </w:r>
    </w:p>
    <w:p w14:paraId="611686E8" w14:textId="247A70C8" w:rsidR="00913B14" w:rsidRDefault="00913B14" w:rsidP="008719CD">
      <w:pPr>
        <w:pStyle w:val="ListParagraph"/>
        <w:spacing w:after="160"/>
      </w:pPr>
      <w:r>
        <w:t xml:space="preserve">EIIF business cases include standard sections on </w:t>
      </w:r>
      <w:r w:rsidR="00BC34C7">
        <w:t xml:space="preserve">person-centred approaches </w:t>
      </w:r>
      <w:r>
        <w:t>used in the development of the EIIF initiative.</w:t>
      </w:r>
    </w:p>
    <w:p w14:paraId="08456607" w14:textId="3878182C" w:rsidR="00E02B33" w:rsidRPr="00C75448" w:rsidRDefault="00E02B33" w:rsidP="00913B14">
      <w:pPr>
        <w:pStyle w:val="ListParagraph"/>
        <w:spacing w:after="360"/>
      </w:pPr>
      <w:r>
        <w:t>Government could fund the development of tools to better capture service users’ views as part of progressing the EIIF’s outcome measurement requirement.</w:t>
      </w:r>
    </w:p>
    <w:p w14:paraId="0132D9BA" w14:textId="66EC55F4" w:rsidR="00485EC6" w:rsidRPr="004B662C" w:rsidRDefault="00E2637B" w:rsidP="004A7B06">
      <w:pPr>
        <w:pStyle w:val="Heading3"/>
      </w:pPr>
      <w:bookmarkStart w:id="20" w:name="_Toc104731846"/>
      <w:r w:rsidRPr="004B662C">
        <w:t>Integrated c</w:t>
      </w:r>
      <w:r w:rsidR="00DE0D90" w:rsidRPr="004B662C">
        <w:t xml:space="preserve">ross-government data systems </w:t>
      </w:r>
      <w:r w:rsidR="00494D39">
        <w:t>to drive investment</w:t>
      </w:r>
      <w:bookmarkEnd w:id="20"/>
      <w:r w:rsidR="00494D39">
        <w:t xml:space="preserve"> </w:t>
      </w:r>
    </w:p>
    <w:p w14:paraId="3AB47170" w14:textId="2C4FCA03" w:rsidR="00407602" w:rsidRDefault="00EB1258" w:rsidP="00264075">
      <w:pPr>
        <w:pStyle w:val="Heading4"/>
      </w:pPr>
      <w:r>
        <w:t xml:space="preserve">Summary </w:t>
      </w:r>
    </w:p>
    <w:p w14:paraId="29E2E337" w14:textId="2EFFFB4C" w:rsidR="00EB1258" w:rsidRDefault="008D3E81" w:rsidP="005809AE">
      <w:r>
        <w:t xml:space="preserve">Governments need good quality data – along with evidence of what works </w:t>
      </w:r>
      <w:r w:rsidR="00EB4C82">
        <w:t xml:space="preserve">and how it can be implemented </w:t>
      </w:r>
      <w:r>
        <w:t xml:space="preserve">- to make </w:t>
      </w:r>
      <w:r w:rsidR="001D689F">
        <w:t>wise</w:t>
      </w:r>
      <w:r>
        <w:t xml:space="preserve"> </w:t>
      </w:r>
      <w:r w:rsidR="001D689F">
        <w:t xml:space="preserve">investment </w:t>
      </w:r>
      <w:r>
        <w:t xml:space="preserve">decisions </w:t>
      </w:r>
      <w:r w:rsidR="00264075">
        <w:t xml:space="preserve">in </w:t>
      </w:r>
      <w:r w:rsidR="003C0477">
        <w:t xml:space="preserve">early intervention </w:t>
      </w:r>
      <w:r w:rsidR="001D689F">
        <w:t>that can have</w:t>
      </w:r>
      <w:r>
        <w:t xml:space="preserve"> real impact</w:t>
      </w:r>
      <w:r w:rsidR="00264075">
        <w:t>s</w:t>
      </w:r>
      <w:r>
        <w:t xml:space="preserve"> in </w:t>
      </w:r>
      <w:r w:rsidR="001D689F">
        <w:t>reducing acute service us</w:t>
      </w:r>
      <w:r w:rsidR="003C0477">
        <w:t>age as well as improving people’s outcomes</w:t>
      </w:r>
      <w:r>
        <w:t xml:space="preserve">. </w:t>
      </w:r>
      <w:r w:rsidR="00AD0825">
        <w:t xml:space="preserve">Sharing of program datasets </w:t>
      </w:r>
      <w:r w:rsidR="00264075">
        <w:t xml:space="preserve">(within departments) </w:t>
      </w:r>
      <w:r w:rsidR="00AD0825">
        <w:t>as well as l</w:t>
      </w:r>
      <w:r w:rsidR="00814D9F">
        <w:t>inked datasets</w:t>
      </w:r>
      <w:r w:rsidR="00AD0825">
        <w:t xml:space="preserve"> (</w:t>
      </w:r>
      <w:r w:rsidR="00814D9F">
        <w:t>comprising data across departments and portfolios</w:t>
      </w:r>
      <w:r w:rsidR="00AD0825">
        <w:t>)</w:t>
      </w:r>
      <w:r w:rsidR="00814D9F">
        <w:t xml:space="preserve"> enable</w:t>
      </w:r>
      <w:r w:rsidR="00EB4C82">
        <w:t xml:space="preserve"> long-term sophisticated modelling of </w:t>
      </w:r>
      <w:r w:rsidR="003C0477">
        <w:t xml:space="preserve">cohorts’ </w:t>
      </w:r>
      <w:r w:rsidR="000541FB">
        <w:t>service</w:t>
      </w:r>
      <w:r w:rsidR="005809AE">
        <w:t xml:space="preserve"> </w:t>
      </w:r>
      <w:r w:rsidR="00171941">
        <w:t>pathway</w:t>
      </w:r>
      <w:r w:rsidR="000541FB">
        <w:t>s</w:t>
      </w:r>
      <w:r w:rsidR="00171941">
        <w:t xml:space="preserve"> and trajector</w:t>
      </w:r>
      <w:r w:rsidR="000541FB">
        <w:t>ies</w:t>
      </w:r>
      <w:r w:rsidR="005809AE">
        <w:t xml:space="preserve"> </w:t>
      </w:r>
      <w:r w:rsidR="00171941">
        <w:t>across</w:t>
      </w:r>
      <w:r w:rsidR="005809AE">
        <w:t xml:space="preserve"> system</w:t>
      </w:r>
      <w:r w:rsidR="00171941">
        <w:t>s and time</w:t>
      </w:r>
      <w:r w:rsidR="000541FB">
        <w:t xml:space="preserve">. This </w:t>
      </w:r>
      <w:r w:rsidR="00171941">
        <w:t>in turn</w:t>
      </w:r>
      <w:r w:rsidR="000541FB">
        <w:t>,</w:t>
      </w:r>
      <w:r w:rsidR="00171941">
        <w:t xml:space="preserve"> facilitat</w:t>
      </w:r>
      <w:r w:rsidR="000541FB">
        <w:t>es</w:t>
      </w:r>
      <w:r w:rsidR="00171941">
        <w:t xml:space="preserve"> government’s ability to </w:t>
      </w:r>
      <w:r w:rsidR="00FE12E8">
        <w:t>forecast</w:t>
      </w:r>
      <w:r w:rsidR="00171941">
        <w:t xml:space="preserve"> the impact of investment in early intervention across departments</w:t>
      </w:r>
      <w:r w:rsidR="00E37848">
        <w:rPr>
          <w:b/>
          <w:bCs/>
          <w:color w:val="5957A6" w:themeColor="accent3"/>
          <w:sz w:val="16"/>
          <w:szCs w:val="20"/>
          <w:vertAlign w:val="superscript"/>
        </w:rPr>
        <w:t>2</w:t>
      </w:r>
      <w:r w:rsidR="00FE12E8">
        <w:t xml:space="preserve"> </w:t>
      </w:r>
      <w:r w:rsidR="00BE3706">
        <w:t xml:space="preserve">– essentially enabling a whole of system view. </w:t>
      </w:r>
    </w:p>
    <w:p w14:paraId="5C3DACA1" w14:textId="75B4909F" w:rsidR="00637182" w:rsidRDefault="000E0F62" w:rsidP="008D4416">
      <w:r>
        <w:t>Data analytics</w:t>
      </w:r>
      <w:r w:rsidR="004D1004">
        <w:t xml:space="preserve"> are potentially powerful tools</w:t>
      </w:r>
      <w:r w:rsidR="004B01A1">
        <w:t xml:space="preserve"> that can </w:t>
      </w:r>
      <w:r w:rsidR="003C0477">
        <w:t xml:space="preserve">inform </w:t>
      </w:r>
      <w:r w:rsidR="00EB302B">
        <w:t xml:space="preserve">the Victorian </w:t>
      </w:r>
      <w:r w:rsidR="003C0477">
        <w:t xml:space="preserve">Government’s </w:t>
      </w:r>
      <w:r w:rsidR="004B01A1">
        <w:t xml:space="preserve">investment </w:t>
      </w:r>
      <w:r w:rsidR="003C0477">
        <w:t xml:space="preserve">choices </w:t>
      </w:r>
      <w:r>
        <w:t xml:space="preserve">and help shift investment </w:t>
      </w:r>
      <w:r w:rsidR="004B01A1">
        <w:t>toward greater impact</w:t>
      </w:r>
      <w:r>
        <w:t xml:space="preserve"> early intervention activities</w:t>
      </w:r>
      <w:r w:rsidR="004D1004">
        <w:t xml:space="preserve">. </w:t>
      </w:r>
      <w:r w:rsidR="00EB302B">
        <w:t xml:space="preserve">When using comprehensive, complete, and up to date </w:t>
      </w:r>
      <w:r w:rsidR="008D4416">
        <w:t xml:space="preserve">program and system-level </w:t>
      </w:r>
      <w:r w:rsidR="00EB302B">
        <w:t>datasets, analytics</w:t>
      </w:r>
      <w:r w:rsidR="004844FB">
        <w:t xml:space="preserve"> allow us to </w:t>
      </w:r>
      <w:r w:rsidR="00637182">
        <w:t xml:space="preserve">better understand when and where are the optimal points of intervention </w:t>
      </w:r>
      <w:r w:rsidR="004844FB">
        <w:t>to</w:t>
      </w:r>
      <w:r w:rsidR="00637182">
        <w:t xml:space="preserve"> </w:t>
      </w:r>
      <w:r w:rsidR="008D4416">
        <w:t xml:space="preserve">divert different cohorts effectively, </w:t>
      </w:r>
      <w:r w:rsidR="00632EEA">
        <w:t>efficiently,</w:t>
      </w:r>
      <w:r w:rsidR="008D4416">
        <w:t xml:space="preserve"> and substantially</w:t>
      </w:r>
      <w:r w:rsidR="004844FB">
        <w:t xml:space="preserve"> </w:t>
      </w:r>
      <w:r w:rsidR="00637182">
        <w:t>from downstream service usage</w:t>
      </w:r>
      <w:r w:rsidR="00EB302B">
        <w:t xml:space="preserve"> (e.g., is the best point of intervention in Type 2 diabetes via workplace health promotion or GP clinics and is this the same for Aboriginal and Torres Strait Islanders?)</w:t>
      </w:r>
      <w:r w:rsidR="004844FB">
        <w:t>.</w:t>
      </w:r>
      <w:r w:rsidR="00EB302B">
        <w:t xml:space="preserve"> U</w:t>
      </w:r>
      <w:r w:rsidR="00637182">
        <w:t xml:space="preserve">nderstanding the service pathway and touchpoints will also help estimate the avoided costs from a diverted pathway as the result of effective early intervention. </w:t>
      </w:r>
    </w:p>
    <w:p w14:paraId="54632049" w14:textId="2B1D2CE2" w:rsidR="00CD2A07" w:rsidRDefault="004D1004" w:rsidP="005809AE">
      <w:r>
        <w:t>Simulation modelling</w:t>
      </w:r>
      <w:r w:rsidR="008D4416">
        <w:t>, being trialled by the Victorian Government,</w:t>
      </w:r>
      <w:r>
        <w:t xml:space="preserve"> could assist in identifying leverage points in the early intervention system to maximise impact, guide resource prio</w:t>
      </w:r>
      <w:r w:rsidR="004B01A1">
        <w:t>ri</w:t>
      </w:r>
      <w:r>
        <w:t>tisati</w:t>
      </w:r>
      <w:r w:rsidR="004B01A1">
        <w:t>o</w:t>
      </w:r>
      <w:r>
        <w:t>n</w:t>
      </w:r>
      <w:r w:rsidR="004B01A1">
        <w:t xml:space="preserve"> and planning for resource efficiency, capture complex cross-system (and broader societal and political) influences on outcomes, and facilitate policy responses</w:t>
      </w:r>
      <w:r w:rsidR="008852F7">
        <w:t xml:space="preserve"> </w:t>
      </w:r>
      <w:r w:rsidR="004B01A1">
        <w:t>that are sensitive to context and likely to be effective.</w:t>
      </w:r>
      <w:r w:rsidR="004B01A1">
        <w:rPr>
          <w:rStyle w:val="FootnoteReference"/>
        </w:rPr>
        <w:footnoteReference w:id="18"/>
      </w:r>
      <w:r w:rsidR="004B01A1">
        <w:t xml:space="preserve"> It can also be combined with </w:t>
      </w:r>
      <w:r w:rsidR="00CD2A07">
        <w:t xml:space="preserve">econometric analysis </w:t>
      </w:r>
      <w:r w:rsidR="004B01A1">
        <w:t>to</w:t>
      </w:r>
      <w:r w:rsidR="00CD2A07">
        <w:t xml:space="preserve"> </w:t>
      </w:r>
      <w:r w:rsidR="00344AAD">
        <w:t>calculate avoided costs.</w:t>
      </w:r>
      <w:r w:rsidR="00344AAD">
        <w:rPr>
          <w:rStyle w:val="FootnoteReference"/>
        </w:rPr>
        <w:footnoteReference w:id="19"/>
      </w:r>
      <w:r w:rsidR="00CD2A07">
        <w:t xml:space="preserve"> </w:t>
      </w:r>
    </w:p>
    <w:p w14:paraId="0EA0A083" w14:textId="77777777" w:rsidR="0082035B" w:rsidRPr="000C50EE" w:rsidRDefault="0082035B" w:rsidP="008D4416">
      <w:pPr>
        <w:pStyle w:val="Heading4"/>
      </w:pPr>
      <w:r w:rsidRPr="000C50EE">
        <w:t xml:space="preserve">What </w:t>
      </w:r>
      <w:r>
        <w:t>success</w:t>
      </w:r>
      <w:r w:rsidRPr="000C50EE">
        <w:t xml:space="preserve"> looks like</w:t>
      </w:r>
    </w:p>
    <w:p w14:paraId="433A8BFE" w14:textId="644B22F3" w:rsidR="0082035B" w:rsidRDefault="00956D1F" w:rsidP="0082035B">
      <w:pPr>
        <w:rPr>
          <w:color w:val="000000" w:themeColor="text1"/>
        </w:rPr>
      </w:pPr>
      <w:r>
        <w:rPr>
          <w:color w:val="000000" w:themeColor="text1"/>
        </w:rPr>
        <w:t>Data</w:t>
      </w:r>
      <w:r w:rsidR="0082035B">
        <w:rPr>
          <w:color w:val="000000" w:themeColor="text1"/>
        </w:rPr>
        <w:t xml:space="preserve"> are used to identify cohorts, model </w:t>
      </w:r>
      <w:r w:rsidR="00637182">
        <w:rPr>
          <w:color w:val="000000" w:themeColor="text1"/>
        </w:rPr>
        <w:t>policies,</w:t>
      </w:r>
      <w:r w:rsidR="0082035B">
        <w:rPr>
          <w:color w:val="000000" w:themeColor="text1"/>
        </w:rPr>
        <w:t xml:space="preserve"> and </w:t>
      </w:r>
      <w:r>
        <w:rPr>
          <w:color w:val="000000" w:themeColor="text1"/>
        </w:rPr>
        <w:t xml:space="preserve">inform Government’s </w:t>
      </w:r>
      <w:r w:rsidR="0082035B">
        <w:rPr>
          <w:color w:val="000000" w:themeColor="text1"/>
        </w:rPr>
        <w:t>investment</w:t>
      </w:r>
      <w:r>
        <w:rPr>
          <w:color w:val="000000" w:themeColor="text1"/>
        </w:rPr>
        <w:t xml:space="preserve"> decisions</w:t>
      </w:r>
      <w:r w:rsidR="0082035B">
        <w:rPr>
          <w:color w:val="000000" w:themeColor="text1"/>
        </w:rPr>
        <w:t xml:space="preserve"> in early intervention</w:t>
      </w:r>
    </w:p>
    <w:p w14:paraId="38197746" w14:textId="77777777" w:rsidR="0082035B" w:rsidRPr="00F06A82" w:rsidRDefault="0082035B" w:rsidP="008D4416">
      <w:pPr>
        <w:pStyle w:val="Heading4"/>
      </w:pPr>
      <w:r w:rsidRPr="00F06A82">
        <w:t>Common challenges</w:t>
      </w:r>
    </w:p>
    <w:p w14:paraId="440196C4" w14:textId="4B4BFF3C" w:rsidR="0082035B" w:rsidRDefault="0082035B" w:rsidP="0082035B">
      <w:r>
        <w:t xml:space="preserve">Challenges for policymakers in </w:t>
      </w:r>
      <w:r w:rsidR="00713C00">
        <w:t xml:space="preserve">using </w:t>
      </w:r>
      <w:r w:rsidR="00AF36B2">
        <w:t>linked datasets and</w:t>
      </w:r>
      <w:r>
        <w:t xml:space="preserve"> </w:t>
      </w:r>
      <w:r w:rsidR="00AF36B2">
        <w:t>models to drive investment in</w:t>
      </w:r>
      <w:r>
        <w:t xml:space="preserve"> early intervention services include:</w:t>
      </w:r>
    </w:p>
    <w:p w14:paraId="3D8B8E31" w14:textId="474C5B52" w:rsidR="00AF36B2" w:rsidRDefault="00AF36B2" w:rsidP="00AF36B2">
      <w:pPr>
        <w:pStyle w:val="ListParagraph"/>
      </w:pPr>
      <w:r>
        <w:t>Datasets are not comprehensive (i.e., they do not include all data that is necessary for modelling, either because of data quality issues or availability) meaning there are unobserved effects</w:t>
      </w:r>
    </w:p>
    <w:p w14:paraId="575840A4" w14:textId="4A947D0C" w:rsidR="00E61604" w:rsidRDefault="00E61604" w:rsidP="00AF36B2">
      <w:pPr>
        <w:pStyle w:val="ListParagraph"/>
      </w:pPr>
      <w:r>
        <w:t>They are expensive to run and maintain</w:t>
      </w:r>
      <w:r w:rsidR="004844FB">
        <w:t xml:space="preserve"> and it is often difficult for funding to be prioritised toward them</w:t>
      </w:r>
    </w:p>
    <w:p w14:paraId="1EE5E2FF" w14:textId="09EEAE2E" w:rsidR="00AF36B2" w:rsidRDefault="003663AC" w:rsidP="00AF36B2">
      <w:pPr>
        <w:pStyle w:val="ListParagraph"/>
      </w:pPr>
      <w:r>
        <w:t xml:space="preserve">They require highly skilled and specialised teams to build, maintain and </w:t>
      </w:r>
      <w:r w:rsidR="00956D1F">
        <w:t xml:space="preserve">deliver </w:t>
      </w:r>
      <w:r>
        <w:t>the</w:t>
      </w:r>
      <w:r w:rsidR="00956D1F">
        <w:t xml:space="preserve"> analytics to various stakeholders</w:t>
      </w:r>
    </w:p>
    <w:p w14:paraId="773EEB07" w14:textId="5A41F22A" w:rsidR="003663AC" w:rsidRDefault="00E61604" w:rsidP="00AF36B2">
      <w:pPr>
        <w:pStyle w:val="ListParagraph"/>
      </w:pPr>
      <w:r>
        <w:t>There can be lag times in accessing up to date data, meaning the use of these systems is limited for policy evaluation.</w:t>
      </w:r>
    </w:p>
    <w:p w14:paraId="4C643566" w14:textId="77777777" w:rsidR="00E61604" w:rsidRDefault="00E61604" w:rsidP="008D4416">
      <w:pPr>
        <w:pStyle w:val="Heading4"/>
      </w:pPr>
      <w:r>
        <w:t>Potential levers through the EIIF</w:t>
      </w:r>
    </w:p>
    <w:p w14:paraId="46AA76B4" w14:textId="04B0362F" w:rsidR="00F33937" w:rsidRDefault="001A4B5B" w:rsidP="00F33937">
      <w:r w:rsidRPr="009A7DF7">
        <w:t xml:space="preserve">There is </w:t>
      </w:r>
      <w:r w:rsidR="009A7DF7">
        <w:t xml:space="preserve">a substantial </w:t>
      </w:r>
      <w:r w:rsidRPr="009A7DF7">
        <w:t xml:space="preserve">opportunity for DTF to partner with </w:t>
      </w:r>
      <w:r w:rsidR="00956D1F">
        <w:t xml:space="preserve">departments </w:t>
      </w:r>
      <w:r w:rsidR="008D4416">
        <w:t xml:space="preserve">and incentivise (perhaps through an EIIF flagship funded cross-government initiative) </w:t>
      </w:r>
      <w:r>
        <w:t xml:space="preserve">system-level early intervention innovation. </w:t>
      </w:r>
      <w:r w:rsidR="009A7DF7">
        <w:t>The simulation model could be used</w:t>
      </w:r>
      <w:r w:rsidR="00F33937">
        <w:t xml:space="preserve"> in the first instance to identify areas and/or cohorts</w:t>
      </w:r>
      <w:r w:rsidR="009A7DF7">
        <w:t xml:space="preserve"> </w:t>
      </w:r>
      <w:r w:rsidR="00F33937">
        <w:t xml:space="preserve">using services across at least two departments/portfolios for early intervention and proposed EIIF funding. Ideally, the model could also be used </w:t>
      </w:r>
      <w:r w:rsidR="00BE6BF6">
        <w:t xml:space="preserve">by departments </w:t>
      </w:r>
      <w:r w:rsidR="00F33937">
        <w:t xml:space="preserve">to </w:t>
      </w:r>
      <w:r w:rsidR="001F0B1A">
        <w:t xml:space="preserve">test scenarios and </w:t>
      </w:r>
      <w:r w:rsidR="00F33937">
        <w:t>develop the business case</w:t>
      </w:r>
      <w:r w:rsidR="00BE6BF6">
        <w:t xml:space="preserve"> (along with other priorities)</w:t>
      </w:r>
      <w:r w:rsidR="00F33937">
        <w:t xml:space="preserve"> for the </w:t>
      </w:r>
      <w:r w:rsidR="001F0B1A">
        <w:t>EIIF bid.</w:t>
      </w:r>
      <w:r w:rsidR="00C56E5D">
        <w:t xml:space="preserve"> </w:t>
      </w:r>
      <w:r w:rsidR="00FF4E02">
        <w:t>Modelling</w:t>
      </w:r>
      <w:r w:rsidR="00C56E5D">
        <w:t xml:space="preserve"> could </w:t>
      </w:r>
      <w:r w:rsidR="00FF4E02">
        <w:t xml:space="preserve">also </w:t>
      </w:r>
      <w:r w:rsidR="00C56E5D">
        <w:t xml:space="preserve">be used </w:t>
      </w:r>
      <w:r w:rsidR="00FF4E02">
        <w:t>to</w:t>
      </w:r>
      <w:r w:rsidR="00C56E5D">
        <w:t xml:space="preserve"> examin</w:t>
      </w:r>
      <w:r w:rsidR="00FF4E02">
        <w:t>e</w:t>
      </w:r>
      <w:r w:rsidR="00C56E5D">
        <w:t xml:space="preserve"> unintended impacts across the system </w:t>
      </w:r>
      <w:r w:rsidR="00FF4E02">
        <w:t>because of</w:t>
      </w:r>
      <w:r w:rsidR="00C56E5D">
        <w:t xml:space="preserve"> the implementation (or de-implementation) of EIIF funded initiatives. As a start, this could take the form of:</w:t>
      </w:r>
    </w:p>
    <w:p w14:paraId="771B4B8A" w14:textId="0F730357" w:rsidR="00BE6BF6" w:rsidRDefault="00BE6BF6" w:rsidP="00BE6BF6">
      <w:pPr>
        <w:pStyle w:val="ListParagraph"/>
        <w:spacing w:after="360"/>
      </w:pPr>
      <w:r>
        <w:t>The Victorian Government could audit the analytics capability in each dep</w:t>
      </w:r>
      <w:r w:rsidR="00632EEA">
        <w:t>artment</w:t>
      </w:r>
      <w:r>
        <w:t xml:space="preserve"> and develop a plan to build</w:t>
      </w:r>
      <w:r w:rsidR="00F63F63">
        <w:t xml:space="preserve"> and/or </w:t>
      </w:r>
      <w:r>
        <w:t>enhance analytics capability that will directly support expansion of and effective delivery of EIIF initiatives</w:t>
      </w:r>
      <w:r w:rsidR="00632EEA">
        <w:t>.</w:t>
      </w:r>
    </w:p>
    <w:p w14:paraId="51008ACC" w14:textId="2657E95F" w:rsidR="00CF1A01" w:rsidRDefault="001E7B68" w:rsidP="004A7B06">
      <w:pPr>
        <w:pStyle w:val="Heading3"/>
      </w:pPr>
      <w:bookmarkStart w:id="21" w:name="_Toc104731847"/>
      <w:bookmarkStart w:id="22" w:name="_Hlk101300278"/>
      <w:r>
        <w:t xml:space="preserve">Embedded data systems that enable </w:t>
      </w:r>
      <w:r w:rsidR="003F405A">
        <w:t xml:space="preserve">quality </w:t>
      </w:r>
      <w:r w:rsidR="00637182">
        <w:t xml:space="preserve">outcome measurement </w:t>
      </w:r>
      <w:r w:rsidR="00BE6BF6">
        <w:t xml:space="preserve">and </w:t>
      </w:r>
      <w:r w:rsidR="00CF1A01">
        <w:t>evaluation</w:t>
      </w:r>
      <w:bookmarkEnd w:id="21"/>
      <w:r w:rsidR="00CF1A01">
        <w:t xml:space="preserve"> </w:t>
      </w:r>
    </w:p>
    <w:bookmarkEnd w:id="22"/>
    <w:p w14:paraId="0A2CA01F" w14:textId="51F4FC6A" w:rsidR="00AB6E1C" w:rsidRPr="00AB6E1C" w:rsidRDefault="00AB6E1C" w:rsidP="00D8184A">
      <w:pPr>
        <w:pStyle w:val="Heading4"/>
      </w:pPr>
      <w:r>
        <w:t xml:space="preserve">Summary </w:t>
      </w:r>
    </w:p>
    <w:p w14:paraId="0ED25C6E" w14:textId="055B7E03" w:rsidR="003A0F85" w:rsidRDefault="00641197" w:rsidP="00A26F7B">
      <w:pPr>
        <w:autoSpaceDE w:val="0"/>
        <w:autoSpaceDN w:val="0"/>
        <w:adjustRightInd w:val="0"/>
        <w:spacing w:after="0"/>
        <w:rPr>
          <w:rFonts w:cstheme="minorHAnsi"/>
          <w:szCs w:val="20"/>
        </w:rPr>
      </w:pPr>
      <w:r>
        <w:rPr>
          <w:rFonts w:cstheme="minorHAnsi"/>
          <w:szCs w:val="20"/>
        </w:rPr>
        <w:t>Data</w:t>
      </w:r>
      <w:r w:rsidR="00B55ACC">
        <w:rPr>
          <w:rFonts w:cstheme="minorHAnsi"/>
          <w:szCs w:val="20"/>
        </w:rPr>
        <w:t xml:space="preserve"> </w:t>
      </w:r>
      <w:r>
        <w:rPr>
          <w:rFonts w:cstheme="minorHAnsi"/>
          <w:szCs w:val="20"/>
        </w:rPr>
        <w:t>systems that</w:t>
      </w:r>
      <w:r w:rsidR="00B55ACC">
        <w:rPr>
          <w:rFonts w:cstheme="minorHAnsi"/>
          <w:szCs w:val="20"/>
        </w:rPr>
        <w:t xml:space="preserve"> </w:t>
      </w:r>
      <w:r>
        <w:rPr>
          <w:rFonts w:cstheme="minorHAnsi"/>
          <w:szCs w:val="20"/>
        </w:rPr>
        <w:t>are</w:t>
      </w:r>
      <w:r w:rsidR="00B55ACC">
        <w:rPr>
          <w:rFonts w:cstheme="minorHAnsi"/>
          <w:szCs w:val="20"/>
        </w:rPr>
        <w:t xml:space="preserve"> embedded within service providers</w:t>
      </w:r>
      <w:r>
        <w:rPr>
          <w:rFonts w:cstheme="minorHAnsi"/>
          <w:szCs w:val="20"/>
        </w:rPr>
        <w:t xml:space="preserve"> - </w:t>
      </w:r>
      <w:r w:rsidR="00B55ACC" w:rsidRPr="00641197">
        <w:rPr>
          <w:rFonts w:ascii="Calibri Light" w:hAnsi="Calibri Light" w:cs="Calibri Light"/>
          <w:color w:val="000000"/>
          <w:szCs w:val="20"/>
        </w:rPr>
        <w:t>and measure and monitor outcomes that matter to individuals and communities as well as to governments</w:t>
      </w:r>
      <w:r>
        <w:rPr>
          <w:rFonts w:ascii="Calibri Light" w:hAnsi="Calibri Light" w:cs="Calibri Light"/>
          <w:color w:val="000000"/>
          <w:szCs w:val="20"/>
        </w:rPr>
        <w:t xml:space="preserve"> – are critical to understanding early intervention impact.</w:t>
      </w:r>
      <w:r w:rsidR="000A39B0">
        <w:rPr>
          <w:rFonts w:ascii="Calibri Light" w:hAnsi="Calibri Light" w:cs="Calibri Light"/>
          <w:color w:val="000000"/>
          <w:szCs w:val="20"/>
        </w:rPr>
        <w:t xml:space="preserve"> </w:t>
      </w:r>
      <w:r w:rsidR="000A39B0">
        <w:rPr>
          <w:rFonts w:cstheme="minorHAnsi"/>
          <w:szCs w:val="20"/>
        </w:rPr>
        <w:t xml:space="preserve">Well maintained and easily accessible data systems embedded in service delivery agencies help frontline workers </w:t>
      </w:r>
      <w:r w:rsidR="00D6496C">
        <w:rPr>
          <w:rFonts w:cstheme="minorHAnsi"/>
          <w:szCs w:val="20"/>
        </w:rPr>
        <w:t xml:space="preserve">and their team leaders </w:t>
      </w:r>
      <w:r w:rsidR="000A39B0">
        <w:rPr>
          <w:rFonts w:cstheme="minorHAnsi"/>
          <w:szCs w:val="20"/>
        </w:rPr>
        <w:t xml:space="preserve">make decisions about tailoring </w:t>
      </w:r>
      <w:r w:rsidR="003B15B3">
        <w:rPr>
          <w:rFonts w:cstheme="minorHAnsi"/>
          <w:szCs w:val="20"/>
        </w:rPr>
        <w:t xml:space="preserve">intervention and assistance </w:t>
      </w:r>
      <w:r w:rsidR="000A39B0">
        <w:rPr>
          <w:rFonts w:cstheme="minorHAnsi"/>
          <w:szCs w:val="20"/>
        </w:rPr>
        <w:t>to people’s needs and context. This ‘on the ground’ evidence</w:t>
      </w:r>
      <w:r w:rsidR="00D8184A">
        <w:rPr>
          <w:rFonts w:cstheme="minorHAnsi"/>
          <w:szCs w:val="20"/>
        </w:rPr>
        <w:t xml:space="preserve"> (</w:t>
      </w:r>
      <w:r w:rsidR="003F405A">
        <w:rPr>
          <w:rFonts w:cstheme="minorHAnsi"/>
          <w:szCs w:val="20"/>
        </w:rPr>
        <w:t>e</w:t>
      </w:r>
      <w:r w:rsidR="00D8184A">
        <w:rPr>
          <w:rFonts w:cstheme="minorHAnsi"/>
          <w:szCs w:val="20"/>
        </w:rPr>
        <w:t>.</w:t>
      </w:r>
      <w:r w:rsidR="003F405A">
        <w:rPr>
          <w:rFonts w:cstheme="minorHAnsi"/>
          <w:szCs w:val="20"/>
        </w:rPr>
        <w:t>g</w:t>
      </w:r>
      <w:r w:rsidR="00D8184A">
        <w:rPr>
          <w:rFonts w:cstheme="minorHAnsi"/>
          <w:szCs w:val="20"/>
        </w:rPr>
        <w:t>., a child and family services caseworker’s use of different evidence-informed therapeutic practices</w:t>
      </w:r>
      <w:r w:rsidR="003F405A">
        <w:rPr>
          <w:rFonts w:cstheme="minorHAnsi"/>
          <w:szCs w:val="20"/>
        </w:rPr>
        <w:t xml:space="preserve"> in response to individual family need</w:t>
      </w:r>
      <w:r w:rsidR="00D8184A">
        <w:rPr>
          <w:rFonts w:cstheme="minorHAnsi"/>
          <w:szCs w:val="20"/>
        </w:rPr>
        <w:t xml:space="preserve">), often </w:t>
      </w:r>
      <w:r w:rsidR="000A39B0">
        <w:rPr>
          <w:rFonts w:cstheme="minorHAnsi"/>
          <w:szCs w:val="20"/>
        </w:rPr>
        <w:t>not collected or available within departmental administrative data systems</w:t>
      </w:r>
      <w:r w:rsidR="00BE6BF6">
        <w:rPr>
          <w:rFonts w:cstheme="minorHAnsi"/>
          <w:szCs w:val="20"/>
        </w:rPr>
        <w:t>,</w:t>
      </w:r>
      <w:r w:rsidR="003A0F85">
        <w:rPr>
          <w:rFonts w:cstheme="minorHAnsi"/>
          <w:szCs w:val="20"/>
        </w:rPr>
        <w:t xml:space="preserve"> </w:t>
      </w:r>
      <w:r w:rsidR="000A39B0" w:rsidRPr="00E618BF">
        <w:rPr>
          <w:rFonts w:cstheme="minorHAnsi"/>
          <w:szCs w:val="20"/>
        </w:rPr>
        <w:t>improve</w:t>
      </w:r>
      <w:r w:rsidR="003A0F85">
        <w:rPr>
          <w:rFonts w:cstheme="minorHAnsi"/>
          <w:szCs w:val="20"/>
        </w:rPr>
        <w:t>s</w:t>
      </w:r>
      <w:r w:rsidR="000A39B0" w:rsidRPr="00E618BF">
        <w:rPr>
          <w:rFonts w:cstheme="minorHAnsi"/>
          <w:szCs w:val="20"/>
        </w:rPr>
        <w:t xml:space="preserve"> the development of critical knowledge</w:t>
      </w:r>
      <w:r w:rsidR="000A39B0">
        <w:rPr>
          <w:rFonts w:cstheme="minorHAnsi"/>
          <w:szCs w:val="20"/>
        </w:rPr>
        <w:t xml:space="preserve"> </w:t>
      </w:r>
      <w:r w:rsidR="000A39B0" w:rsidRPr="00E618BF">
        <w:rPr>
          <w:rFonts w:cstheme="minorHAnsi"/>
          <w:szCs w:val="20"/>
        </w:rPr>
        <w:t xml:space="preserve">and practice. </w:t>
      </w:r>
    </w:p>
    <w:p w14:paraId="6190C949" w14:textId="77777777" w:rsidR="003A0F85" w:rsidRDefault="003A0F85" w:rsidP="00A26F7B">
      <w:pPr>
        <w:autoSpaceDE w:val="0"/>
        <w:autoSpaceDN w:val="0"/>
        <w:adjustRightInd w:val="0"/>
        <w:spacing w:after="0"/>
        <w:rPr>
          <w:rFonts w:cstheme="minorHAnsi"/>
          <w:szCs w:val="20"/>
        </w:rPr>
      </w:pPr>
    </w:p>
    <w:p w14:paraId="3E75FF37" w14:textId="6E35ED2A" w:rsidR="00F87858" w:rsidRPr="00F87858" w:rsidRDefault="003A0F85" w:rsidP="00F87858">
      <w:pPr>
        <w:autoSpaceDE w:val="0"/>
        <w:autoSpaceDN w:val="0"/>
        <w:adjustRightInd w:val="0"/>
        <w:spacing w:after="0"/>
        <w:rPr>
          <w:rFonts w:cstheme="minorHAnsi"/>
          <w:szCs w:val="20"/>
        </w:rPr>
      </w:pPr>
      <w:r>
        <w:rPr>
          <w:rFonts w:cstheme="minorHAnsi"/>
          <w:szCs w:val="20"/>
        </w:rPr>
        <w:t xml:space="preserve">Innovative evaluation methodologies that </w:t>
      </w:r>
      <w:r w:rsidR="0052030B">
        <w:rPr>
          <w:rFonts w:cstheme="minorHAnsi"/>
          <w:szCs w:val="20"/>
        </w:rPr>
        <w:t>facilitate the feedback of data on implementation and outcomes at the service delivery level</w:t>
      </w:r>
      <w:r w:rsidR="007C630D">
        <w:rPr>
          <w:rFonts w:cstheme="minorHAnsi"/>
          <w:szCs w:val="20"/>
        </w:rPr>
        <w:t xml:space="preserve"> - </w:t>
      </w:r>
      <w:r w:rsidR="0052030B">
        <w:rPr>
          <w:rFonts w:cstheme="minorHAnsi"/>
          <w:szCs w:val="20"/>
        </w:rPr>
        <w:t xml:space="preserve">such as </w:t>
      </w:r>
      <w:r>
        <w:rPr>
          <w:rFonts w:cstheme="minorHAnsi"/>
          <w:szCs w:val="20"/>
        </w:rPr>
        <w:t>hybrid designs</w:t>
      </w:r>
      <w:r w:rsidR="007C630D" w:rsidRPr="00887825">
        <w:rPr>
          <w:rStyle w:val="FootnoteReference"/>
          <w:color w:val="000000" w:themeColor="text1"/>
        </w:rPr>
        <w:footnoteReference w:id="20"/>
      </w:r>
      <w:r w:rsidR="007C630D">
        <w:rPr>
          <w:rFonts w:cstheme="minorHAnsi"/>
          <w:szCs w:val="20"/>
        </w:rPr>
        <w:t xml:space="preserve"> -</w:t>
      </w:r>
      <w:r w:rsidR="0052030B">
        <w:rPr>
          <w:rFonts w:cstheme="minorHAnsi"/>
          <w:szCs w:val="20"/>
        </w:rPr>
        <w:t xml:space="preserve"> </w:t>
      </w:r>
      <w:r w:rsidR="007C630D">
        <w:rPr>
          <w:rFonts w:cstheme="minorHAnsi"/>
          <w:szCs w:val="20"/>
        </w:rPr>
        <w:t xml:space="preserve">assist service providers to use this data meaningfully and </w:t>
      </w:r>
      <w:r w:rsidR="00604D0C">
        <w:rPr>
          <w:rFonts w:cstheme="minorHAnsi"/>
          <w:szCs w:val="20"/>
        </w:rPr>
        <w:t>facilitate</w:t>
      </w:r>
      <w:r w:rsidR="007C630D">
        <w:rPr>
          <w:rFonts w:cstheme="minorHAnsi"/>
          <w:szCs w:val="20"/>
        </w:rPr>
        <w:t xml:space="preserve"> </w:t>
      </w:r>
      <w:r w:rsidR="007C06A6">
        <w:rPr>
          <w:rFonts w:cstheme="minorHAnsi"/>
          <w:szCs w:val="20"/>
        </w:rPr>
        <w:t>a</w:t>
      </w:r>
      <w:r w:rsidR="007C630D">
        <w:rPr>
          <w:rFonts w:cstheme="minorHAnsi"/>
          <w:szCs w:val="20"/>
        </w:rPr>
        <w:t xml:space="preserve"> powerful </w:t>
      </w:r>
      <w:r w:rsidR="007C06A6">
        <w:rPr>
          <w:rFonts w:cstheme="minorHAnsi"/>
          <w:szCs w:val="20"/>
        </w:rPr>
        <w:t xml:space="preserve">measurement </w:t>
      </w:r>
      <w:r w:rsidR="007C630D">
        <w:rPr>
          <w:rFonts w:cstheme="minorHAnsi"/>
          <w:szCs w:val="20"/>
        </w:rPr>
        <w:t xml:space="preserve">of impact when combined with </w:t>
      </w:r>
      <w:r w:rsidR="007C06A6">
        <w:rPr>
          <w:color w:val="000000" w:themeColor="text1"/>
        </w:rPr>
        <w:t xml:space="preserve">departmental administrative data systems. </w:t>
      </w:r>
      <w:r w:rsidR="00E02F0C">
        <w:rPr>
          <w:color w:val="000000" w:themeColor="text1"/>
        </w:rPr>
        <w:t>H</w:t>
      </w:r>
      <w:r w:rsidR="007C630D">
        <w:rPr>
          <w:rFonts w:cstheme="minorHAnsi"/>
          <w:szCs w:val="20"/>
        </w:rPr>
        <w:t xml:space="preserve">ybrid evaluation designs </w:t>
      </w:r>
      <w:r w:rsidR="00F87858">
        <w:rPr>
          <w:color w:val="000000" w:themeColor="text1"/>
        </w:rPr>
        <w:t xml:space="preserve">bridge the research to practice divide by </w:t>
      </w:r>
      <w:r w:rsidR="00F87858" w:rsidRPr="00887825">
        <w:rPr>
          <w:color w:val="000000" w:themeColor="text1"/>
        </w:rPr>
        <w:t>enabl</w:t>
      </w:r>
      <w:r w:rsidR="00F87858">
        <w:rPr>
          <w:color w:val="000000" w:themeColor="text1"/>
        </w:rPr>
        <w:t>ing</w:t>
      </w:r>
      <w:r w:rsidR="00F87858" w:rsidRPr="00887825">
        <w:rPr>
          <w:color w:val="000000" w:themeColor="text1"/>
        </w:rPr>
        <w:t xml:space="preserve"> the rapid transfer of real-world knowledge about ‘what works’ and ‘what it takes’ to continue to achieve</w:t>
      </w:r>
      <w:r w:rsidR="00F87858">
        <w:rPr>
          <w:color w:val="000000" w:themeColor="text1"/>
        </w:rPr>
        <w:t xml:space="preserve"> </w:t>
      </w:r>
      <w:r w:rsidR="00F87858" w:rsidRPr="00887825">
        <w:rPr>
          <w:color w:val="000000" w:themeColor="text1"/>
        </w:rPr>
        <w:t>impact</w:t>
      </w:r>
      <w:r w:rsidR="00F87858">
        <w:rPr>
          <w:color w:val="000000" w:themeColor="text1"/>
        </w:rPr>
        <w:t>.</w:t>
      </w:r>
      <w:r w:rsidR="00E02F0C">
        <w:rPr>
          <w:color w:val="000000" w:themeColor="text1"/>
        </w:rPr>
        <w:t xml:space="preserve"> </w:t>
      </w:r>
    </w:p>
    <w:p w14:paraId="21E0C271" w14:textId="77777777" w:rsidR="007550FC" w:rsidRDefault="007550FC" w:rsidP="00A26F7B">
      <w:pPr>
        <w:autoSpaceDE w:val="0"/>
        <w:autoSpaceDN w:val="0"/>
        <w:adjustRightInd w:val="0"/>
        <w:spacing w:after="0"/>
        <w:rPr>
          <w:rFonts w:cstheme="minorHAnsi"/>
          <w:szCs w:val="20"/>
        </w:rPr>
      </w:pPr>
    </w:p>
    <w:p w14:paraId="392D5771" w14:textId="77777777" w:rsidR="007C630D" w:rsidRPr="000C50EE" w:rsidRDefault="007C630D" w:rsidP="003F405A">
      <w:pPr>
        <w:pStyle w:val="Heading4"/>
      </w:pPr>
      <w:r w:rsidRPr="000C50EE">
        <w:t xml:space="preserve">What </w:t>
      </w:r>
      <w:r>
        <w:t>success</w:t>
      </w:r>
      <w:r w:rsidRPr="000C50EE">
        <w:t xml:space="preserve"> looks like</w:t>
      </w:r>
    </w:p>
    <w:p w14:paraId="1B80538F" w14:textId="21E39A0F" w:rsidR="007C630D" w:rsidRDefault="007C630D" w:rsidP="007C630D">
      <w:pPr>
        <w:rPr>
          <w:color w:val="000000" w:themeColor="text1"/>
        </w:rPr>
      </w:pPr>
      <w:r>
        <w:rPr>
          <w:color w:val="000000" w:themeColor="text1"/>
        </w:rPr>
        <w:t xml:space="preserve">Service providers have well-maintained </w:t>
      </w:r>
      <w:r w:rsidR="003F405A">
        <w:rPr>
          <w:color w:val="000000" w:themeColor="text1"/>
        </w:rPr>
        <w:t xml:space="preserve">practice-level </w:t>
      </w:r>
      <w:r>
        <w:rPr>
          <w:color w:val="000000" w:themeColor="text1"/>
        </w:rPr>
        <w:t xml:space="preserve">data systems that integrate with departmental administrative data systems enabling </w:t>
      </w:r>
      <w:r w:rsidR="003F405A">
        <w:rPr>
          <w:color w:val="000000" w:themeColor="text1"/>
        </w:rPr>
        <w:t xml:space="preserve">robust outcome measurement and </w:t>
      </w:r>
      <w:r>
        <w:rPr>
          <w:color w:val="000000" w:themeColor="text1"/>
        </w:rPr>
        <w:t>evaluation</w:t>
      </w:r>
      <w:r w:rsidR="003F405A">
        <w:rPr>
          <w:color w:val="000000" w:themeColor="text1"/>
        </w:rPr>
        <w:t xml:space="preserve"> </w:t>
      </w:r>
    </w:p>
    <w:p w14:paraId="25124FB2" w14:textId="77777777" w:rsidR="007C630D" w:rsidRPr="00F06A82" w:rsidRDefault="007C630D" w:rsidP="003F405A">
      <w:pPr>
        <w:pStyle w:val="Heading4"/>
      </w:pPr>
      <w:r w:rsidRPr="00F06A82">
        <w:t>Common challenges</w:t>
      </w:r>
    </w:p>
    <w:p w14:paraId="4A8822B9" w14:textId="3D019365" w:rsidR="007C630D" w:rsidRDefault="007C630D" w:rsidP="007C630D">
      <w:r>
        <w:t xml:space="preserve">Challenges for </w:t>
      </w:r>
      <w:r w:rsidR="003F7699">
        <w:t>service providers and evaluators</w:t>
      </w:r>
      <w:r>
        <w:t xml:space="preserve"> in using </w:t>
      </w:r>
      <w:r w:rsidR="003F7699">
        <w:t>service-level data</w:t>
      </w:r>
      <w:r>
        <w:t xml:space="preserve"> </w:t>
      </w:r>
      <w:r w:rsidR="003F7699">
        <w:t xml:space="preserve">to measure impact and implementation </w:t>
      </w:r>
      <w:r>
        <w:t>include:</w:t>
      </w:r>
    </w:p>
    <w:p w14:paraId="68054064" w14:textId="1832A442" w:rsidR="00604D0C" w:rsidRDefault="00604D0C" w:rsidP="00604D0C">
      <w:pPr>
        <w:pStyle w:val="ListParagraph"/>
      </w:pPr>
      <w:r>
        <w:t>Incompatible data systems and platforms between service providers and service commissioning departments</w:t>
      </w:r>
    </w:p>
    <w:p w14:paraId="00805CA4" w14:textId="6CBEB8C4" w:rsidR="00604D0C" w:rsidRDefault="00F960B7" w:rsidP="00604D0C">
      <w:pPr>
        <w:pStyle w:val="ListParagraph"/>
      </w:pPr>
      <w:r>
        <w:t>Data quality issues relating to data completeness</w:t>
      </w:r>
      <w:r w:rsidR="002C2201">
        <w:t xml:space="preserve">, data entry errors, timeliness, incorrect administration of tools, and/or gaps in measurement </w:t>
      </w:r>
    </w:p>
    <w:p w14:paraId="47F18894" w14:textId="281FFFA9" w:rsidR="00F960B7" w:rsidRDefault="002C2201" w:rsidP="00604D0C">
      <w:pPr>
        <w:pStyle w:val="ListParagraph"/>
      </w:pPr>
      <w:r>
        <w:t>Data is not clinically relevant or useful in</w:t>
      </w:r>
      <w:r w:rsidR="00F960B7">
        <w:t xml:space="preserve"> inform</w:t>
      </w:r>
      <w:r>
        <w:t>ing</w:t>
      </w:r>
      <w:r w:rsidR="00F960B7">
        <w:t xml:space="preserve"> practice, </w:t>
      </w:r>
      <w:r>
        <w:t>implementation,</w:t>
      </w:r>
      <w:r w:rsidR="00F960B7">
        <w:t xml:space="preserve"> or outcomes </w:t>
      </w:r>
    </w:p>
    <w:p w14:paraId="6E9FC9F0" w14:textId="164C4276" w:rsidR="002C2201" w:rsidRDefault="002C2201" w:rsidP="00D63C60">
      <w:pPr>
        <w:pStyle w:val="ListParagraph"/>
        <w:spacing w:after="360"/>
      </w:pPr>
      <w:r>
        <w:t>Lack of understanding of the significance of data and evaluation in practice.</w:t>
      </w:r>
    </w:p>
    <w:p w14:paraId="137B4AED" w14:textId="77777777" w:rsidR="00D63C60" w:rsidRDefault="00D63C60" w:rsidP="00BD1EF3">
      <w:pPr>
        <w:pStyle w:val="Heading4"/>
      </w:pPr>
      <w:r>
        <w:t>Potential levers through the EIIF</w:t>
      </w:r>
    </w:p>
    <w:p w14:paraId="7BF61752" w14:textId="7A85F1A4" w:rsidR="00D63C60" w:rsidRDefault="00D63C60" w:rsidP="00D63C60">
      <w:r>
        <w:t>DTF does not have control over the uptake and use of data systems</w:t>
      </w:r>
      <w:r w:rsidR="00A664EB">
        <w:t xml:space="preserve">, </w:t>
      </w:r>
      <w:r>
        <w:t>that can inform service implementation and impact</w:t>
      </w:r>
      <w:r w:rsidR="00A664EB">
        <w:t>,</w:t>
      </w:r>
      <w:r>
        <w:t xml:space="preserve"> by service providers; although this can be leveraged by departments through, for example, outcomes-based contracting</w:t>
      </w:r>
      <w:r w:rsidR="00BD1EF3">
        <w:t xml:space="preserve"> (i.e., contracting that requires the reporting of outputs and outcomes)</w:t>
      </w:r>
      <w:r>
        <w:t xml:space="preserve"> or other instruments. </w:t>
      </w:r>
      <w:r w:rsidR="006B5BEA">
        <w:t xml:space="preserve">DTF does have a role through the EIIF in capacity building with departments – both in terms of commissioning innovative impact evaluations fit for context and advising how they can </w:t>
      </w:r>
      <w:r w:rsidR="00913B99">
        <w:t>encourage</w:t>
      </w:r>
      <w:r w:rsidR="006B5BEA">
        <w:t xml:space="preserve"> </w:t>
      </w:r>
      <w:r w:rsidR="00EB60DE">
        <w:t xml:space="preserve">and incentivise </w:t>
      </w:r>
      <w:r w:rsidR="00913B99">
        <w:t>service providers to</w:t>
      </w:r>
      <w:r w:rsidR="006B5BEA">
        <w:t xml:space="preserve"> develop</w:t>
      </w:r>
      <w:r w:rsidR="00913B99">
        <w:t xml:space="preserve"> </w:t>
      </w:r>
      <w:r w:rsidR="006B5BEA">
        <w:t>robust data systems for monitoring and evaluation.</w:t>
      </w:r>
      <w:r w:rsidR="00EB60DE">
        <w:t xml:space="preserve"> At the same time, DTF’s credibility in rigorous impact measurement </w:t>
      </w:r>
      <w:r w:rsidR="00E10F63">
        <w:t xml:space="preserve">– and the importance of this for minimising research waste - </w:t>
      </w:r>
      <w:r w:rsidR="00EB60DE">
        <w:t xml:space="preserve">suggests a role more broadly </w:t>
      </w:r>
      <w:r w:rsidR="00383F77">
        <w:t xml:space="preserve">for the EIIF </w:t>
      </w:r>
      <w:r w:rsidR="00EB60DE">
        <w:t>in terms of innovative evaluation methods including hybrid designs</w:t>
      </w:r>
      <w:r w:rsidR="00383F77">
        <w:t xml:space="preserve"> in guiding investment</w:t>
      </w:r>
      <w:r w:rsidR="00EB60DE">
        <w:t xml:space="preserve">. </w:t>
      </w:r>
      <w:r>
        <w:t>This could take the form of:</w:t>
      </w:r>
    </w:p>
    <w:p w14:paraId="5DBB6E55" w14:textId="576C0ECE" w:rsidR="00E10F63" w:rsidRDefault="00E10F63" w:rsidP="00383F77">
      <w:pPr>
        <w:pStyle w:val="ListParagraph"/>
      </w:pPr>
      <w:r>
        <w:t xml:space="preserve">DTF work with departments on outcome measurement and target setting to </w:t>
      </w:r>
      <w:r w:rsidR="00383F77">
        <w:t xml:space="preserve">consider ways to incentivise the quality </w:t>
      </w:r>
      <w:r>
        <w:t>collection of data from commissioned services</w:t>
      </w:r>
      <w:r w:rsidR="00383F77">
        <w:t xml:space="preserve"> that aligns with the EIIF</w:t>
      </w:r>
    </w:p>
    <w:p w14:paraId="379B8FC8" w14:textId="77777777" w:rsidR="005D45B3" w:rsidRDefault="00383F77" w:rsidP="00383F77">
      <w:pPr>
        <w:pStyle w:val="ListParagraph"/>
      </w:pPr>
      <w:r>
        <w:t>The EIIF consider contracting data auditors to</w:t>
      </w:r>
      <w:r w:rsidR="003F405A">
        <w:t xml:space="preserve"> independently verify the reliability of data collected</w:t>
      </w:r>
      <w:r w:rsidR="00B64708">
        <w:t xml:space="preserve"> as a precursor to data system investment</w:t>
      </w:r>
    </w:p>
    <w:p w14:paraId="2E1E44E0" w14:textId="77777777" w:rsidR="005D45B3" w:rsidRDefault="005D45B3" w:rsidP="005D45B3">
      <w:pPr>
        <w:pStyle w:val="ListParagraph"/>
      </w:pPr>
      <w:r>
        <w:t>The EIIF develop an evaluation component that is aligned with the Framework’s focus on guiding investment</w:t>
      </w:r>
    </w:p>
    <w:p w14:paraId="4C989969" w14:textId="0B23E427" w:rsidR="001E7B68" w:rsidRDefault="005D45B3" w:rsidP="00547217">
      <w:pPr>
        <w:pStyle w:val="ListParagraph"/>
        <w:spacing w:after="360"/>
      </w:pPr>
      <w:r>
        <w:t xml:space="preserve">DTF work with EIIF funded departments to build capacity in </w:t>
      </w:r>
      <w:r w:rsidR="00B10ED0">
        <w:t xml:space="preserve">collecting better data and </w:t>
      </w:r>
      <w:r>
        <w:t xml:space="preserve">commissioning </w:t>
      </w:r>
      <w:r w:rsidR="00B10ED0">
        <w:t>better</w:t>
      </w:r>
      <w:r>
        <w:t xml:space="preserve"> evaluation</w:t>
      </w:r>
      <w:r w:rsidR="00B10ED0">
        <w:t xml:space="preserve"> designs</w:t>
      </w:r>
      <w:r w:rsidR="00F63F63">
        <w:t xml:space="preserve"> (</w:t>
      </w:r>
      <w:r w:rsidR="00B10ED0">
        <w:t>such as hybrid designs</w:t>
      </w:r>
      <w:r w:rsidR="00F63F63">
        <w:t>)</w:t>
      </w:r>
      <w:r w:rsidR="00B10ED0">
        <w:t xml:space="preserve"> to </w:t>
      </w:r>
      <w:r w:rsidR="00F63F63">
        <w:t>guide investment in the most effective programs and practices</w:t>
      </w:r>
      <w:r w:rsidR="003F405A">
        <w:t xml:space="preserve">. </w:t>
      </w:r>
    </w:p>
    <w:p w14:paraId="4C36A5EB" w14:textId="5FA65783" w:rsidR="001C3EEB" w:rsidRDefault="00BA77BE" w:rsidP="001C3EEB">
      <w:pPr>
        <w:pStyle w:val="Heading2"/>
      </w:pPr>
      <w:bookmarkStart w:id="23" w:name="_Toc104731848"/>
      <w:r>
        <w:t>What still needs to be done?</w:t>
      </w:r>
      <w:bookmarkEnd w:id="23"/>
    </w:p>
    <w:p w14:paraId="45D2F251" w14:textId="1A1DCCFE" w:rsidR="009844A7" w:rsidRDefault="00BA77BE" w:rsidP="00A804B4">
      <w:pPr>
        <w:spacing w:after="120"/>
      </w:pPr>
      <w:r>
        <w:t xml:space="preserve">In this paper, we have </w:t>
      </w:r>
      <w:r>
        <w:rPr>
          <w:lang w:val="en-AU"/>
        </w:rPr>
        <w:t xml:space="preserve">identified seven measures that are necessary for </w:t>
      </w:r>
      <w:r w:rsidR="00135B7E">
        <w:rPr>
          <w:lang w:val="en-AU"/>
        </w:rPr>
        <w:t xml:space="preserve">the early intervention system to be expanded in </w:t>
      </w:r>
      <w:r w:rsidR="003F121C">
        <w:rPr>
          <w:lang w:val="en-AU"/>
        </w:rPr>
        <w:t>Victoria and have proposed</w:t>
      </w:r>
      <w:r>
        <w:t xml:space="preserve"> ways in which the </w:t>
      </w:r>
      <w:r w:rsidR="00135B7E">
        <w:t>EIIF</w:t>
      </w:r>
      <w:r>
        <w:t xml:space="preserve"> can be leveraged or strengthened to foster these </w:t>
      </w:r>
      <w:r w:rsidR="00135B7E">
        <w:t>measures</w:t>
      </w:r>
      <w:r w:rsidR="003F121C">
        <w:t>.</w:t>
      </w:r>
      <w:r>
        <w:t xml:space="preserve"> </w:t>
      </w:r>
      <w:r w:rsidR="009844A7">
        <w:t xml:space="preserve">We began with an acknowledgment that while Government interest in early intervention is common, realized effort - </w:t>
      </w:r>
      <w:r w:rsidR="009844A7">
        <w:rPr>
          <w:lang w:val="en-AU"/>
        </w:rPr>
        <w:t xml:space="preserve">that is, appropriately sized investments in early intervention that result in long-term systemic change </w:t>
      </w:r>
      <w:r w:rsidR="009844A7">
        <w:t>- is rare.</w:t>
      </w:r>
    </w:p>
    <w:p w14:paraId="2B253F09" w14:textId="3BB8AD2D" w:rsidR="00BA77BE" w:rsidRDefault="003F121C" w:rsidP="00030ED8">
      <w:r>
        <w:t>The EIIF represents a significant investment in early intervention</w:t>
      </w:r>
      <w:r w:rsidR="00CB614B">
        <w:t xml:space="preserve"> by the Victorian Government</w:t>
      </w:r>
      <w:r>
        <w:t xml:space="preserve"> (approaching a $1bn spend over the last two state budgets</w:t>
      </w:r>
      <w:r w:rsidR="00210442">
        <w:t xml:space="preserve"> under this Framework</w:t>
      </w:r>
      <w:r w:rsidR="00CB73C6">
        <w:t xml:space="preserve"> and building on i</w:t>
      </w:r>
      <w:r w:rsidR="00CB614B">
        <w:t>ts Partnership Addressing Disadvantage program</w:t>
      </w:r>
      <w:r>
        <w:t>)</w:t>
      </w:r>
      <w:r w:rsidR="004B65C1">
        <w:t xml:space="preserve"> and is the key policy mechanism</w:t>
      </w:r>
      <w:r w:rsidR="004B65C1">
        <w:rPr>
          <w:lang w:val="en-AU"/>
        </w:rPr>
        <w:t xml:space="preserve"> for</w:t>
      </w:r>
      <w:r w:rsidR="00135B7E">
        <w:rPr>
          <w:lang w:val="en-AU"/>
        </w:rPr>
        <w:t xml:space="preserve"> </w:t>
      </w:r>
      <w:r w:rsidR="004B65C1">
        <w:rPr>
          <w:lang w:val="en-AU"/>
        </w:rPr>
        <w:t>Victoria’s</w:t>
      </w:r>
      <w:r w:rsidR="00135B7E">
        <w:rPr>
          <w:lang w:val="en-AU"/>
        </w:rPr>
        <w:t xml:space="preserve"> transition to a more balanced service system.</w:t>
      </w:r>
      <w:r w:rsidR="00A804B4">
        <w:t xml:space="preserve"> </w:t>
      </w:r>
      <w:r w:rsidR="00A804B4">
        <w:rPr>
          <w:lang w:val="en-AU"/>
        </w:rPr>
        <w:t>Yet</w:t>
      </w:r>
      <w:r w:rsidR="00BA77BE">
        <w:rPr>
          <w:lang w:val="en-AU"/>
        </w:rPr>
        <w:t xml:space="preserve"> some </w:t>
      </w:r>
      <w:r w:rsidR="00135B7E">
        <w:rPr>
          <w:lang w:val="en-AU"/>
        </w:rPr>
        <w:t xml:space="preserve">of </w:t>
      </w:r>
      <w:r w:rsidR="004F3550">
        <w:rPr>
          <w:lang w:val="en-AU"/>
        </w:rPr>
        <w:t>it</w:t>
      </w:r>
      <w:r w:rsidR="00652DF2">
        <w:rPr>
          <w:lang w:val="en-AU"/>
        </w:rPr>
        <w:t>s</w:t>
      </w:r>
      <w:r w:rsidR="00135B7E">
        <w:rPr>
          <w:lang w:val="en-AU"/>
        </w:rPr>
        <w:t xml:space="preserve"> biggest </w:t>
      </w:r>
      <w:r w:rsidR="00BA77BE">
        <w:rPr>
          <w:lang w:val="en-AU"/>
        </w:rPr>
        <w:t xml:space="preserve">challenges, such as </w:t>
      </w:r>
      <w:r w:rsidR="00652DF2">
        <w:rPr>
          <w:lang w:val="en-AU"/>
        </w:rPr>
        <w:t>a structurally under</w:t>
      </w:r>
      <w:r w:rsidR="00BA77BE">
        <w:rPr>
          <w:lang w:val="en-AU"/>
        </w:rPr>
        <w:t>funded system</w:t>
      </w:r>
      <w:r w:rsidR="00652DF2">
        <w:rPr>
          <w:lang w:val="en-AU"/>
        </w:rPr>
        <w:t xml:space="preserve"> in and across portfolios</w:t>
      </w:r>
      <w:r w:rsidR="00BA77BE">
        <w:rPr>
          <w:lang w:val="en-AU"/>
        </w:rPr>
        <w:t xml:space="preserve">, cannot be solved by the EIIF alone and requires whole of </w:t>
      </w:r>
      <w:r w:rsidR="00652DF2">
        <w:rPr>
          <w:lang w:val="en-AU"/>
        </w:rPr>
        <w:t xml:space="preserve">Victorian </w:t>
      </w:r>
      <w:r w:rsidR="00BA77BE">
        <w:rPr>
          <w:lang w:val="en-AU"/>
        </w:rPr>
        <w:t>Government action.</w:t>
      </w:r>
      <w:r w:rsidR="00652DF2">
        <w:rPr>
          <w:lang w:val="en-AU"/>
        </w:rPr>
        <w:t xml:space="preserve"> </w:t>
      </w:r>
      <w:r w:rsidR="009D74B5">
        <w:rPr>
          <w:lang w:val="en-AU"/>
        </w:rPr>
        <w:t xml:space="preserve">This action should focus on </w:t>
      </w:r>
      <w:r w:rsidR="00845FD1">
        <w:rPr>
          <w:lang w:val="en-AU"/>
        </w:rPr>
        <w:t>building</w:t>
      </w:r>
      <w:r w:rsidR="009D74B5">
        <w:rPr>
          <w:lang w:val="en-AU"/>
        </w:rPr>
        <w:t xml:space="preserve"> the </w:t>
      </w:r>
      <w:r w:rsidR="009D74B5">
        <w:t>preconditions for a successful early intervention system – for example investing in an adequately resourced and integrated system</w:t>
      </w:r>
      <w:r w:rsidR="00C32135">
        <w:t>,</w:t>
      </w:r>
      <w:r w:rsidR="009D74B5">
        <w:t xml:space="preserve"> focus</w:t>
      </w:r>
      <w:r w:rsidR="00C32135">
        <w:t>ing</w:t>
      </w:r>
      <w:r w:rsidR="009D74B5">
        <w:t xml:space="preserve"> on person centred care, evidence-informed practice, outcome measurement and continuous quality improvement. </w:t>
      </w:r>
    </w:p>
    <w:p w14:paraId="49553DDD" w14:textId="0510F8FA" w:rsidR="00030ED8" w:rsidRPr="001E7B68" w:rsidRDefault="00030ED8" w:rsidP="00547217">
      <w:pPr>
        <w:pStyle w:val="Quotereference"/>
      </w:pPr>
    </w:p>
    <w:sectPr w:rsidR="00030ED8" w:rsidRPr="001E7B68" w:rsidSect="00434A71">
      <w:footerReference w:type="default" r:id="rId24"/>
      <w:type w:val="continuous"/>
      <w:pgSz w:w="11906" w:h="16838"/>
      <w:pgMar w:top="1247" w:right="2296" w:bottom="1814" w:left="229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DA9D2" w14:textId="77777777" w:rsidR="00C270BD" w:rsidRDefault="00C270BD" w:rsidP="00EB4389">
      <w:pPr>
        <w:spacing w:after="0"/>
      </w:pPr>
      <w:r>
        <w:separator/>
      </w:r>
    </w:p>
  </w:endnote>
  <w:endnote w:type="continuationSeparator" w:id="0">
    <w:p w14:paraId="5291A37C" w14:textId="77777777" w:rsidR="00C270BD" w:rsidRDefault="00C270BD" w:rsidP="00EB43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Roboto Medium">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Times New Roman (Body CS)">
    <w:panose1 w:val="00000000000000000000"/>
    <w:charset w:val="00"/>
    <w:family w:val="roman"/>
    <w:notTrueType/>
    <w:pitch w:val="default"/>
  </w:font>
  <w:font w:name="Bernina Sans Condensed">
    <w:altName w:val="Bernina Sans Condens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A2B5" w14:textId="77777777" w:rsidR="00A52C8D" w:rsidRDefault="00A52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41F9" w14:textId="515947EC" w:rsidR="000E1698" w:rsidRDefault="00B86928">
    <w:pPr>
      <w:pStyle w:val="Footer"/>
    </w:pPr>
    <w:r>
      <w:rPr>
        <w:noProof/>
      </w:rPr>
      <mc:AlternateContent>
        <mc:Choice Requires="wps">
          <w:drawing>
            <wp:anchor distT="0" distB="0" distL="114300" distR="114300" simplePos="0" relativeHeight="251664384" behindDoc="0" locked="0" layoutInCell="0" allowOverlap="1" wp14:anchorId="69290E1C" wp14:editId="72F63D96">
              <wp:simplePos x="0" y="0"/>
              <wp:positionH relativeFrom="page">
                <wp:posOffset>0</wp:posOffset>
              </wp:positionH>
              <wp:positionV relativeFrom="page">
                <wp:posOffset>10227945</wp:posOffset>
              </wp:positionV>
              <wp:extent cx="7560310" cy="273050"/>
              <wp:effectExtent l="0" t="0" r="0" b="12700"/>
              <wp:wrapNone/>
              <wp:docPr id="3" name="MSIPCMde5d43ebbc5c8855b7395b9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0E5FB2" w14:textId="6578AFFB" w:rsidR="00B86928" w:rsidRPr="00B86928" w:rsidRDefault="00B86928" w:rsidP="00B86928">
                          <w:pPr>
                            <w:spacing w:after="0"/>
                            <w:rPr>
                              <w:rFonts w:ascii="Calibri" w:hAnsi="Calibri" w:cs="Calibri"/>
                              <w:color w:val="000000"/>
                              <w:sz w:val="22"/>
                            </w:rPr>
                          </w:pPr>
                          <w:r w:rsidRPr="00B8692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9290E1C" id="_x0000_t202" coordsize="21600,21600" o:spt="202" path="m,l,21600r21600,l21600,xe">
              <v:stroke joinstyle="miter"/>
              <v:path gradientshapeok="t" o:connecttype="rect"/>
            </v:shapetype>
            <v:shape id="MSIPCMde5d43ebbc5c8855b7395b9e" o:spid="_x0000_s1032" type="#_x0000_t202" alt="{&quot;HashCode&quot;:-1267603503,&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Ch3c+0tAIAAEgF&#10;AAAOAAAAAAAAAAAAAAAAAC4CAABkcnMvZTJvRG9jLnhtbFBLAQItABQABgAIAAAAIQB8dgjh3wAA&#10;AAsBAAAPAAAAAAAAAAAAAAAAAA4FAABkcnMvZG93bnJldi54bWxQSwUGAAAAAAQABADzAAAAGgYA&#10;AAAA&#10;" o:allowincell="f" filled="f" stroked="f" strokeweight=".5pt">
              <v:textbox inset="20pt,0,,0">
                <w:txbxContent>
                  <w:p w14:paraId="6D0E5FB2" w14:textId="6578AFFB" w:rsidR="00B86928" w:rsidRPr="00B86928" w:rsidRDefault="00B86928" w:rsidP="00B86928">
                    <w:pPr>
                      <w:spacing w:after="0"/>
                      <w:rPr>
                        <w:rFonts w:ascii="Calibri" w:hAnsi="Calibri" w:cs="Calibri"/>
                        <w:color w:val="000000"/>
                        <w:sz w:val="22"/>
                      </w:rPr>
                    </w:pPr>
                    <w:r w:rsidRPr="00B86928">
                      <w:rPr>
                        <w:rFonts w:ascii="Calibri" w:hAnsi="Calibri" w:cs="Calibri"/>
                        <w:color w:val="000000"/>
                        <w:sz w:val="22"/>
                      </w:rPr>
                      <w:t>OFFICIAL</w:t>
                    </w:r>
                  </w:p>
                </w:txbxContent>
              </v:textbox>
              <w10:wrap anchorx="page" anchory="page"/>
            </v:shape>
          </w:pict>
        </mc:Fallback>
      </mc:AlternateContent>
    </w:r>
    <w:r w:rsidR="000E1698" w:rsidRPr="00813F13">
      <w:rPr>
        <w:noProof/>
      </w:rPr>
      <w:drawing>
        <wp:anchor distT="0" distB="0" distL="114300" distR="114300" simplePos="0" relativeHeight="251663360" behindDoc="0" locked="0" layoutInCell="1" allowOverlap="1" wp14:anchorId="157AFD76" wp14:editId="60098063">
          <wp:simplePos x="0" y="0"/>
          <wp:positionH relativeFrom="page">
            <wp:posOffset>589280</wp:posOffset>
          </wp:positionH>
          <wp:positionV relativeFrom="page">
            <wp:posOffset>9731375</wp:posOffset>
          </wp:positionV>
          <wp:extent cx="1929130" cy="597535"/>
          <wp:effectExtent l="0" t="0" r="1270" b="0"/>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9130" cy="5975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DFAC" w14:textId="4918FCEE" w:rsidR="008B2382" w:rsidRDefault="00B86928">
    <w:pPr>
      <w:pStyle w:val="Footer"/>
    </w:pPr>
    <w:r>
      <w:rPr>
        <w:noProof/>
      </w:rPr>
      <mc:AlternateContent>
        <mc:Choice Requires="wps">
          <w:drawing>
            <wp:anchor distT="0" distB="0" distL="114300" distR="114300" simplePos="1" relativeHeight="251665408" behindDoc="0" locked="0" layoutInCell="0" allowOverlap="1" wp14:anchorId="5EAC14CB" wp14:editId="28857F16">
              <wp:simplePos x="0" y="10228183"/>
              <wp:positionH relativeFrom="page">
                <wp:posOffset>0</wp:posOffset>
              </wp:positionH>
              <wp:positionV relativeFrom="page">
                <wp:posOffset>10227945</wp:posOffset>
              </wp:positionV>
              <wp:extent cx="7560310" cy="273050"/>
              <wp:effectExtent l="0" t="0" r="0" b="12700"/>
              <wp:wrapNone/>
              <wp:docPr id="4" name="MSIPCM941b454bbad029676c32911e"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9F8144" w14:textId="3C6ED119" w:rsidR="00B86928" w:rsidRPr="00B86928" w:rsidRDefault="00B86928" w:rsidP="00B86928">
                          <w:pPr>
                            <w:spacing w:after="0"/>
                            <w:rPr>
                              <w:rFonts w:ascii="Calibri" w:hAnsi="Calibri" w:cs="Calibri"/>
                              <w:color w:val="000000"/>
                              <w:sz w:val="22"/>
                            </w:rPr>
                          </w:pPr>
                          <w:r w:rsidRPr="00B8692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AC14CB" id="_x0000_t202" coordsize="21600,21600" o:spt="202" path="m,l,21600r21600,l21600,xe">
              <v:stroke joinstyle="miter"/>
              <v:path gradientshapeok="t" o:connecttype="rect"/>
            </v:shapetype>
            <v:shape id="MSIPCM941b454bbad029676c32911e" o:spid="_x0000_s1033" type="#_x0000_t202" alt="{&quot;HashCode&quot;:-1267603503,&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WZYEbbUCAABR&#10;BQAADgAAAAAAAAAAAAAAAAAuAgAAZHJzL2Uyb0RvYy54bWxQSwECLQAUAAYACAAAACEAfHYI4d8A&#10;AAALAQAADwAAAAAAAAAAAAAAAAAPBQAAZHJzL2Rvd25yZXYueG1sUEsFBgAAAAAEAAQA8wAAABsG&#10;AAAAAA==&#10;" o:allowincell="f" filled="f" stroked="f" strokeweight=".5pt">
              <v:textbox inset="20pt,0,,0">
                <w:txbxContent>
                  <w:p w14:paraId="6D9F8144" w14:textId="3C6ED119" w:rsidR="00B86928" w:rsidRPr="00B86928" w:rsidRDefault="00B86928" w:rsidP="00B86928">
                    <w:pPr>
                      <w:spacing w:after="0"/>
                      <w:rPr>
                        <w:rFonts w:ascii="Calibri" w:hAnsi="Calibri" w:cs="Calibri"/>
                        <w:color w:val="000000"/>
                        <w:sz w:val="22"/>
                      </w:rPr>
                    </w:pPr>
                    <w:r w:rsidRPr="00B86928">
                      <w:rPr>
                        <w:rFonts w:ascii="Calibri" w:hAnsi="Calibri" w:cs="Calibri"/>
                        <w:color w:val="000000"/>
                        <w:sz w:val="2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FA97" w14:textId="75FF2657" w:rsidR="000E1698" w:rsidRPr="00EB4389" w:rsidRDefault="00B86928">
    <w:pPr>
      <w:pStyle w:val="Footer"/>
      <w:rPr>
        <w:lang w:val="en-US"/>
      </w:rPr>
    </w:pPr>
    <w:r>
      <w:rPr>
        <w:noProof/>
        <w:lang w:val="en-US"/>
      </w:rPr>
      <mc:AlternateContent>
        <mc:Choice Requires="wps">
          <w:drawing>
            <wp:anchor distT="0" distB="0" distL="114300" distR="114300" simplePos="0" relativeHeight="251666432" behindDoc="0" locked="0" layoutInCell="0" allowOverlap="1" wp14:anchorId="586EDA34" wp14:editId="36E5DE3A">
              <wp:simplePos x="0" y="0"/>
              <wp:positionH relativeFrom="page">
                <wp:posOffset>0</wp:posOffset>
              </wp:positionH>
              <wp:positionV relativeFrom="page">
                <wp:posOffset>10227945</wp:posOffset>
              </wp:positionV>
              <wp:extent cx="7560310" cy="273050"/>
              <wp:effectExtent l="0" t="0" r="0" b="12700"/>
              <wp:wrapNone/>
              <wp:docPr id="5" name="MSIPCM38ae4622afc615d9090bbcde"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E9B06" w14:textId="7D8348C4" w:rsidR="00B86928" w:rsidRPr="00B86928" w:rsidRDefault="00B86928" w:rsidP="00B86928">
                          <w:pPr>
                            <w:spacing w:after="0"/>
                            <w:rPr>
                              <w:rFonts w:ascii="Calibri" w:hAnsi="Calibri" w:cs="Calibri"/>
                              <w:color w:val="000000"/>
                              <w:sz w:val="22"/>
                            </w:rPr>
                          </w:pPr>
                          <w:r w:rsidRPr="00B8692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86EDA34" id="_x0000_t202" coordsize="21600,21600" o:spt="202" path="m,l,21600r21600,l21600,xe">
              <v:stroke joinstyle="miter"/>
              <v:path gradientshapeok="t" o:connecttype="rect"/>
            </v:shapetype>
            <v:shape id="MSIPCM38ae4622afc615d9090bbcde" o:spid="_x0000_s1034" type="#_x0000_t202" alt="{&quot;HashCode&quot;:-1267603503,&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" o:allowincell="f" filled="f" stroked="f" strokeweight=".5pt">
              <v:textbox inset="20pt,0,,0">
                <w:txbxContent>
                  <w:p w14:paraId="145E9B06" w14:textId="7D8348C4" w:rsidR="00B86928" w:rsidRPr="00B86928" w:rsidRDefault="00B86928" w:rsidP="00B86928">
                    <w:pPr>
                      <w:spacing w:after="0"/>
                      <w:rPr>
                        <w:rFonts w:ascii="Calibri" w:hAnsi="Calibri" w:cs="Calibri"/>
                        <w:color w:val="000000"/>
                        <w:sz w:val="22"/>
                      </w:rPr>
                    </w:pPr>
                    <w:r w:rsidRPr="00B86928">
                      <w:rPr>
                        <w:rFonts w:ascii="Calibri" w:hAnsi="Calibri" w:cs="Calibri"/>
                        <w:color w:val="000000"/>
                        <w:sz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4AF8" w14:textId="139B8671" w:rsidR="000E1698" w:rsidRPr="008122BA" w:rsidRDefault="00B86928" w:rsidP="008122BA">
    <w:pPr>
      <w:pStyle w:val="Footer"/>
    </w:pPr>
    <w:r>
      <w:rPr>
        <w:noProof/>
        <w:lang w:val="en-US"/>
      </w:rPr>
      <mc:AlternateContent>
        <mc:Choice Requires="wps">
          <w:drawing>
            <wp:anchor distT="0" distB="0" distL="114300" distR="114300" simplePos="0" relativeHeight="251667456" behindDoc="0" locked="0" layoutInCell="0" allowOverlap="1" wp14:anchorId="50816AE7" wp14:editId="2535D41D">
              <wp:simplePos x="0" y="0"/>
              <wp:positionH relativeFrom="page">
                <wp:posOffset>0</wp:posOffset>
              </wp:positionH>
              <wp:positionV relativeFrom="page">
                <wp:posOffset>10227945</wp:posOffset>
              </wp:positionV>
              <wp:extent cx="7560310" cy="273050"/>
              <wp:effectExtent l="0" t="0" r="0" b="12700"/>
              <wp:wrapNone/>
              <wp:docPr id="7" name="MSIPCM29d34a9b8feffad407322ae4"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D08D9D" w14:textId="6973980D" w:rsidR="00B86928" w:rsidRPr="00B86928" w:rsidRDefault="00B86928" w:rsidP="00B86928">
                          <w:pPr>
                            <w:spacing w:after="0"/>
                            <w:rPr>
                              <w:rFonts w:ascii="Calibri" w:hAnsi="Calibri" w:cs="Calibri"/>
                              <w:color w:val="000000"/>
                              <w:sz w:val="22"/>
                            </w:rPr>
                          </w:pPr>
                          <w:r w:rsidRPr="00B8692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816AE7" id="_x0000_t202" coordsize="21600,21600" o:spt="202" path="m,l,21600r21600,l21600,xe">
              <v:stroke joinstyle="miter"/>
              <v:path gradientshapeok="t" o:connecttype="rect"/>
            </v:shapetype>
            <v:shape id="MSIPCM29d34a9b8feffad407322ae4" o:spid="_x0000_s1035" type="#_x0000_t202" alt="{&quot;HashCode&quot;:-1267603503,&quot;Height&quot;:841.0,&quot;Width&quot;:595.0,&quot;Placement&quot;:&quot;Footer&quot;,&quot;Index&quot;:&quot;Primary&quot;,&quot;Section&quot;:3,&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1pnkOLUCAABP&#10;BQAADgAAAAAAAAAAAAAAAAAuAgAAZHJzL2Uyb0RvYy54bWxQSwECLQAUAAYACAAAACEAfHYI4d8A&#10;AAALAQAADwAAAAAAAAAAAAAAAAAPBQAAZHJzL2Rvd25yZXYueG1sUEsFBgAAAAAEAAQA8wAAABsG&#10;AAAAAA==&#10;" o:allowincell="f" filled="f" stroked="f" strokeweight=".5pt">
              <v:textbox inset="20pt,0,,0">
                <w:txbxContent>
                  <w:p w14:paraId="2BD08D9D" w14:textId="6973980D" w:rsidR="00B86928" w:rsidRPr="00B86928" w:rsidRDefault="00B86928" w:rsidP="00B86928">
                    <w:pPr>
                      <w:spacing w:after="0"/>
                      <w:rPr>
                        <w:rFonts w:ascii="Calibri" w:hAnsi="Calibri" w:cs="Calibri"/>
                        <w:color w:val="000000"/>
                        <w:sz w:val="22"/>
                      </w:rPr>
                    </w:pPr>
                    <w:r w:rsidRPr="00B86928">
                      <w:rPr>
                        <w:rFonts w:ascii="Calibri" w:hAnsi="Calibri" w:cs="Calibri"/>
                        <w:color w:val="000000"/>
                        <w:sz w:val="22"/>
                      </w:rPr>
                      <w:t>OFFICIAL</w:t>
                    </w:r>
                  </w:p>
                </w:txbxContent>
              </v:textbox>
              <w10:wrap anchorx="page" anchory="page"/>
            </v:shape>
          </w:pict>
        </mc:Fallback>
      </mc:AlternateContent>
    </w:r>
    <w:r w:rsidR="000E1698" w:rsidRPr="00EB4389">
      <w:rPr>
        <w:noProof/>
        <w:lang w:val="en-US"/>
      </w:rPr>
      <mc:AlternateContent>
        <mc:Choice Requires="wps">
          <w:drawing>
            <wp:anchor distT="45720" distB="45720" distL="114300" distR="114300" simplePos="0" relativeHeight="251659264" behindDoc="0" locked="0" layoutInCell="1" allowOverlap="1" wp14:anchorId="09B88C0D" wp14:editId="07E1941C">
              <wp:simplePos x="0" y="0"/>
              <wp:positionH relativeFrom="page">
                <wp:posOffset>659130</wp:posOffset>
              </wp:positionH>
              <wp:positionV relativeFrom="page">
                <wp:posOffset>10124440</wp:posOffset>
              </wp:positionV>
              <wp:extent cx="514800" cy="234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800" cy="234000"/>
                      </a:xfrm>
                      <a:prstGeom prst="rect">
                        <a:avLst/>
                      </a:prstGeom>
                      <a:solidFill>
                        <a:srgbClr val="FFFFFF"/>
                      </a:solidFill>
                      <a:ln w="9525">
                        <a:noFill/>
                        <a:miter lim="800000"/>
                        <a:headEnd/>
                        <a:tailEnd/>
                      </a:ln>
                    </wps:spPr>
                    <wps:txbx>
                      <w:txbxContent>
                        <w:p w14:paraId="78FFA871" w14:textId="77777777" w:rsidR="000E1698" w:rsidRPr="00EB4389" w:rsidRDefault="000E1698" w:rsidP="00E8064E">
                          <w:pPr>
                            <w:rPr>
                              <w:rFonts w:ascii="Arial" w:hAnsi="Arial" w:cs="Arial"/>
                              <w:b/>
                              <w:bCs/>
                              <w:color w:val="263691" w:themeColor="text2"/>
                              <w:sz w:val="16"/>
                              <w:szCs w:val="16"/>
                            </w:rPr>
                          </w:pPr>
                          <w:r w:rsidRPr="00EB4389">
                            <w:rPr>
                              <w:rFonts w:ascii="Arial" w:hAnsi="Arial" w:cs="Arial"/>
                              <w:b/>
                              <w:bCs/>
                              <w:color w:val="263691" w:themeColor="text2"/>
                              <w:sz w:val="16"/>
                              <w:szCs w:val="16"/>
                            </w:rPr>
                            <w:fldChar w:fldCharType="begin"/>
                          </w:r>
                          <w:r w:rsidRPr="00EB4389">
                            <w:rPr>
                              <w:rFonts w:ascii="Arial" w:hAnsi="Arial" w:cs="Arial"/>
                              <w:b/>
                              <w:bCs/>
                              <w:color w:val="263691" w:themeColor="text2"/>
                              <w:sz w:val="16"/>
                              <w:szCs w:val="16"/>
                            </w:rPr>
                            <w:instrText xml:space="preserve"> PAGE   \* MERGEFORMAT </w:instrText>
                          </w:r>
                          <w:r w:rsidRPr="00EB4389">
                            <w:rPr>
                              <w:rFonts w:ascii="Arial" w:hAnsi="Arial" w:cs="Arial"/>
                              <w:b/>
                              <w:bCs/>
                              <w:color w:val="263691" w:themeColor="text2"/>
                              <w:sz w:val="16"/>
                              <w:szCs w:val="16"/>
                            </w:rPr>
                            <w:fldChar w:fldCharType="separate"/>
                          </w:r>
                          <w:r w:rsidRPr="00EB4389">
                            <w:rPr>
                              <w:rFonts w:ascii="Arial" w:hAnsi="Arial" w:cs="Arial"/>
                              <w:b/>
                              <w:bCs/>
                              <w:noProof/>
                              <w:color w:val="263691" w:themeColor="text2"/>
                              <w:sz w:val="16"/>
                              <w:szCs w:val="16"/>
                            </w:rPr>
                            <w:t>1</w:t>
                          </w:r>
                          <w:r w:rsidRPr="00EB4389">
                            <w:rPr>
                              <w:rFonts w:ascii="Arial" w:hAnsi="Arial" w:cs="Arial"/>
                              <w:b/>
                              <w:bCs/>
                              <w:noProof/>
                              <w:color w:val="263691" w:themeColor="text2"/>
                              <w:sz w:val="16"/>
                              <w:szCs w:val="16"/>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88C0D" id="_x0000_s1036" type="#_x0000_t202" style="position:absolute;margin-left:51.9pt;margin-top:797.2pt;width:40.55pt;height:18.4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" stroked="f">
              <v:textbox inset="0,0,0,0">
                <w:txbxContent>
                  <w:p w14:paraId="78FFA871" w14:textId="77777777" w:rsidR="000E1698" w:rsidRPr="00EB4389" w:rsidRDefault="000E1698" w:rsidP="00E8064E">
                    <w:pPr>
                      <w:rPr>
                        <w:rFonts w:ascii="Arial" w:hAnsi="Arial" w:cs="Arial"/>
                        <w:b/>
                        <w:bCs/>
                        <w:color w:val="263691" w:themeColor="text2"/>
                        <w:sz w:val="16"/>
                        <w:szCs w:val="16"/>
                      </w:rPr>
                    </w:pPr>
                    <w:r w:rsidRPr="00EB4389">
                      <w:rPr>
                        <w:rFonts w:ascii="Arial" w:hAnsi="Arial" w:cs="Arial"/>
                        <w:b/>
                        <w:bCs/>
                        <w:color w:val="263691" w:themeColor="text2"/>
                        <w:sz w:val="16"/>
                        <w:szCs w:val="16"/>
                      </w:rPr>
                      <w:fldChar w:fldCharType="begin"/>
                    </w:r>
                    <w:r w:rsidRPr="00EB4389">
                      <w:rPr>
                        <w:rFonts w:ascii="Arial" w:hAnsi="Arial" w:cs="Arial"/>
                        <w:b/>
                        <w:bCs/>
                        <w:color w:val="263691" w:themeColor="text2"/>
                        <w:sz w:val="16"/>
                        <w:szCs w:val="16"/>
                      </w:rPr>
                      <w:instrText xml:space="preserve"> PAGE   \* MERGEFORMAT </w:instrText>
                    </w:r>
                    <w:r w:rsidRPr="00EB4389">
                      <w:rPr>
                        <w:rFonts w:ascii="Arial" w:hAnsi="Arial" w:cs="Arial"/>
                        <w:b/>
                        <w:bCs/>
                        <w:color w:val="263691" w:themeColor="text2"/>
                        <w:sz w:val="16"/>
                        <w:szCs w:val="16"/>
                      </w:rPr>
                      <w:fldChar w:fldCharType="separate"/>
                    </w:r>
                    <w:r w:rsidRPr="00EB4389">
                      <w:rPr>
                        <w:rFonts w:ascii="Arial" w:hAnsi="Arial" w:cs="Arial"/>
                        <w:b/>
                        <w:bCs/>
                        <w:noProof/>
                        <w:color w:val="263691" w:themeColor="text2"/>
                        <w:sz w:val="16"/>
                        <w:szCs w:val="16"/>
                      </w:rPr>
                      <w:t>1</w:t>
                    </w:r>
                    <w:r w:rsidRPr="00EB4389">
                      <w:rPr>
                        <w:rFonts w:ascii="Arial" w:hAnsi="Arial" w:cs="Arial"/>
                        <w:b/>
                        <w:bCs/>
                        <w:noProof/>
                        <w:color w:val="263691" w:themeColor="text2"/>
                        <w:sz w:val="16"/>
                        <w:szCs w:val="16"/>
                      </w:rPr>
                      <w:fldChar w:fldCharType="end"/>
                    </w:r>
                  </w:p>
                </w:txbxContent>
              </v:textbox>
              <w10:wrap type="square" anchorx="page" anchory="page"/>
            </v:shape>
          </w:pict>
        </mc:Fallback>
      </mc:AlternateContent>
    </w:r>
    <w:sdt>
      <w:sdtPr>
        <w:rPr>
          <w:lang w:val="en-US"/>
        </w:rPr>
        <w:alias w:val="Title"/>
        <w:tag w:val=""/>
        <w:id w:val="-1622297698"/>
        <w:placeholder>
          <w:docPart w:val="ECD4082037AF4093A7E280DD7040186A"/>
        </w:placeholder>
        <w:dataBinding w:prefixMappings="xmlns:ns0='http://purl.org/dc/elements/1.1/' xmlns:ns1='http://schemas.openxmlformats.org/package/2006/metadata/core-properties' " w:xpath="/ns1:coreProperties[1]/ns0:title[1]" w:storeItemID="{6C3C8BC8-F283-45AE-878A-BAB7291924A1}"/>
        <w:text/>
      </w:sdtPr>
      <w:sdtEndPr/>
      <w:sdtContent>
        <w:r w:rsidR="001E4B1D">
          <w:rPr>
            <w:lang w:val="en-US"/>
          </w:rPr>
          <w:t>What a successful early intervention system looks like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764C" w14:textId="77777777" w:rsidR="00C270BD" w:rsidRDefault="00C270BD" w:rsidP="00EB4389">
      <w:pPr>
        <w:spacing w:after="0"/>
      </w:pPr>
    </w:p>
  </w:footnote>
  <w:footnote w:type="continuationSeparator" w:id="0">
    <w:p w14:paraId="5FCAD42C" w14:textId="77777777" w:rsidR="00C270BD" w:rsidRDefault="00C270BD" w:rsidP="00EB4389">
      <w:pPr>
        <w:spacing w:after="0"/>
      </w:pPr>
      <w:r>
        <w:continuationSeparator/>
      </w:r>
    </w:p>
  </w:footnote>
  <w:footnote w:id="1">
    <w:p w14:paraId="71534ECB" w14:textId="07917194" w:rsidR="001E4B1D" w:rsidRPr="0080696F" w:rsidRDefault="001E4B1D" w:rsidP="001E4B1D">
      <w:pPr>
        <w:pStyle w:val="FootnoteText"/>
        <w:rPr>
          <w:lang w:val="en-AU"/>
        </w:rPr>
      </w:pPr>
      <w:r>
        <w:rPr>
          <w:rStyle w:val="FootnoteReference"/>
        </w:rPr>
        <w:footnoteRef/>
      </w:r>
      <w:r>
        <w:t xml:space="preserve"> </w:t>
      </w:r>
      <w:r w:rsidR="00881365">
        <w:rPr>
          <w:lang w:val="en-AU"/>
        </w:rPr>
        <w:t xml:space="preserve">State of Victoria. (2021). </w:t>
      </w:r>
      <w:r w:rsidR="00881365" w:rsidRPr="00881365">
        <w:rPr>
          <w:i/>
          <w:iCs/>
          <w:lang w:val="en-AU"/>
        </w:rPr>
        <w:t>Victorian Budget 2021/22. Creating Jobs, Caring for Victorians. Strategy and Outlook. Budget Paper No. 2</w:t>
      </w:r>
      <w:r w:rsidR="00E37EC5">
        <w:rPr>
          <w:i/>
          <w:iCs/>
          <w:lang w:val="en-AU"/>
        </w:rPr>
        <w:t>.</w:t>
      </w:r>
    </w:p>
  </w:footnote>
  <w:footnote w:id="2">
    <w:p w14:paraId="2402A973" w14:textId="0492BCCC" w:rsidR="001E4B1D" w:rsidRPr="00364367" w:rsidRDefault="001E4B1D" w:rsidP="001E4B1D">
      <w:pPr>
        <w:pStyle w:val="FootnoteText"/>
        <w:rPr>
          <w:lang w:val="en-AU"/>
        </w:rPr>
      </w:pPr>
      <w:r>
        <w:rPr>
          <w:rStyle w:val="FootnoteReference"/>
        </w:rPr>
        <w:footnoteRef/>
      </w:r>
      <w:r>
        <w:t xml:space="preserve"> </w:t>
      </w:r>
      <w:r w:rsidR="00820644">
        <w:rPr>
          <w:lang w:val="en-AU"/>
        </w:rPr>
        <w:t xml:space="preserve">Teager, W., Fox, S., &amp; Stafford, N. (2019). </w:t>
      </w:r>
      <w:r w:rsidR="00820644" w:rsidRPr="00E8373D">
        <w:rPr>
          <w:i/>
          <w:iCs/>
          <w:lang w:val="en-AU"/>
        </w:rPr>
        <w:t>How Australia Can Invest Early and Return More: A New Look at the $15b Cost and Opportunity</w:t>
      </w:r>
      <w:r w:rsidR="00820644">
        <w:rPr>
          <w:lang w:val="en-AU"/>
        </w:rPr>
        <w:t>. Australia: Early Intervention Foundation, The Front Project, and CoLab.</w:t>
      </w:r>
    </w:p>
  </w:footnote>
  <w:footnote w:id="3">
    <w:p w14:paraId="152B633E" w14:textId="4E709809" w:rsidR="001E4B1D" w:rsidRPr="00E04CCE" w:rsidRDefault="001E4B1D" w:rsidP="00820644">
      <w:pPr>
        <w:pStyle w:val="FootnoteText"/>
        <w:rPr>
          <w:lang w:val="en-AU"/>
        </w:rPr>
      </w:pPr>
      <w:r>
        <w:rPr>
          <w:rStyle w:val="FootnoteReference"/>
        </w:rPr>
        <w:footnoteRef/>
      </w:r>
      <w:r>
        <w:t xml:space="preserve"> </w:t>
      </w:r>
      <w:r w:rsidR="00772F0E">
        <w:rPr>
          <w:lang w:val="en-AU"/>
        </w:rPr>
        <w:t xml:space="preserve">For </w:t>
      </w:r>
      <w:r w:rsidR="00152AF2">
        <w:rPr>
          <w:lang w:val="en-AU"/>
        </w:rPr>
        <w:t>example,</w:t>
      </w:r>
      <w:r w:rsidR="00772F0E">
        <w:rPr>
          <w:lang w:val="en-AU"/>
        </w:rPr>
        <w:t xml:space="preserve"> </w:t>
      </w:r>
      <w:r w:rsidR="00820644">
        <w:rPr>
          <w:lang w:val="en-AU"/>
        </w:rPr>
        <w:t xml:space="preserve">see Schimmelmann, B.G, Huber, C.G., Lambert, M., Cotton, S., McGorry, P.D. &amp; Conis, P. (2008). </w:t>
      </w:r>
      <w:r w:rsidR="00820644" w:rsidRPr="006E4CF8">
        <w:rPr>
          <w:lang w:val="en-AU"/>
        </w:rPr>
        <w:t>Impact of duration of untreated psychosis on pre-treatment, baseline, and outcome characteristics in an epidemiological first-episode psychosis cohort</w:t>
      </w:r>
      <w:r w:rsidR="00820644">
        <w:rPr>
          <w:lang w:val="en-AU"/>
        </w:rPr>
        <w:t xml:space="preserve">. </w:t>
      </w:r>
      <w:r w:rsidR="00820644" w:rsidRPr="00820644">
        <w:rPr>
          <w:i/>
          <w:iCs/>
          <w:lang w:val="en-AU"/>
        </w:rPr>
        <w:t>Journal of Psychiatric Research, 42,</w:t>
      </w:r>
      <w:r w:rsidR="00820644">
        <w:rPr>
          <w:lang w:val="en-AU"/>
        </w:rPr>
        <w:t xml:space="preserve"> 982-990.</w:t>
      </w:r>
    </w:p>
  </w:footnote>
  <w:footnote w:id="4">
    <w:p w14:paraId="50C2B5B1" w14:textId="77777777" w:rsidR="00E627CD" w:rsidRPr="009D6CB7" w:rsidRDefault="00E627CD" w:rsidP="00E627CD">
      <w:pPr>
        <w:pStyle w:val="FootnoteText"/>
        <w:rPr>
          <w:lang w:val="en-AU"/>
        </w:rPr>
      </w:pPr>
      <w:r>
        <w:rPr>
          <w:rStyle w:val="FootnoteReference"/>
        </w:rPr>
        <w:footnoteRef/>
      </w:r>
      <w:r>
        <w:t xml:space="preserve"> </w:t>
      </w:r>
      <w:r>
        <w:rPr>
          <w:lang w:val="en-AU"/>
        </w:rPr>
        <w:t xml:space="preserve">Early Intervention Foundation (2018). </w:t>
      </w:r>
      <w:r w:rsidRPr="0005639D">
        <w:rPr>
          <w:i/>
          <w:iCs/>
          <w:lang w:val="en-AU"/>
        </w:rPr>
        <w:t>Realising the Potential of Early Intervention</w:t>
      </w:r>
      <w:r>
        <w:rPr>
          <w:lang w:val="en-AU"/>
        </w:rPr>
        <w:t>. London: EIF.</w:t>
      </w:r>
    </w:p>
  </w:footnote>
  <w:footnote w:id="5">
    <w:p w14:paraId="5EE720E9" w14:textId="533DCB8C" w:rsidR="00FF2648" w:rsidRPr="00F54B7C" w:rsidRDefault="00FF2648" w:rsidP="00FF2648">
      <w:pPr>
        <w:pStyle w:val="FootnoteText"/>
        <w:rPr>
          <w:lang w:val="en-AU"/>
        </w:rPr>
      </w:pPr>
      <w:r>
        <w:rPr>
          <w:rStyle w:val="FootnoteReference"/>
        </w:rPr>
        <w:footnoteRef/>
      </w:r>
      <w:r>
        <w:t xml:space="preserve"> </w:t>
      </w:r>
      <w:r w:rsidRPr="00F84274">
        <w:rPr>
          <w:lang w:val="en-AU"/>
        </w:rPr>
        <w:t>See for example</w:t>
      </w:r>
      <w:r w:rsidR="00F84274" w:rsidRPr="00F84274">
        <w:rPr>
          <w:lang w:val="en-AU"/>
        </w:rPr>
        <w:t xml:space="preserve"> the UK based Early </w:t>
      </w:r>
      <w:r w:rsidRPr="00F84274">
        <w:rPr>
          <w:lang w:val="en-AU"/>
        </w:rPr>
        <w:t>I</w:t>
      </w:r>
      <w:r w:rsidR="00F84274" w:rsidRPr="00F84274">
        <w:rPr>
          <w:lang w:val="en-AU"/>
        </w:rPr>
        <w:t xml:space="preserve">ntervention </w:t>
      </w:r>
      <w:r w:rsidRPr="00F84274">
        <w:rPr>
          <w:lang w:val="en-AU"/>
        </w:rPr>
        <w:t>F</w:t>
      </w:r>
      <w:r w:rsidR="00F84274" w:rsidRPr="00F84274">
        <w:rPr>
          <w:lang w:val="en-AU"/>
        </w:rPr>
        <w:t>oundation</w:t>
      </w:r>
      <w:r w:rsidR="002A3EE6">
        <w:rPr>
          <w:lang w:val="en-AU"/>
        </w:rPr>
        <w:t xml:space="preserve"> definition.</w:t>
      </w:r>
    </w:p>
  </w:footnote>
  <w:footnote w:id="6">
    <w:p w14:paraId="4A089723" w14:textId="5D1CBE88" w:rsidR="00324337" w:rsidRPr="00AD70C3" w:rsidRDefault="00324337" w:rsidP="00324337">
      <w:pPr>
        <w:pStyle w:val="FootnoteText"/>
        <w:rPr>
          <w:lang w:val="en-AU"/>
        </w:rPr>
      </w:pPr>
      <w:r>
        <w:rPr>
          <w:rStyle w:val="FootnoteReference"/>
        </w:rPr>
        <w:footnoteRef/>
      </w:r>
      <w:r>
        <w:t xml:space="preserve"> </w:t>
      </w:r>
      <w:r w:rsidR="005C00EE">
        <w:rPr>
          <w:lang w:val="en-AU"/>
        </w:rPr>
        <w:t xml:space="preserve">Cook, J.W. &amp; Tonurist, P. (2020). </w:t>
      </w:r>
      <w:r w:rsidR="005C00EE" w:rsidRPr="000D78A9">
        <w:rPr>
          <w:i/>
          <w:iCs/>
          <w:lang w:val="en-AU"/>
        </w:rPr>
        <w:t xml:space="preserve">From transactional to strategic: systems approaches to public service challenges. </w:t>
      </w:r>
      <w:r w:rsidR="005C00EE">
        <w:rPr>
          <w:lang w:val="en-AU"/>
        </w:rPr>
        <w:t>Observatory of Public Sector Innovation.</w:t>
      </w:r>
    </w:p>
  </w:footnote>
  <w:footnote w:id="7">
    <w:p w14:paraId="26D55F28" w14:textId="77777777" w:rsidR="00072526" w:rsidRPr="004D776F" w:rsidRDefault="00072526" w:rsidP="00072526">
      <w:pPr>
        <w:pStyle w:val="FootnoteText"/>
        <w:rPr>
          <w:lang w:val="en-AU"/>
        </w:rPr>
      </w:pPr>
      <w:r>
        <w:rPr>
          <w:rStyle w:val="FootnoteReference"/>
        </w:rPr>
        <w:footnoteRef/>
      </w:r>
      <w:r>
        <w:t xml:space="preserve"> Gardner, K., Olney, S., Craven, L. &amp; Blackman, D. (2019). </w:t>
      </w:r>
      <w:r w:rsidRPr="00DF6BEB">
        <w:rPr>
          <w:i/>
          <w:iCs/>
          <w:lang w:val="en-AU"/>
        </w:rPr>
        <w:t xml:space="preserve">Issues Paper No. 4. How can systems thinking enhance stewardship of public services? </w:t>
      </w:r>
      <w:r>
        <w:rPr>
          <w:lang w:val="en-AU"/>
        </w:rPr>
        <w:t>Public Service Research Group, UNSW Canberra.</w:t>
      </w:r>
    </w:p>
  </w:footnote>
  <w:footnote w:id="8">
    <w:p w14:paraId="3C7AD0A0" w14:textId="62E2120B" w:rsidR="002F481E" w:rsidRPr="00547217" w:rsidRDefault="002F481E">
      <w:pPr>
        <w:pStyle w:val="FootnoteText"/>
        <w:rPr>
          <w:lang w:val="en-AU"/>
        </w:rPr>
      </w:pPr>
      <w:r>
        <w:rPr>
          <w:rStyle w:val="FootnoteReference"/>
        </w:rPr>
        <w:footnoteRef/>
      </w:r>
      <w:r>
        <w:t xml:space="preserve"> </w:t>
      </w:r>
      <w:r w:rsidR="005D09A4">
        <w:rPr>
          <w:lang w:val="en-AU"/>
        </w:rPr>
        <w:t>Powell, B.H., Waltz, T.J., Chinman, M.J., Damschroder, L.J., Smith, J.L., Matthieu, M.M., Proctor, E.K. &amp; Kirchner, J. E. (2015). A refined compilation of implementation strategies: results from the Expert Recommendations for Implementing Change (ERIC) project. Implementation Science, 10:21.</w:t>
      </w:r>
    </w:p>
  </w:footnote>
  <w:footnote w:id="9">
    <w:p w14:paraId="7164F05E" w14:textId="081450F8" w:rsidR="00640897" w:rsidRPr="00640897" w:rsidRDefault="00640897">
      <w:pPr>
        <w:pStyle w:val="FootnoteText"/>
        <w:rPr>
          <w:lang w:val="en-AU"/>
        </w:rPr>
      </w:pPr>
      <w:r>
        <w:rPr>
          <w:rStyle w:val="FootnoteReference"/>
        </w:rPr>
        <w:footnoteRef/>
      </w:r>
      <w:r>
        <w:t xml:space="preserve"> </w:t>
      </w:r>
      <w:r w:rsidR="009C078B">
        <w:rPr>
          <w:lang w:val="en-AU"/>
        </w:rPr>
        <w:t xml:space="preserve">Hateley-Browne, J., Hodge, L., Polomeni, M. &amp; Mildon, R. (2019). </w:t>
      </w:r>
      <w:r w:rsidR="009C078B" w:rsidRPr="009C078B">
        <w:rPr>
          <w:i/>
          <w:iCs/>
          <w:lang w:val="en-AU"/>
        </w:rPr>
        <w:t>Implementation in action. A guide to implementing evidence-informed programs and practices</w:t>
      </w:r>
      <w:r w:rsidR="009C078B">
        <w:rPr>
          <w:lang w:val="en-AU"/>
        </w:rPr>
        <w:t xml:space="preserve">. Australian Institute of Family Studies </w:t>
      </w:r>
    </w:p>
  </w:footnote>
  <w:footnote w:id="10">
    <w:p w14:paraId="6C20FED2" w14:textId="4E7BE3FD" w:rsidR="00A2767A" w:rsidRPr="0047427D" w:rsidRDefault="00A2767A" w:rsidP="0047427D">
      <w:pPr>
        <w:pStyle w:val="FootnoteText"/>
      </w:pPr>
      <w:r>
        <w:rPr>
          <w:rStyle w:val="FootnoteReference"/>
        </w:rPr>
        <w:footnoteRef/>
      </w:r>
      <w:r>
        <w:t xml:space="preserve"> </w:t>
      </w:r>
      <w:r w:rsidR="0047427D" w:rsidRPr="0047427D">
        <w:t xml:space="preserve">Bullock, H. L., &amp; Lavis, J. N. (2019). Understanding the supports needed for policy implementation: A comparative analysis of the placement of intermediaries across three mental health systems. </w:t>
      </w:r>
      <w:r w:rsidR="0047427D" w:rsidRPr="0047427D">
        <w:rPr>
          <w:i/>
          <w:iCs/>
        </w:rPr>
        <w:t>Health Research Policy and Systems</w:t>
      </w:r>
      <w:r w:rsidR="0047427D" w:rsidRPr="0047427D">
        <w:t xml:space="preserve">, </w:t>
      </w:r>
      <w:r w:rsidR="0047427D" w:rsidRPr="0047427D">
        <w:rPr>
          <w:i/>
          <w:iCs/>
        </w:rPr>
        <w:t>17</w:t>
      </w:r>
      <w:r w:rsidR="0047427D" w:rsidRPr="0047427D">
        <w:t>(1), 1–13.</w:t>
      </w:r>
    </w:p>
  </w:footnote>
  <w:footnote w:id="11">
    <w:p w14:paraId="780F005E" w14:textId="5A0F187E" w:rsidR="00DB0780" w:rsidRPr="00A57DB9" w:rsidRDefault="00DB0780" w:rsidP="00DB0780">
      <w:pPr>
        <w:pStyle w:val="FootnoteText"/>
        <w:rPr>
          <w:lang w:val="en-AU"/>
        </w:rPr>
      </w:pPr>
      <w:r>
        <w:rPr>
          <w:rStyle w:val="FootnoteReference"/>
        </w:rPr>
        <w:footnoteRef/>
      </w:r>
      <w:r>
        <w:t xml:space="preserve"> </w:t>
      </w:r>
      <w:r>
        <w:rPr>
          <w:lang w:val="en-AU"/>
        </w:rPr>
        <w:t>Hudson</w:t>
      </w:r>
      <w:r w:rsidR="00777B80">
        <w:rPr>
          <w:lang w:val="en-AU"/>
        </w:rPr>
        <w:t xml:space="preserve">, B., Huntre, D. &amp; Peckham, S. (2019). Policy failure and he policy-implementation gaps: can policy support programs help? </w:t>
      </w:r>
      <w:r w:rsidR="00777B80" w:rsidRPr="003C6F59">
        <w:rPr>
          <w:i/>
          <w:iCs/>
          <w:lang w:val="en-AU"/>
        </w:rPr>
        <w:t>Policy Design and Practice, 2</w:t>
      </w:r>
      <w:r w:rsidR="00777B80">
        <w:rPr>
          <w:lang w:val="en-AU"/>
        </w:rPr>
        <w:t>:1.</w:t>
      </w:r>
    </w:p>
  </w:footnote>
  <w:footnote w:id="12">
    <w:p w14:paraId="5FF111D8" w14:textId="1B1A7397" w:rsidR="0047427D" w:rsidRPr="0047427D" w:rsidRDefault="00DB0780" w:rsidP="0047427D">
      <w:pPr>
        <w:pStyle w:val="FootnoteText"/>
      </w:pPr>
      <w:r>
        <w:rPr>
          <w:rStyle w:val="FootnoteReference"/>
        </w:rPr>
        <w:footnoteRef/>
      </w:r>
      <w:r>
        <w:t xml:space="preserve"> </w:t>
      </w:r>
      <w:r w:rsidR="0047427D" w:rsidRPr="0047427D">
        <w:t xml:space="preserve">Allen, P., Jacob, R.., Parks, R.., Mazzucca, S., Hu, H., Robinson, M., Dobbins, M., Dekker, D., Padek, M., &amp; Brownson, R. (2020). Perspectives on Program Mis-Implementation Among U.S. Local Public Health Departments. </w:t>
      </w:r>
      <w:r w:rsidR="0047427D" w:rsidRPr="0047427D">
        <w:rPr>
          <w:i/>
          <w:iCs/>
        </w:rPr>
        <w:t>BMC Health Services Research</w:t>
      </w:r>
      <w:r w:rsidR="0047427D" w:rsidRPr="0047427D">
        <w:t xml:space="preserve">, </w:t>
      </w:r>
      <w:r w:rsidR="0047427D" w:rsidRPr="0047427D">
        <w:rPr>
          <w:i/>
          <w:iCs/>
        </w:rPr>
        <w:t>20</w:t>
      </w:r>
      <w:r w:rsidR="0047427D" w:rsidRPr="0047427D">
        <w:t xml:space="preserve">(258). </w:t>
      </w:r>
    </w:p>
    <w:p w14:paraId="728E105B" w14:textId="3E467604" w:rsidR="00DB0780" w:rsidRPr="00592014" w:rsidRDefault="00DB0780" w:rsidP="00DB0780">
      <w:pPr>
        <w:pStyle w:val="FootnoteText"/>
        <w:rPr>
          <w:lang w:val="en-AU"/>
        </w:rPr>
      </w:pPr>
    </w:p>
  </w:footnote>
  <w:footnote w:id="13">
    <w:p w14:paraId="369C3887" w14:textId="28E55916" w:rsidR="009C5204" w:rsidRPr="009C5204" w:rsidRDefault="009C5204">
      <w:pPr>
        <w:pStyle w:val="FootnoteText"/>
        <w:rPr>
          <w:lang w:val="en-AU"/>
        </w:rPr>
      </w:pPr>
      <w:r>
        <w:rPr>
          <w:rStyle w:val="FootnoteReference"/>
        </w:rPr>
        <w:footnoteRef/>
      </w:r>
      <w:r>
        <w:t xml:space="preserve"> </w:t>
      </w:r>
      <w:r>
        <w:rPr>
          <w:lang w:val="en-AU"/>
        </w:rPr>
        <w:t>McKay</w:t>
      </w:r>
      <w:r w:rsidR="003C6F59">
        <w:rPr>
          <w:lang w:val="en-AU"/>
        </w:rPr>
        <w:t>, V, R., Morshed, A. B., Brownson, R.C.,</w:t>
      </w:r>
      <w:r>
        <w:rPr>
          <w:lang w:val="en-AU"/>
        </w:rPr>
        <w:t xml:space="preserve"> </w:t>
      </w:r>
      <w:r w:rsidR="003C6F59">
        <w:rPr>
          <w:lang w:val="en-AU"/>
        </w:rPr>
        <w:t>Proctor, E.K. &amp; Prusaczyk, B. (</w:t>
      </w:r>
      <w:r>
        <w:rPr>
          <w:lang w:val="en-AU"/>
        </w:rPr>
        <w:t>2018</w:t>
      </w:r>
      <w:r w:rsidR="003C6F59">
        <w:rPr>
          <w:lang w:val="en-AU"/>
        </w:rPr>
        <w:t xml:space="preserve">). Letting go: conceptualizing intervention de-implementation in public health and social science settings. </w:t>
      </w:r>
      <w:r w:rsidR="003C6F59" w:rsidRPr="003C6F59">
        <w:rPr>
          <w:i/>
          <w:iCs/>
          <w:lang w:val="en-AU"/>
        </w:rPr>
        <w:t>American Journal of Community Psychology, 62</w:t>
      </w:r>
      <w:r w:rsidR="003C6F59">
        <w:rPr>
          <w:lang w:val="en-AU"/>
        </w:rPr>
        <w:t>: 189-202.</w:t>
      </w:r>
    </w:p>
  </w:footnote>
  <w:footnote w:id="14">
    <w:p w14:paraId="001E475B" w14:textId="77777777" w:rsidR="00CF1A01" w:rsidRPr="00D06627" w:rsidRDefault="00CF1A01" w:rsidP="00CF1A01">
      <w:pPr>
        <w:pStyle w:val="FootnoteText"/>
        <w:rPr>
          <w:lang w:val="en-AU"/>
        </w:rPr>
      </w:pPr>
      <w:r>
        <w:rPr>
          <w:rStyle w:val="FootnoteReference"/>
        </w:rPr>
        <w:footnoteRef/>
      </w:r>
      <w:r>
        <w:t xml:space="preserve"> </w:t>
      </w:r>
      <w:r w:rsidRPr="00D06627">
        <w:t xml:space="preserve">Norton, W.E. </w:t>
      </w:r>
      <w:r>
        <w:t xml:space="preserve">&amp; </w:t>
      </w:r>
      <w:r w:rsidRPr="00D06627">
        <w:t xml:space="preserve">Chambers, D.A. </w:t>
      </w:r>
      <w:r>
        <w:t xml:space="preserve">(2020). </w:t>
      </w:r>
      <w:r w:rsidRPr="00D06627">
        <w:t xml:space="preserve">Unpacking the complexities of de-implementing inappropriate health interventions. </w:t>
      </w:r>
      <w:r w:rsidRPr="003E79E6">
        <w:rPr>
          <w:i/>
          <w:iCs/>
        </w:rPr>
        <w:t>Implementation Science, 15</w:t>
      </w:r>
      <w:r>
        <w:t>(</w:t>
      </w:r>
      <w:r w:rsidRPr="00D06627">
        <w:t>2</w:t>
      </w:r>
      <w:r>
        <w:t>).</w:t>
      </w:r>
      <w:r w:rsidRPr="00D06627">
        <w:t xml:space="preserve"> </w:t>
      </w:r>
    </w:p>
  </w:footnote>
  <w:footnote w:id="15">
    <w:p w14:paraId="6C2991AB" w14:textId="77777777" w:rsidR="00A57DB9" w:rsidRPr="003E79E6" w:rsidRDefault="00A57DB9" w:rsidP="00A57DB9">
      <w:pPr>
        <w:pStyle w:val="FootnoteText"/>
        <w:rPr>
          <w:lang w:val="en-AU"/>
        </w:rPr>
      </w:pPr>
      <w:r>
        <w:rPr>
          <w:rStyle w:val="FootnoteReference"/>
        </w:rPr>
        <w:footnoteRef/>
      </w:r>
      <w:r>
        <w:t xml:space="preserve"> </w:t>
      </w:r>
      <w:r w:rsidRPr="003E79E6">
        <w:rPr>
          <w:lang w:val="en-US"/>
        </w:rPr>
        <w:t xml:space="preserve">Redman et al. (2015). </w:t>
      </w:r>
      <w:r w:rsidRPr="003E79E6">
        <w:rPr>
          <w:lang w:val="en-AU"/>
        </w:rPr>
        <w:t xml:space="preserve">The SPIRIT Action Framework: A structured approach to selecting and testing strategies to increase the use of research in policy. </w:t>
      </w:r>
      <w:r w:rsidRPr="003E79E6">
        <w:rPr>
          <w:i/>
          <w:iCs/>
          <w:lang w:val="en-AU"/>
        </w:rPr>
        <w:t>Social Science &amp; Medicine</w:t>
      </w:r>
      <w:r w:rsidRPr="003E79E6">
        <w:rPr>
          <w:lang w:val="en-AU"/>
        </w:rPr>
        <w:t xml:space="preserve">, </w:t>
      </w:r>
      <w:r w:rsidRPr="003E79E6">
        <w:rPr>
          <w:i/>
          <w:iCs/>
          <w:lang w:val="en-AU"/>
        </w:rPr>
        <w:t>136-7</w:t>
      </w:r>
      <w:r w:rsidRPr="003E79E6">
        <w:rPr>
          <w:lang w:val="en-AU"/>
        </w:rPr>
        <w:t xml:space="preserve">, 147-155. </w:t>
      </w:r>
    </w:p>
  </w:footnote>
  <w:footnote w:id="16">
    <w:p w14:paraId="596B0A5A" w14:textId="3F308C52" w:rsidR="000319D1" w:rsidRPr="00DF16E6" w:rsidRDefault="000319D1" w:rsidP="000319D1">
      <w:pPr>
        <w:pStyle w:val="FootnoteText"/>
        <w:rPr>
          <w:lang w:val="en-AU"/>
        </w:rPr>
      </w:pPr>
      <w:r>
        <w:rPr>
          <w:rStyle w:val="FootnoteReference"/>
        </w:rPr>
        <w:footnoteRef/>
      </w:r>
      <w:r>
        <w:t xml:space="preserve"> </w:t>
      </w:r>
      <w:r w:rsidRPr="00DF16E6">
        <w:rPr>
          <w:lang w:val="en-AU"/>
        </w:rPr>
        <w:t>Bhattacharyya</w:t>
      </w:r>
      <w:r w:rsidR="002B1AD6">
        <w:rPr>
          <w:lang w:val="en-AU"/>
        </w:rPr>
        <w:t xml:space="preserve">, O., Blumenthal, D., Stoddard, R., Mansell, L., Mossman, K. &amp; Schneider, E.C. (2019). Redesigning care: adapting new improvement methods to achieve person-centred care. </w:t>
      </w:r>
      <w:r w:rsidR="002B1AD6" w:rsidRPr="002B1AD6">
        <w:rPr>
          <w:i/>
          <w:iCs/>
          <w:lang w:val="en-AU"/>
        </w:rPr>
        <w:t>BMJ Quality and Safety, 28</w:t>
      </w:r>
      <w:r w:rsidR="002B1AD6">
        <w:rPr>
          <w:lang w:val="en-AU"/>
        </w:rPr>
        <w:t>:242-248.</w:t>
      </w:r>
    </w:p>
  </w:footnote>
  <w:footnote w:id="17">
    <w:p w14:paraId="7901E050" w14:textId="1A345E13" w:rsidR="00100F77" w:rsidRPr="00100F77" w:rsidRDefault="00100F77">
      <w:pPr>
        <w:pStyle w:val="FootnoteText"/>
        <w:rPr>
          <w:lang w:val="en-AU"/>
        </w:rPr>
      </w:pPr>
      <w:r>
        <w:rPr>
          <w:rStyle w:val="FootnoteReference"/>
        </w:rPr>
        <w:footnoteRef/>
      </w:r>
      <w:r>
        <w:t xml:space="preserve"> </w:t>
      </w:r>
      <w:r w:rsidRPr="009806C9">
        <w:rPr>
          <w:lang w:val="en-AU"/>
        </w:rPr>
        <w:t>Lyon</w:t>
      </w:r>
      <w:r w:rsidR="00330C86">
        <w:rPr>
          <w:lang w:val="en-AU"/>
        </w:rPr>
        <w:t>, A.R. &amp;</w:t>
      </w:r>
      <w:r w:rsidRPr="009806C9">
        <w:rPr>
          <w:lang w:val="en-AU"/>
        </w:rPr>
        <w:t xml:space="preserve"> Koerner</w:t>
      </w:r>
      <w:r w:rsidR="00330C86">
        <w:rPr>
          <w:lang w:val="en-AU"/>
        </w:rPr>
        <w:t>, K.</w:t>
      </w:r>
      <w:r w:rsidRPr="009806C9">
        <w:rPr>
          <w:lang w:val="en-AU"/>
        </w:rPr>
        <w:t xml:space="preserve"> (201</w:t>
      </w:r>
      <w:r w:rsidR="00330C86">
        <w:rPr>
          <w:lang w:val="en-AU"/>
        </w:rPr>
        <w:t>6</w:t>
      </w:r>
      <w:r w:rsidRPr="009806C9">
        <w:rPr>
          <w:lang w:val="en-AU"/>
        </w:rPr>
        <w:t>)</w:t>
      </w:r>
      <w:r w:rsidR="00330C86">
        <w:rPr>
          <w:lang w:val="en-AU"/>
        </w:rPr>
        <w:t xml:space="preserve">. User-centred design for psychosocial intervention and development. </w:t>
      </w:r>
      <w:r w:rsidR="00330C86" w:rsidRPr="00330C86">
        <w:rPr>
          <w:i/>
          <w:iCs/>
          <w:lang w:val="en-AU"/>
        </w:rPr>
        <w:t>Clinical Psychology, 23</w:t>
      </w:r>
      <w:r w:rsidR="00330C86">
        <w:rPr>
          <w:lang w:val="en-AU"/>
        </w:rPr>
        <w:t>: 180-200.</w:t>
      </w:r>
    </w:p>
  </w:footnote>
  <w:footnote w:id="18">
    <w:p w14:paraId="14C2944E" w14:textId="1D95D7A5" w:rsidR="004B01A1" w:rsidRPr="004B01A1" w:rsidRDefault="004B01A1">
      <w:pPr>
        <w:pStyle w:val="FootnoteText"/>
        <w:rPr>
          <w:lang w:val="en-AU"/>
        </w:rPr>
      </w:pPr>
      <w:r>
        <w:rPr>
          <w:rStyle w:val="FootnoteReference"/>
        </w:rPr>
        <w:footnoteRef/>
      </w:r>
      <w:r>
        <w:t xml:space="preserve"> </w:t>
      </w:r>
      <w:r w:rsidR="005F5822">
        <w:rPr>
          <w:lang w:val="en-AU"/>
        </w:rPr>
        <w:t>A</w:t>
      </w:r>
      <w:r>
        <w:rPr>
          <w:lang w:val="en-AU"/>
        </w:rPr>
        <w:t>tkinson</w:t>
      </w:r>
      <w:r w:rsidR="005F5822">
        <w:rPr>
          <w:lang w:val="en-AU"/>
        </w:rPr>
        <w:t xml:space="preserve">, J., Page, A., Wells, R., Milat, A. &amp; Wilson, A. (2015). A modelling tool for policy analysis to support the design of efficient and effective policy responses for complex public health problems. </w:t>
      </w:r>
      <w:r w:rsidR="005F5822" w:rsidRPr="005F5822">
        <w:rPr>
          <w:i/>
          <w:iCs/>
          <w:lang w:val="en-AU"/>
        </w:rPr>
        <w:t>Implementation Science, 10</w:t>
      </w:r>
      <w:r w:rsidR="005F5822">
        <w:rPr>
          <w:lang w:val="en-AU"/>
        </w:rPr>
        <w:t>: 26</w:t>
      </w:r>
    </w:p>
  </w:footnote>
  <w:footnote w:id="19">
    <w:p w14:paraId="69837332" w14:textId="0D4D9546" w:rsidR="00344AAD" w:rsidRPr="00344AAD" w:rsidRDefault="00344AAD">
      <w:pPr>
        <w:pStyle w:val="FootnoteText"/>
        <w:rPr>
          <w:lang w:val="en-AU"/>
        </w:rPr>
      </w:pPr>
      <w:r>
        <w:rPr>
          <w:rStyle w:val="FootnoteReference"/>
        </w:rPr>
        <w:footnoteRef/>
      </w:r>
      <w:r>
        <w:t xml:space="preserve"> </w:t>
      </w:r>
      <w:r w:rsidR="00C02F20">
        <w:rPr>
          <w:lang w:val="en-AU"/>
        </w:rPr>
        <w:t>X</w:t>
      </w:r>
      <w:r w:rsidR="00CA0E51">
        <w:rPr>
          <w:lang w:val="en-AU"/>
        </w:rPr>
        <w:t>ie</w:t>
      </w:r>
      <w:r w:rsidR="00C02F20">
        <w:rPr>
          <w:lang w:val="en-AU"/>
        </w:rPr>
        <w:t xml:space="preserve">, X., Fan, Z., Kang, J. &amp; Zhang, D. (2021). Combining econometric analysis and </w:t>
      </w:r>
      <w:r w:rsidR="009F4DCC">
        <w:rPr>
          <w:lang w:val="en-AU"/>
        </w:rPr>
        <w:t>simulation</w:t>
      </w:r>
      <w:r w:rsidR="00C02F20">
        <w:rPr>
          <w:lang w:val="en-AU"/>
        </w:rPr>
        <w:t xml:space="preserve"> modelling to evaluate population-based health policies for chronic disease </w:t>
      </w:r>
      <w:r w:rsidR="007D5A1E">
        <w:rPr>
          <w:lang w:val="en-AU"/>
        </w:rPr>
        <w:t>prevention</w:t>
      </w:r>
      <w:r w:rsidR="00C02F20">
        <w:rPr>
          <w:lang w:val="en-AU"/>
        </w:rPr>
        <w:t xml:space="preserve"> and control.</w:t>
      </w:r>
      <w:r w:rsidR="007D5A1E">
        <w:rPr>
          <w:lang w:val="en-AU"/>
        </w:rPr>
        <w:t xml:space="preserve"> </w:t>
      </w:r>
      <w:r w:rsidR="007D5A1E" w:rsidRPr="00B41580">
        <w:rPr>
          <w:i/>
          <w:iCs/>
          <w:lang w:val="en-AU"/>
        </w:rPr>
        <w:t>Preventive Medicine Reports</w:t>
      </w:r>
      <w:r w:rsidR="00B41580" w:rsidRPr="00B41580">
        <w:rPr>
          <w:i/>
          <w:iCs/>
          <w:lang w:val="en-AU"/>
        </w:rPr>
        <w:t>,</w:t>
      </w:r>
      <w:r w:rsidR="00B41580">
        <w:rPr>
          <w:lang w:val="en-AU"/>
        </w:rPr>
        <w:t xml:space="preserve"> 101586.</w:t>
      </w:r>
    </w:p>
  </w:footnote>
  <w:footnote w:id="20">
    <w:p w14:paraId="1AF51DBE" w14:textId="01C9A115" w:rsidR="007C630D" w:rsidRPr="00887825" w:rsidRDefault="007C630D" w:rsidP="007C630D">
      <w:pPr>
        <w:pStyle w:val="FootnoteText"/>
        <w:rPr>
          <w:lang w:val="en-AU"/>
        </w:rPr>
      </w:pPr>
      <w:r>
        <w:rPr>
          <w:rStyle w:val="FootnoteReference"/>
        </w:rPr>
        <w:footnoteRef/>
      </w:r>
      <w:r>
        <w:t xml:space="preserve"> </w:t>
      </w:r>
      <w:r>
        <w:rPr>
          <w:lang w:val="en-AU"/>
        </w:rPr>
        <w:t>Curran</w:t>
      </w:r>
      <w:r w:rsidR="00C37522">
        <w:rPr>
          <w:lang w:val="en-AU"/>
        </w:rPr>
        <w:t xml:space="preserve">, G.M., Bauer, M., Mittman, B., Pyne, J.M. &amp; Stetler, C. Effectiveness-implementation hybrid designs. Combining elements of clinical effectiveness and implementation research to enhance public health impact. </w:t>
      </w:r>
      <w:r w:rsidR="00C37522" w:rsidRPr="00C37522">
        <w:rPr>
          <w:i/>
          <w:iCs/>
          <w:lang w:val="en-AU"/>
        </w:rPr>
        <w:t>Medical Care, 50</w:t>
      </w:r>
      <w:r w:rsidR="00C37522">
        <w:rPr>
          <w:lang w:val="en-AU"/>
        </w:rPr>
        <w:t>: 217-226.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3B97" w14:textId="77777777" w:rsidR="00A52C8D" w:rsidRDefault="00A52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510B" w14:textId="77777777" w:rsidR="00A52C8D" w:rsidRDefault="00A52C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C29B" w14:textId="77777777" w:rsidR="00A52C8D" w:rsidRDefault="00A52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A5A"/>
    <w:multiLevelType w:val="hybridMultilevel"/>
    <w:tmpl w:val="0EB0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F5646"/>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B3BDC"/>
    <w:multiLevelType w:val="hybridMultilevel"/>
    <w:tmpl w:val="52AA9C16"/>
    <w:lvl w:ilvl="0" w:tplc="129C7134">
      <w:start w:val="5"/>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B65C75"/>
    <w:multiLevelType w:val="hybridMultilevel"/>
    <w:tmpl w:val="A1188E7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150521A4"/>
    <w:multiLevelType w:val="hybridMultilevel"/>
    <w:tmpl w:val="A692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B57EB"/>
    <w:multiLevelType w:val="hybridMultilevel"/>
    <w:tmpl w:val="283E1FB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753D77"/>
    <w:multiLevelType w:val="multilevel"/>
    <w:tmpl w:val="A81E1A6C"/>
    <w:styleLink w:val="Headingsmaster"/>
    <w:lvl w:ilvl="0">
      <w:start w:val="1"/>
      <w:numFmt w:val="decimal"/>
      <w:lvlText w:val="%1."/>
      <w:lvlJc w:val="left"/>
      <w:pPr>
        <w:tabs>
          <w:tab w:val="num" w:pos="2268"/>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01CEC"/>
    <w:multiLevelType w:val="hybridMultilevel"/>
    <w:tmpl w:val="7396A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D12B4"/>
    <w:multiLevelType w:val="hybridMultilevel"/>
    <w:tmpl w:val="8A848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FC173F"/>
    <w:multiLevelType w:val="multilevel"/>
    <w:tmpl w:val="F92CADDA"/>
    <w:lvl w:ilvl="0">
      <w:start w:val="1"/>
      <w:numFmt w:val="bullet"/>
      <w:lvlText w:val=""/>
      <w:lvlJc w:val="left"/>
      <w:pPr>
        <w:ind w:left="360" w:hanging="360"/>
      </w:pPr>
      <w:rPr>
        <w:rFonts w:ascii="Symbol" w:hAnsi="Symbol" w:hint="default"/>
        <w:b/>
        <w:i w:val="0"/>
        <w:color w:val="5957A6" w:themeColor="accent3"/>
        <w:sz w:val="16"/>
      </w:rPr>
    </w:lvl>
    <w:lvl w:ilvl="1">
      <w:start w:val="1"/>
      <w:numFmt w:val="bullet"/>
      <w:lvlText w:val="•"/>
      <w:lvlJc w:val="left"/>
      <w:pPr>
        <w:ind w:left="720" w:hanging="360"/>
      </w:pPr>
      <w:rPr>
        <w:rFonts w:ascii="Arial" w:hAnsi="Arial" w:hint="default"/>
        <w:b/>
        <w:i w:val="0"/>
        <w:color w:val="5957A6" w:themeColor="accent3"/>
        <w:sz w:val="16"/>
      </w:rPr>
    </w:lvl>
    <w:lvl w:ilvl="2">
      <w:start w:val="1"/>
      <w:numFmt w:val="bullet"/>
      <w:lvlText w:val="•"/>
      <w:lvlJc w:val="left"/>
      <w:pPr>
        <w:ind w:left="1080" w:hanging="360"/>
      </w:pPr>
      <w:rPr>
        <w:rFonts w:ascii="Arial" w:hAnsi="Arial" w:hint="default"/>
        <w:b w:val="0"/>
        <w:i w:val="0"/>
        <w:color w:val="BFBFBF" w:themeColor="accent6"/>
        <w:sz w:val="16"/>
      </w:rPr>
    </w:lvl>
    <w:lvl w:ilvl="3">
      <w:start w:val="1"/>
      <w:numFmt w:val="bullet"/>
      <w:lvlText w:val="-"/>
      <w:lvlJc w:val="left"/>
      <w:pPr>
        <w:ind w:left="1440" w:hanging="360"/>
      </w:pPr>
      <w:rPr>
        <w:rFonts w:ascii="Arial" w:hAnsi="Arial" w:hint="default"/>
        <w:b w:val="0"/>
        <w:i w:val="0"/>
        <w:color w:val="BFBFBF" w:themeColor="accent6"/>
        <w:sz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100D43"/>
    <w:multiLevelType w:val="hybridMultilevel"/>
    <w:tmpl w:val="F52053C0"/>
    <w:lvl w:ilvl="0" w:tplc="9A147E1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93BB2"/>
    <w:multiLevelType w:val="hybridMultilevel"/>
    <w:tmpl w:val="95706020"/>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2" w15:restartNumberingAfterBreak="0">
    <w:nsid w:val="3C443B6C"/>
    <w:multiLevelType w:val="hybridMultilevel"/>
    <w:tmpl w:val="AD9A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C7328"/>
    <w:multiLevelType w:val="hybridMultilevel"/>
    <w:tmpl w:val="1604D4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A729D3"/>
    <w:multiLevelType w:val="hybridMultilevel"/>
    <w:tmpl w:val="5F6AE738"/>
    <w:lvl w:ilvl="0" w:tplc="85E671C2">
      <w:start w:val="1"/>
      <w:numFmt w:val="bullet"/>
      <w:pStyle w:val="Tabletextbullets"/>
      <w:lvlText w:val="•"/>
      <w:lvlJc w:val="left"/>
      <w:pPr>
        <w:ind w:left="720" w:hanging="360"/>
      </w:pPr>
      <w:rPr>
        <w:rFonts w:ascii="Arial" w:hAnsi="Arial" w:hint="default"/>
        <w:color w:val="5957A6"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7622B"/>
    <w:multiLevelType w:val="multilevel"/>
    <w:tmpl w:val="B70026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98777A3"/>
    <w:multiLevelType w:val="hybridMultilevel"/>
    <w:tmpl w:val="D0502B22"/>
    <w:lvl w:ilvl="0" w:tplc="C57E294C">
      <w:start w:val="1"/>
      <w:numFmt w:val="bullet"/>
      <w:pStyle w:val="Boxsub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47C0E"/>
    <w:multiLevelType w:val="multilevel"/>
    <w:tmpl w:val="6A06072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8"/>
      <w:suff w:val="space"/>
      <w:lvlText w:val="Appendix %7"/>
      <w:lvlJc w:val="left"/>
      <w:pPr>
        <w:ind w:left="0" w:firstLine="0"/>
      </w:pPr>
      <w:rPr>
        <w:rFonts w:hint="default"/>
      </w:rPr>
    </w:lvl>
    <w:lvl w:ilvl="7">
      <w:start w:val="1"/>
      <w:numFmt w:val="decimal"/>
      <w:pStyle w:val="Heading9"/>
      <w:suff w:val="space"/>
      <w:lvlText w:val="%7.%8"/>
      <w:lvlJc w:val="left"/>
      <w:pPr>
        <w:ind w:left="0" w:firstLine="0"/>
      </w:pPr>
      <w:rPr>
        <w:rFonts w:hint="default"/>
      </w:rPr>
    </w:lvl>
    <w:lvl w:ilvl="8">
      <w:start w:val="1"/>
      <w:numFmt w:val="decimal"/>
      <w:pStyle w:val="Heading10"/>
      <w:suff w:val="space"/>
      <w:lvlText w:val="%7.%8.%9."/>
      <w:lvlJc w:val="left"/>
      <w:pPr>
        <w:ind w:left="0" w:firstLine="0"/>
      </w:pPr>
      <w:rPr>
        <w:rFonts w:hint="default"/>
      </w:rPr>
    </w:lvl>
  </w:abstractNum>
  <w:abstractNum w:abstractNumId="18" w15:restartNumberingAfterBreak="0">
    <w:nsid w:val="4C9BA73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CB912E0"/>
    <w:multiLevelType w:val="hybridMultilevel"/>
    <w:tmpl w:val="8D58111A"/>
    <w:lvl w:ilvl="0" w:tplc="15DC12B8">
      <w:start w:val="1"/>
      <w:numFmt w:val="bullet"/>
      <w:pStyle w:val="Keypointstabletext"/>
      <w:lvlText w:val="•"/>
      <w:lvlJc w:val="left"/>
      <w:pPr>
        <w:ind w:left="720" w:hanging="360"/>
      </w:pPr>
      <w:rPr>
        <w:rFonts w:ascii="Arial" w:hAnsi="Arial" w:hint="default"/>
        <w:color w:val="5957A6"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5674D"/>
    <w:multiLevelType w:val="hybridMultilevel"/>
    <w:tmpl w:val="7BB6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83904"/>
    <w:multiLevelType w:val="hybridMultilevel"/>
    <w:tmpl w:val="AB38F814"/>
    <w:lvl w:ilvl="0" w:tplc="2E2A522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D45818"/>
    <w:multiLevelType w:val="hybridMultilevel"/>
    <w:tmpl w:val="C4E28D7A"/>
    <w:lvl w:ilvl="0" w:tplc="7CDED144">
      <w:start w:val="1"/>
      <w:numFmt w:val="bullet"/>
      <w:pStyle w:val="ListParagraph"/>
      <w:lvlText w:val="•"/>
      <w:lvlJc w:val="left"/>
      <w:pPr>
        <w:ind w:left="1440" w:hanging="360"/>
      </w:pPr>
      <w:rPr>
        <w:rFonts w:ascii="Arial" w:hAnsi="Arial" w:hint="default"/>
        <w:color w:val="5957A6" w:themeColor="accent3"/>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2B86598"/>
    <w:multiLevelType w:val="hybridMultilevel"/>
    <w:tmpl w:val="A3CC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E68D8"/>
    <w:multiLevelType w:val="hybridMultilevel"/>
    <w:tmpl w:val="F8BC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C00153"/>
    <w:multiLevelType w:val="hybridMultilevel"/>
    <w:tmpl w:val="EB9A240A"/>
    <w:lvl w:ilvl="0" w:tplc="226CD878">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15531D"/>
    <w:multiLevelType w:val="hybridMultilevel"/>
    <w:tmpl w:val="8D4C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F0C85"/>
    <w:multiLevelType w:val="multilevel"/>
    <w:tmpl w:val="A81E1A6C"/>
    <w:numStyleLink w:val="Headingsmaster"/>
  </w:abstractNum>
  <w:num w:numId="1" w16cid:durableId="35473765">
    <w:abstractNumId w:val="16"/>
  </w:num>
  <w:num w:numId="2" w16cid:durableId="140314278">
    <w:abstractNumId w:val="14"/>
  </w:num>
  <w:num w:numId="3" w16cid:durableId="1700398234">
    <w:abstractNumId w:val="22"/>
  </w:num>
  <w:num w:numId="4" w16cid:durableId="1998532010">
    <w:abstractNumId w:val="9"/>
  </w:num>
  <w:num w:numId="5" w16cid:durableId="423693504">
    <w:abstractNumId w:val="19"/>
  </w:num>
  <w:num w:numId="6" w16cid:durableId="947663126">
    <w:abstractNumId w:val="17"/>
  </w:num>
  <w:num w:numId="7" w16cid:durableId="1622109790">
    <w:abstractNumId w:val="5"/>
  </w:num>
  <w:num w:numId="8" w16cid:durableId="1956404790">
    <w:abstractNumId w:val="25"/>
  </w:num>
  <w:num w:numId="9" w16cid:durableId="1511405092">
    <w:abstractNumId w:val="7"/>
  </w:num>
  <w:num w:numId="10" w16cid:durableId="1620724281">
    <w:abstractNumId w:val="21"/>
  </w:num>
  <w:num w:numId="11" w16cid:durableId="1261449821">
    <w:abstractNumId w:val="23"/>
  </w:num>
  <w:num w:numId="12" w16cid:durableId="703749114">
    <w:abstractNumId w:val="26"/>
  </w:num>
  <w:num w:numId="13" w16cid:durableId="198127023">
    <w:abstractNumId w:val="20"/>
  </w:num>
  <w:num w:numId="14" w16cid:durableId="1574972161">
    <w:abstractNumId w:val="10"/>
  </w:num>
  <w:num w:numId="15" w16cid:durableId="368916584">
    <w:abstractNumId w:val="4"/>
  </w:num>
  <w:num w:numId="16" w16cid:durableId="1556502339">
    <w:abstractNumId w:val="0"/>
  </w:num>
  <w:num w:numId="17" w16cid:durableId="2054577528">
    <w:abstractNumId w:val="3"/>
  </w:num>
  <w:num w:numId="18" w16cid:durableId="3822046">
    <w:abstractNumId w:val="18"/>
  </w:num>
  <w:num w:numId="19" w16cid:durableId="1429345382">
    <w:abstractNumId w:val="11"/>
  </w:num>
  <w:num w:numId="20" w16cid:durableId="422804248">
    <w:abstractNumId w:val="24"/>
  </w:num>
  <w:num w:numId="21" w16cid:durableId="1463108393">
    <w:abstractNumId w:val="6"/>
  </w:num>
  <w:num w:numId="22" w16cid:durableId="329330648">
    <w:abstractNumId w:val="27"/>
  </w:num>
  <w:num w:numId="23" w16cid:durableId="399714371">
    <w:abstractNumId w:val="12"/>
  </w:num>
  <w:num w:numId="24" w16cid:durableId="2016109616">
    <w:abstractNumId w:val="1"/>
  </w:num>
  <w:num w:numId="25" w16cid:durableId="1670594738">
    <w:abstractNumId w:val="17"/>
  </w:num>
  <w:num w:numId="26" w16cid:durableId="184095781">
    <w:abstractNumId w:val="8"/>
  </w:num>
  <w:num w:numId="27" w16cid:durableId="1923101541">
    <w:abstractNumId w:val="13"/>
  </w:num>
  <w:num w:numId="28" w16cid:durableId="1225723430">
    <w:abstractNumId w:val="15"/>
  </w:num>
  <w:num w:numId="29" w16cid:durableId="16949528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70"/>
    <w:rsid w:val="00000585"/>
    <w:rsid w:val="00001FB5"/>
    <w:rsid w:val="000033AD"/>
    <w:rsid w:val="00004810"/>
    <w:rsid w:val="000055C3"/>
    <w:rsid w:val="0000582E"/>
    <w:rsid w:val="00005EC4"/>
    <w:rsid w:val="000065AD"/>
    <w:rsid w:val="00006898"/>
    <w:rsid w:val="000068A6"/>
    <w:rsid w:val="00006E87"/>
    <w:rsid w:val="00007023"/>
    <w:rsid w:val="000072D0"/>
    <w:rsid w:val="00010893"/>
    <w:rsid w:val="00010B2A"/>
    <w:rsid w:val="00011432"/>
    <w:rsid w:val="00011F80"/>
    <w:rsid w:val="00012A78"/>
    <w:rsid w:val="00012F1D"/>
    <w:rsid w:val="00013092"/>
    <w:rsid w:val="00013EFF"/>
    <w:rsid w:val="0001468B"/>
    <w:rsid w:val="00014DE8"/>
    <w:rsid w:val="00015AE8"/>
    <w:rsid w:val="00016CB8"/>
    <w:rsid w:val="00017547"/>
    <w:rsid w:val="00020523"/>
    <w:rsid w:val="00020D3C"/>
    <w:rsid w:val="0002498D"/>
    <w:rsid w:val="00024BC9"/>
    <w:rsid w:val="00025483"/>
    <w:rsid w:val="00026374"/>
    <w:rsid w:val="00026BE6"/>
    <w:rsid w:val="00026C15"/>
    <w:rsid w:val="00027B8A"/>
    <w:rsid w:val="00030ED8"/>
    <w:rsid w:val="000319D1"/>
    <w:rsid w:val="00032037"/>
    <w:rsid w:val="00032E0F"/>
    <w:rsid w:val="00033BAF"/>
    <w:rsid w:val="00036663"/>
    <w:rsid w:val="0004044E"/>
    <w:rsid w:val="000438FD"/>
    <w:rsid w:val="000462F0"/>
    <w:rsid w:val="00046BB7"/>
    <w:rsid w:val="000478BC"/>
    <w:rsid w:val="000506D5"/>
    <w:rsid w:val="00050F72"/>
    <w:rsid w:val="00051C25"/>
    <w:rsid w:val="00053108"/>
    <w:rsid w:val="00053133"/>
    <w:rsid w:val="0005345F"/>
    <w:rsid w:val="0005398F"/>
    <w:rsid w:val="000541FB"/>
    <w:rsid w:val="00054319"/>
    <w:rsid w:val="0005449E"/>
    <w:rsid w:val="0005711F"/>
    <w:rsid w:val="00057D25"/>
    <w:rsid w:val="0006075E"/>
    <w:rsid w:val="000620C7"/>
    <w:rsid w:val="00062286"/>
    <w:rsid w:val="00063C20"/>
    <w:rsid w:val="00064144"/>
    <w:rsid w:val="00070B40"/>
    <w:rsid w:val="00071CC9"/>
    <w:rsid w:val="00072526"/>
    <w:rsid w:val="000733FD"/>
    <w:rsid w:val="00074647"/>
    <w:rsid w:val="000753E5"/>
    <w:rsid w:val="00075F4C"/>
    <w:rsid w:val="0007650B"/>
    <w:rsid w:val="00076C30"/>
    <w:rsid w:val="00076EA1"/>
    <w:rsid w:val="00083120"/>
    <w:rsid w:val="00083FB3"/>
    <w:rsid w:val="000902EA"/>
    <w:rsid w:val="00090AEF"/>
    <w:rsid w:val="00091915"/>
    <w:rsid w:val="00091D92"/>
    <w:rsid w:val="000929D5"/>
    <w:rsid w:val="00093BBE"/>
    <w:rsid w:val="0009588D"/>
    <w:rsid w:val="0009640B"/>
    <w:rsid w:val="000A041C"/>
    <w:rsid w:val="000A2773"/>
    <w:rsid w:val="000A2BAE"/>
    <w:rsid w:val="000A2CCB"/>
    <w:rsid w:val="000A2F49"/>
    <w:rsid w:val="000A334E"/>
    <w:rsid w:val="000A39B0"/>
    <w:rsid w:val="000A3A6E"/>
    <w:rsid w:val="000A711A"/>
    <w:rsid w:val="000B25D7"/>
    <w:rsid w:val="000B3E6D"/>
    <w:rsid w:val="000B4396"/>
    <w:rsid w:val="000B6C39"/>
    <w:rsid w:val="000B740A"/>
    <w:rsid w:val="000B7ADE"/>
    <w:rsid w:val="000C02FA"/>
    <w:rsid w:val="000C0FF5"/>
    <w:rsid w:val="000C1398"/>
    <w:rsid w:val="000C43B5"/>
    <w:rsid w:val="000C50EE"/>
    <w:rsid w:val="000C5A16"/>
    <w:rsid w:val="000C6D63"/>
    <w:rsid w:val="000D0532"/>
    <w:rsid w:val="000D09F0"/>
    <w:rsid w:val="000D1C9E"/>
    <w:rsid w:val="000D215D"/>
    <w:rsid w:val="000D2797"/>
    <w:rsid w:val="000D5D6A"/>
    <w:rsid w:val="000D78A9"/>
    <w:rsid w:val="000D7B69"/>
    <w:rsid w:val="000E0F62"/>
    <w:rsid w:val="000E1698"/>
    <w:rsid w:val="000E40AE"/>
    <w:rsid w:val="000E461F"/>
    <w:rsid w:val="000F136F"/>
    <w:rsid w:val="000F4C2E"/>
    <w:rsid w:val="000F59CA"/>
    <w:rsid w:val="00100228"/>
    <w:rsid w:val="00100F77"/>
    <w:rsid w:val="00101253"/>
    <w:rsid w:val="001013D1"/>
    <w:rsid w:val="00105B65"/>
    <w:rsid w:val="00105D8C"/>
    <w:rsid w:val="00106AC2"/>
    <w:rsid w:val="00107869"/>
    <w:rsid w:val="00107EE7"/>
    <w:rsid w:val="0011112B"/>
    <w:rsid w:val="00114196"/>
    <w:rsid w:val="00115A2B"/>
    <w:rsid w:val="00115D52"/>
    <w:rsid w:val="00116866"/>
    <w:rsid w:val="0012146B"/>
    <w:rsid w:val="00123893"/>
    <w:rsid w:val="00123F83"/>
    <w:rsid w:val="001321DE"/>
    <w:rsid w:val="00133BD8"/>
    <w:rsid w:val="00133F22"/>
    <w:rsid w:val="00135538"/>
    <w:rsid w:val="00135B7E"/>
    <w:rsid w:val="00135E06"/>
    <w:rsid w:val="00136D45"/>
    <w:rsid w:val="0014295C"/>
    <w:rsid w:val="00142D10"/>
    <w:rsid w:val="001434FF"/>
    <w:rsid w:val="00143B5E"/>
    <w:rsid w:val="001440A2"/>
    <w:rsid w:val="001468D8"/>
    <w:rsid w:val="00147471"/>
    <w:rsid w:val="001523CB"/>
    <w:rsid w:val="00152AF2"/>
    <w:rsid w:val="00153199"/>
    <w:rsid w:val="00153BE9"/>
    <w:rsid w:val="00153D35"/>
    <w:rsid w:val="00153DF6"/>
    <w:rsid w:val="00154966"/>
    <w:rsid w:val="0015606C"/>
    <w:rsid w:val="00156074"/>
    <w:rsid w:val="001566D8"/>
    <w:rsid w:val="00157F8A"/>
    <w:rsid w:val="001609B0"/>
    <w:rsid w:val="00160A04"/>
    <w:rsid w:val="00160C9C"/>
    <w:rsid w:val="00162F8C"/>
    <w:rsid w:val="001635D4"/>
    <w:rsid w:val="00167667"/>
    <w:rsid w:val="0016792B"/>
    <w:rsid w:val="00170D31"/>
    <w:rsid w:val="001713B4"/>
    <w:rsid w:val="00171773"/>
    <w:rsid w:val="00171941"/>
    <w:rsid w:val="0017194B"/>
    <w:rsid w:val="00171B47"/>
    <w:rsid w:val="00175D96"/>
    <w:rsid w:val="00176639"/>
    <w:rsid w:val="001768CE"/>
    <w:rsid w:val="0018021C"/>
    <w:rsid w:val="001808EF"/>
    <w:rsid w:val="00180B59"/>
    <w:rsid w:val="001826D9"/>
    <w:rsid w:val="00182C22"/>
    <w:rsid w:val="001850A1"/>
    <w:rsid w:val="0018711E"/>
    <w:rsid w:val="00187A94"/>
    <w:rsid w:val="00190282"/>
    <w:rsid w:val="001918DC"/>
    <w:rsid w:val="00192A15"/>
    <w:rsid w:val="00193BB0"/>
    <w:rsid w:val="00194C4E"/>
    <w:rsid w:val="0019704A"/>
    <w:rsid w:val="00197602"/>
    <w:rsid w:val="001A2C9F"/>
    <w:rsid w:val="001A2DBB"/>
    <w:rsid w:val="001A4B5B"/>
    <w:rsid w:val="001A5613"/>
    <w:rsid w:val="001A5CD4"/>
    <w:rsid w:val="001A5D61"/>
    <w:rsid w:val="001A614F"/>
    <w:rsid w:val="001B3672"/>
    <w:rsid w:val="001B4600"/>
    <w:rsid w:val="001B49C1"/>
    <w:rsid w:val="001B4FC1"/>
    <w:rsid w:val="001C0F45"/>
    <w:rsid w:val="001C265D"/>
    <w:rsid w:val="001C27F0"/>
    <w:rsid w:val="001C3EEB"/>
    <w:rsid w:val="001C6B6E"/>
    <w:rsid w:val="001C74A1"/>
    <w:rsid w:val="001D0299"/>
    <w:rsid w:val="001D18A5"/>
    <w:rsid w:val="001D2F97"/>
    <w:rsid w:val="001D32FA"/>
    <w:rsid w:val="001D689F"/>
    <w:rsid w:val="001E000B"/>
    <w:rsid w:val="001E004B"/>
    <w:rsid w:val="001E03BB"/>
    <w:rsid w:val="001E1593"/>
    <w:rsid w:val="001E1D46"/>
    <w:rsid w:val="001E20A0"/>
    <w:rsid w:val="001E277D"/>
    <w:rsid w:val="001E2AE5"/>
    <w:rsid w:val="001E3C49"/>
    <w:rsid w:val="001E3EBF"/>
    <w:rsid w:val="001E4B1D"/>
    <w:rsid w:val="001E5017"/>
    <w:rsid w:val="001E5866"/>
    <w:rsid w:val="001E5CD1"/>
    <w:rsid w:val="001E6708"/>
    <w:rsid w:val="001E7452"/>
    <w:rsid w:val="001E7913"/>
    <w:rsid w:val="001E7AEC"/>
    <w:rsid w:val="001E7B68"/>
    <w:rsid w:val="001F0B1A"/>
    <w:rsid w:val="001F13CB"/>
    <w:rsid w:val="001F247F"/>
    <w:rsid w:val="001F2FF4"/>
    <w:rsid w:val="001F5748"/>
    <w:rsid w:val="001F6013"/>
    <w:rsid w:val="0020040E"/>
    <w:rsid w:val="00202395"/>
    <w:rsid w:val="00202548"/>
    <w:rsid w:val="00203A11"/>
    <w:rsid w:val="0020613F"/>
    <w:rsid w:val="00207746"/>
    <w:rsid w:val="00210442"/>
    <w:rsid w:val="002116A3"/>
    <w:rsid w:val="00211AE1"/>
    <w:rsid w:val="00212031"/>
    <w:rsid w:val="0021318C"/>
    <w:rsid w:val="00214351"/>
    <w:rsid w:val="002154EF"/>
    <w:rsid w:val="00215CE1"/>
    <w:rsid w:val="00220464"/>
    <w:rsid w:val="002206A9"/>
    <w:rsid w:val="00220777"/>
    <w:rsid w:val="00222143"/>
    <w:rsid w:val="00224DDF"/>
    <w:rsid w:val="00230688"/>
    <w:rsid w:val="002310D8"/>
    <w:rsid w:val="002323A6"/>
    <w:rsid w:val="00232E7F"/>
    <w:rsid w:val="00233108"/>
    <w:rsid w:val="0023395A"/>
    <w:rsid w:val="00233BCA"/>
    <w:rsid w:val="002354A3"/>
    <w:rsid w:val="00236444"/>
    <w:rsid w:val="00236BEA"/>
    <w:rsid w:val="00237EED"/>
    <w:rsid w:val="002405A3"/>
    <w:rsid w:val="00242769"/>
    <w:rsid w:val="002434BF"/>
    <w:rsid w:val="0024449D"/>
    <w:rsid w:val="00245582"/>
    <w:rsid w:val="00245596"/>
    <w:rsid w:val="00246130"/>
    <w:rsid w:val="00247E0D"/>
    <w:rsid w:val="00250968"/>
    <w:rsid w:val="00250FE3"/>
    <w:rsid w:val="0025124E"/>
    <w:rsid w:val="00252CA3"/>
    <w:rsid w:val="0025488B"/>
    <w:rsid w:val="00255F5C"/>
    <w:rsid w:val="0026165F"/>
    <w:rsid w:val="0026187F"/>
    <w:rsid w:val="00262108"/>
    <w:rsid w:val="00262206"/>
    <w:rsid w:val="00262C05"/>
    <w:rsid w:val="002635D2"/>
    <w:rsid w:val="00263F33"/>
    <w:rsid w:val="00263FB7"/>
    <w:rsid w:val="00264075"/>
    <w:rsid w:val="0026439B"/>
    <w:rsid w:val="00264634"/>
    <w:rsid w:val="00265B52"/>
    <w:rsid w:val="0026620E"/>
    <w:rsid w:val="00266C9C"/>
    <w:rsid w:val="00267A1A"/>
    <w:rsid w:val="00270887"/>
    <w:rsid w:val="00273DB9"/>
    <w:rsid w:val="00273F06"/>
    <w:rsid w:val="002745DC"/>
    <w:rsid w:val="00275396"/>
    <w:rsid w:val="002768D1"/>
    <w:rsid w:val="00280CA1"/>
    <w:rsid w:val="00282B8A"/>
    <w:rsid w:val="00282DEC"/>
    <w:rsid w:val="00285686"/>
    <w:rsid w:val="00286A02"/>
    <w:rsid w:val="00290340"/>
    <w:rsid w:val="002913A7"/>
    <w:rsid w:val="002915E7"/>
    <w:rsid w:val="002916E3"/>
    <w:rsid w:val="00292515"/>
    <w:rsid w:val="00292599"/>
    <w:rsid w:val="00292F17"/>
    <w:rsid w:val="0029348B"/>
    <w:rsid w:val="002939AF"/>
    <w:rsid w:val="0029442E"/>
    <w:rsid w:val="00295422"/>
    <w:rsid w:val="00295962"/>
    <w:rsid w:val="002959AE"/>
    <w:rsid w:val="00297818"/>
    <w:rsid w:val="002A0832"/>
    <w:rsid w:val="002A1BC7"/>
    <w:rsid w:val="002A1E0A"/>
    <w:rsid w:val="002A386E"/>
    <w:rsid w:val="002A3C0C"/>
    <w:rsid w:val="002A3C84"/>
    <w:rsid w:val="002A3EE6"/>
    <w:rsid w:val="002A4D00"/>
    <w:rsid w:val="002A4D22"/>
    <w:rsid w:val="002A5AFC"/>
    <w:rsid w:val="002A691A"/>
    <w:rsid w:val="002B0E71"/>
    <w:rsid w:val="002B1AD6"/>
    <w:rsid w:val="002B241C"/>
    <w:rsid w:val="002B30B7"/>
    <w:rsid w:val="002B4F57"/>
    <w:rsid w:val="002B65ED"/>
    <w:rsid w:val="002B7F09"/>
    <w:rsid w:val="002C02D2"/>
    <w:rsid w:val="002C2201"/>
    <w:rsid w:val="002C395E"/>
    <w:rsid w:val="002C4594"/>
    <w:rsid w:val="002C4788"/>
    <w:rsid w:val="002C4D58"/>
    <w:rsid w:val="002C6279"/>
    <w:rsid w:val="002C6D56"/>
    <w:rsid w:val="002C7F59"/>
    <w:rsid w:val="002D1477"/>
    <w:rsid w:val="002D1556"/>
    <w:rsid w:val="002D1635"/>
    <w:rsid w:val="002D177F"/>
    <w:rsid w:val="002D1C72"/>
    <w:rsid w:val="002D35E4"/>
    <w:rsid w:val="002D3D55"/>
    <w:rsid w:val="002D43BD"/>
    <w:rsid w:val="002D56AE"/>
    <w:rsid w:val="002D5CF1"/>
    <w:rsid w:val="002D5EED"/>
    <w:rsid w:val="002D648B"/>
    <w:rsid w:val="002D737B"/>
    <w:rsid w:val="002E0705"/>
    <w:rsid w:val="002E1E1E"/>
    <w:rsid w:val="002E4620"/>
    <w:rsid w:val="002E5932"/>
    <w:rsid w:val="002E5C32"/>
    <w:rsid w:val="002E66EB"/>
    <w:rsid w:val="002E7A87"/>
    <w:rsid w:val="002E7B11"/>
    <w:rsid w:val="002F051C"/>
    <w:rsid w:val="002F0885"/>
    <w:rsid w:val="002F2A18"/>
    <w:rsid w:val="002F2BE0"/>
    <w:rsid w:val="002F481E"/>
    <w:rsid w:val="002F4BE1"/>
    <w:rsid w:val="00300694"/>
    <w:rsid w:val="00301894"/>
    <w:rsid w:val="0030227E"/>
    <w:rsid w:val="0030245D"/>
    <w:rsid w:val="00305B9A"/>
    <w:rsid w:val="00306E97"/>
    <w:rsid w:val="00311FB1"/>
    <w:rsid w:val="00312758"/>
    <w:rsid w:val="0031320C"/>
    <w:rsid w:val="003148D2"/>
    <w:rsid w:val="00315D81"/>
    <w:rsid w:val="003160BA"/>
    <w:rsid w:val="003161A7"/>
    <w:rsid w:val="003176B3"/>
    <w:rsid w:val="00320014"/>
    <w:rsid w:val="0032179D"/>
    <w:rsid w:val="00321AA3"/>
    <w:rsid w:val="003226E8"/>
    <w:rsid w:val="00324337"/>
    <w:rsid w:val="0032640E"/>
    <w:rsid w:val="00327075"/>
    <w:rsid w:val="00330C86"/>
    <w:rsid w:val="00331CEE"/>
    <w:rsid w:val="00332317"/>
    <w:rsid w:val="00332A73"/>
    <w:rsid w:val="00337628"/>
    <w:rsid w:val="003377E8"/>
    <w:rsid w:val="0034232D"/>
    <w:rsid w:val="00342343"/>
    <w:rsid w:val="00343D08"/>
    <w:rsid w:val="00343FD8"/>
    <w:rsid w:val="00344848"/>
    <w:rsid w:val="00344966"/>
    <w:rsid w:val="00344AAD"/>
    <w:rsid w:val="00345944"/>
    <w:rsid w:val="0034612E"/>
    <w:rsid w:val="00346AFE"/>
    <w:rsid w:val="00350BD7"/>
    <w:rsid w:val="0035286D"/>
    <w:rsid w:val="00352D87"/>
    <w:rsid w:val="00352DB2"/>
    <w:rsid w:val="003533D7"/>
    <w:rsid w:val="0035515C"/>
    <w:rsid w:val="003559F3"/>
    <w:rsid w:val="0035768A"/>
    <w:rsid w:val="0035787F"/>
    <w:rsid w:val="003631EE"/>
    <w:rsid w:val="003663AC"/>
    <w:rsid w:val="003701C4"/>
    <w:rsid w:val="00370222"/>
    <w:rsid w:val="00371424"/>
    <w:rsid w:val="00372BA4"/>
    <w:rsid w:val="00373044"/>
    <w:rsid w:val="00374D31"/>
    <w:rsid w:val="00374D3D"/>
    <w:rsid w:val="00374DBD"/>
    <w:rsid w:val="0037620A"/>
    <w:rsid w:val="003805F7"/>
    <w:rsid w:val="003806FD"/>
    <w:rsid w:val="00383F77"/>
    <w:rsid w:val="00384AB0"/>
    <w:rsid w:val="0038740E"/>
    <w:rsid w:val="00392F34"/>
    <w:rsid w:val="003933B2"/>
    <w:rsid w:val="00393634"/>
    <w:rsid w:val="0039477E"/>
    <w:rsid w:val="003951EC"/>
    <w:rsid w:val="00395DD7"/>
    <w:rsid w:val="0039751C"/>
    <w:rsid w:val="0039786A"/>
    <w:rsid w:val="003978C0"/>
    <w:rsid w:val="003A0139"/>
    <w:rsid w:val="003A0B91"/>
    <w:rsid w:val="003A0F85"/>
    <w:rsid w:val="003A1133"/>
    <w:rsid w:val="003A39E8"/>
    <w:rsid w:val="003A4F15"/>
    <w:rsid w:val="003A515B"/>
    <w:rsid w:val="003A63E5"/>
    <w:rsid w:val="003A6BD2"/>
    <w:rsid w:val="003A6FB2"/>
    <w:rsid w:val="003A7686"/>
    <w:rsid w:val="003B0EBE"/>
    <w:rsid w:val="003B15B3"/>
    <w:rsid w:val="003B38B7"/>
    <w:rsid w:val="003B44C1"/>
    <w:rsid w:val="003B58CC"/>
    <w:rsid w:val="003C0477"/>
    <w:rsid w:val="003C0DA6"/>
    <w:rsid w:val="003C1455"/>
    <w:rsid w:val="003C1786"/>
    <w:rsid w:val="003C244F"/>
    <w:rsid w:val="003C25C3"/>
    <w:rsid w:val="003C290C"/>
    <w:rsid w:val="003C3279"/>
    <w:rsid w:val="003C4A4B"/>
    <w:rsid w:val="003C6F59"/>
    <w:rsid w:val="003D2A3E"/>
    <w:rsid w:val="003D2DCB"/>
    <w:rsid w:val="003D4CA9"/>
    <w:rsid w:val="003D4D79"/>
    <w:rsid w:val="003D5B24"/>
    <w:rsid w:val="003E3B01"/>
    <w:rsid w:val="003E55A6"/>
    <w:rsid w:val="003E77D0"/>
    <w:rsid w:val="003E79E6"/>
    <w:rsid w:val="003F043A"/>
    <w:rsid w:val="003F07D1"/>
    <w:rsid w:val="003F0F71"/>
    <w:rsid w:val="003F0FAF"/>
    <w:rsid w:val="003F121C"/>
    <w:rsid w:val="003F122E"/>
    <w:rsid w:val="003F3F72"/>
    <w:rsid w:val="003F405A"/>
    <w:rsid w:val="003F4602"/>
    <w:rsid w:val="003F4730"/>
    <w:rsid w:val="003F520D"/>
    <w:rsid w:val="003F55CF"/>
    <w:rsid w:val="003F730E"/>
    <w:rsid w:val="003F7699"/>
    <w:rsid w:val="0040028C"/>
    <w:rsid w:val="00400427"/>
    <w:rsid w:val="00402438"/>
    <w:rsid w:val="00402756"/>
    <w:rsid w:val="00404DAE"/>
    <w:rsid w:val="004050D7"/>
    <w:rsid w:val="00406665"/>
    <w:rsid w:val="00406977"/>
    <w:rsid w:val="00407602"/>
    <w:rsid w:val="00410391"/>
    <w:rsid w:val="004105A4"/>
    <w:rsid w:val="004126DC"/>
    <w:rsid w:val="00413907"/>
    <w:rsid w:val="00415276"/>
    <w:rsid w:val="00416057"/>
    <w:rsid w:val="0041670A"/>
    <w:rsid w:val="00416E08"/>
    <w:rsid w:val="00420577"/>
    <w:rsid w:val="0042109E"/>
    <w:rsid w:val="004219B0"/>
    <w:rsid w:val="00422BFC"/>
    <w:rsid w:val="004231FD"/>
    <w:rsid w:val="004232E3"/>
    <w:rsid w:val="00423FB7"/>
    <w:rsid w:val="00424F1C"/>
    <w:rsid w:val="0042748F"/>
    <w:rsid w:val="004320B3"/>
    <w:rsid w:val="00433848"/>
    <w:rsid w:val="00434A71"/>
    <w:rsid w:val="00435D27"/>
    <w:rsid w:val="00436049"/>
    <w:rsid w:val="0043703D"/>
    <w:rsid w:val="00440CFF"/>
    <w:rsid w:val="00444719"/>
    <w:rsid w:val="0044479B"/>
    <w:rsid w:val="00444B21"/>
    <w:rsid w:val="00446AAA"/>
    <w:rsid w:val="00446E3A"/>
    <w:rsid w:val="004511A3"/>
    <w:rsid w:val="00451517"/>
    <w:rsid w:val="0045258F"/>
    <w:rsid w:val="00453E92"/>
    <w:rsid w:val="00454158"/>
    <w:rsid w:val="00454F90"/>
    <w:rsid w:val="004550E1"/>
    <w:rsid w:val="004603A9"/>
    <w:rsid w:val="004603FE"/>
    <w:rsid w:val="00461B28"/>
    <w:rsid w:val="00463DB4"/>
    <w:rsid w:val="00466FA9"/>
    <w:rsid w:val="0046702F"/>
    <w:rsid w:val="004722EC"/>
    <w:rsid w:val="0047255B"/>
    <w:rsid w:val="0047427D"/>
    <w:rsid w:val="004746C5"/>
    <w:rsid w:val="00474A76"/>
    <w:rsid w:val="0047679D"/>
    <w:rsid w:val="00483202"/>
    <w:rsid w:val="004844FB"/>
    <w:rsid w:val="00484D84"/>
    <w:rsid w:val="004855B2"/>
    <w:rsid w:val="00485EC6"/>
    <w:rsid w:val="0048609E"/>
    <w:rsid w:val="00486901"/>
    <w:rsid w:val="00487529"/>
    <w:rsid w:val="004920BD"/>
    <w:rsid w:val="0049416E"/>
    <w:rsid w:val="004947B9"/>
    <w:rsid w:val="00494D39"/>
    <w:rsid w:val="00497BBA"/>
    <w:rsid w:val="004A04D1"/>
    <w:rsid w:val="004A0EC4"/>
    <w:rsid w:val="004A1538"/>
    <w:rsid w:val="004A2228"/>
    <w:rsid w:val="004A2456"/>
    <w:rsid w:val="004A39E2"/>
    <w:rsid w:val="004A3DBD"/>
    <w:rsid w:val="004A3F65"/>
    <w:rsid w:val="004A5334"/>
    <w:rsid w:val="004A7814"/>
    <w:rsid w:val="004A7B06"/>
    <w:rsid w:val="004A7C02"/>
    <w:rsid w:val="004B01A1"/>
    <w:rsid w:val="004B07B1"/>
    <w:rsid w:val="004B1051"/>
    <w:rsid w:val="004B2660"/>
    <w:rsid w:val="004B2690"/>
    <w:rsid w:val="004B3D9C"/>
    <w:rsid w:val="004B3F39"/>
    <w:rsid w:val="004B65C1"/>
    <w:rsid w:val="004B662C"/>
    <w:rsid w:val="004B6AA8"/>
    <w:rsid w:val="004C04B2"/>
    <w:rsid w:val="004C2212"/>
    <w:rsid w:val="004C5334"/>
    <w:rsid w:val="004C554A"/>
    <w:rsid w:val="004C65A1"/>
    <w:rsid w:val="004D1004"/>
    <w:rsid w:val="004D17B8"/>
    <w:rsid w:val="004D4401"/>
    <w:rsid w:val="004D5123"/>
    <w:rsid w:val="004D57D5"/>
    <w:rsid w:val="004D6C6D"/>
    <w:rsid w:val="004D6F7E"/>
    <w:rsid w:val="004D776F"/>
    <w:rsid w:val="004E00C0"/>
    <w:rsid w:val="004E0369"/>
    <w:rsid w:val="004E0417"/>
    <w:rsid w:val="004E0DDC"/>
    <w:rsid w:val="004E1A98"/>
    <w:rsid w:val="004E2B47"/>
    <w:rsid w:val="004E726D"/>
    <w:rsid w:val="004F1D2F"/>
    <w:rsid w:val="004F3550"/>
    <w:rsid w:val="004F44BC"/>
    <w:rsid w:val="004F4D30"/>
    <w:rsid w:val="004F4EC5"/>
    <w:rsid w:val="004F5CDC"/>
    <w:rsid w:val="004F68F3"/>
    <w:rsid w:val="0050226A"/>
    <w:rsid w:val="005057A8"/>
    <w:rsid w:val="00505DCD"/>
    <w:rsid w:val="00506F8E"/>
    <w:rsid w:val="00507928"/>
    <w:rsid w:val="0051014E"/>
    <w:rsid w:val="00510E21"/>
    <w:rsid w:val="0051156B"/>
    <w:rsid w:val="0051314A"/>
    <w:rsid w:val="00513C19"/>
    <w:rsid w:val="005167FA"/>
    <w:rsid w:val="00517CDC"/>
    <w:rsid w:val="0052030B"/>
    <w:rsid w:val="00525809"/>
    <w:rsid w:val="005268C2"/>
    <w:rsid w:val="005304F1"/>
    <w:rsid w:val="00534D4F"/>
    <w:rsid w:val="00534E52"/>
    <w:rsid w:val="00535D04"/>
    <w:rsid w:val="00536AD8"/>
    <w:rsid w:val="00537A74"/>
    <w:rsid w:val="00541976"/>
    <w:rsid w:val="005420E4"/>
    <w:rsid w:val="00542243"/>
    <w:rsid w:val="0054275D"/>
    <w:rsid w:val="005431D0"/>
    <w:rsid w:val="00543773"/>
    <w:rsid w:val="00547217"/>
    <w:rsid w:val="0055007D"/>
    <w:rsid w:val="005518C7"/>
    <w:rsid w:val="00552572"/>
    <w:rsid w:val="0055583F"/>
    <w:rsid w:val="00555911"/>
    <w:rsid w:val="00555E13"/>
    <w:rsid w:val="00556A16"/>
    <w:rsid w:val="00556AEF"/>
    <w:rsid w:val="00561235"/>
    <w:rsid w:val="005655C7"/>
    <w:rsid w:val="00567FF3"/>
    <w:rsid w:val="0057060C"/>
    <w:rsid w:val="00570F90"/>
    <w:rsid w:val="0057103D"/>
    <w:rsid w:val="00571A48"/>
    <w:rsid w:val="005732BA"/>
    <w:rsid w:val="00574A40"/>
    <w:rsid w:val="00574B8C"/>
    <w:rsid w:val="0057578B"/>
    <w:rsid w:val="00577F39"/>
    <w:rsid w:val="005809AE"/>
    <w:rsid w:val="0058337B"/>
    <w:rsid w:val="005863E8"/>
    <w:rsid w:val="00586C9A"/>
    <w:rsid w:val="005875D0"/>
    <w:rsid w:val="00587CBB"/>
    <w:rsid w:val="00592014"/>
    <w:rsid w:val="005920FF"/>
    <w:rsid w:val="00595F6F"/>
    <w:rsid w:val="00596532"/>
    <w:rsid w:val="00596710"/>
    <w:rsid w:val="005A3235"/>
    <w:rsid w:val="005A3612"/>
    <w:rsid w:val="005A4BD5"/>
    <w:rsid w:val="005A64BC"/>
    <w:rsid w:val="005A776C"/>
    <w:rsid w:val="005B0D38"/>
    <w:rsid w:val="005B412A"/>
    <w:rsid w:val="005B5290"/>
    <w:rsid w:val="005B5DA0"/>
    <w:rsid w:val="005B704F"/>
    <w:rsid w:val="005B7728"/>
    <w:rsid w:val="005C00EE"/>
    <w:rsid w:val="005C1B9E"/>
    <w:rsid w:val="005C1E90"/>
    <w:rsid w:val="005C24EE"/>
    <w:rsid w:val="005C4B20"/>
    <w:rsid w:val="005C5A81"/>
    <w:rsid w:val="005C644B"/>
    <w:rsid w:val="005C6A8C"/>
    <w:rsid w:val="005C7E23"/>
    <w:rsid w:val="005D09A4"/>
    <w:rsid w:val="005D09BB"/>
    <w:rsid w:val="005D1DED"/>
    <w:rsid w:val="005D24CD"/>
    <w:rsid w:val="005D45B3"/>
    <w:rsid w:val="005D4F5C"/>
    <w:rsid w:val="005D5EB6"/>
    <w:rsid w:val="005D6B9B"/>
    <w:rsid w:val="005D7BB7"/>
    <w:rsid w:val="005E1239"/>
    <w:rsid w:val="005E1E15"/>
    <w:rsid w:val="005E2738"/>
    <w:rsid w:val="005E4589"/>
    <w:rsid w:val="005E4F00"/>
    <w:rsid w:val="005E5DFA"/>
    <w:rsid w:val="005F0776"/>
    <w:rsid w:val="005F1620"/>
    <w:rsid w:val="005F22C2"/>
    <w:rsid w:val="005F254F"/>
    <w:rsid w:val="005F3641"/>
    <w:rsid w:val="005F56E8"/>
    <w:rsid w:val="005F5822"/>
    <w:rsid w:val="005F67F4"/>
    <w:rsid w:val="005F7664"/>
    <w:rsid w:val="0060096A"/>
    <w:rsid w:val="00600C77"/>
    <w:rsid w:val="00602C02"/>
    <w:rsid w:val="00604D0C"/>
    <w:rsid w:val="006126EB"/>
    <w:rsid w:val="006142A5"/>
    <w:rsid w:val="00615975"/>
    <w:rsid w:val="00616AE0"/>
    <w:rsid w:val="00616E49"/>
    <w:rsid w:val="00620C1C"/>
    <w:rsid w:val="00622191"/>
    <w:rsid w:val="006229FF"/>
    <w:rsid w:val="00624B0E"/>
    <w:rsid w:val="00626F1F"/>
    <w:rsid w:val="00631B27"/>
    <w:rsid w:val="00631F5E"/>
    <w:rsid w:val="00632E3B"/>
    <w:rsid w:val="00632EEA"/>
    <w:rsid w:val="00634440"/>
    <w:rsid w:val="00635350"/>
    <w:rsid w:val="00635E2F"/>
    <w:rsid w:val="006360CB"/>
    <w:rsid w:val="00636B4D"/>
    <w:rsid w:val="00636FBC"/>
    <w:rsid w:val="00637182"/>
    <w:rsid w:val="00640897"/>
    <w:rsid w:val="00641197"/>
    <w:rsid w:val="00642E17"/>
    <w:rsid w:val="00642E2F"/>
    <w:rsid w:val="0064346D"/>
    <w:rsid w:val="00644E6D"/>
    <w:rsid w:val="0064505F"/>
    <w:rsid w:val="00646590"/>
    <w:rsid w:val="006473B2"/>
    <w:rsid w:val="00647C05"/>
    <w:rsid w:val="00650967"/>
    <w:rsid w:val="00652C1D"/>
    <w:rsid w:val="00652DF2"/>
    <w:rsid w:val="00652E5E"/>
    <w:rsid w:val="00653D6A"/>
    <w:rsid w:val="00653F6D"/>
    <w:rsid w:val="00654052"/>
    <w:rsid w:val="00654876"/>
    <w:rsid w:val="0065632B"/>
    <w:rsid w:val="00657DF3"/>
    <w:rsid w:val="006607A9"/>
    <w:rsid w:val="00662CBB"/>
    <w:rsid w:val="00662DB4"/>
    <w:rsid w:val="006630D0"/>
    <w:rsid w:val="006637C4"/>
    <w:rsid w:val="00663B3E"/>
    <w:rsid w:val="006640F3"/>
    <w:rsid w:val="00664588"/>
    <w:rsid w:val="0066753C"/>
    <w:rsid w:val="00675A4C"/>
    <w:rsid w:val="00676864"/>
    <w:rsid w:val="00683F43"/>
    <w:rsid w:val="0068636C"/>
    <w:rsid w:val="0068670A"/>
    <w:rsid w:val="006929CC"/>
    <w:rsid w:val="00693EF9"/>
    <w:rsid w:val="00694539"/>
    <w:rsid w:val="00694C0E"/>
    <w:rsid w:val="006A096D"/>
    <w:rsid w:val="006A1CD1"/>
    <w:rsid w:val="006A2458"/>
    <w:rsid w:val="006A4A40"/>
    <w:rsid w:val="006A62C3"/>
    <w:rsid w:val="006A6AB5"/>
    <w:rsid w:val="006A73A0"/>
    <w:rsid w:val="006A769D"/>
    <w:rsid w:val="006A7F0C"/>
    <w:rsid w:val="006B0A0E"/>
    <w:rsid w:val="006B143E"/>
    <w:rsid w:val="006B171D"/>
    <w:rsid w:val="006B3EA3"/>
    <w:rsid w:val="006B5BEA"/>
    <w:rsid w:val="006B7203"/>
    <w:rsid w:val="006B732B"/>
    <w:rsid w:val="006C07EB"/>
    <w:rsid w:val="006C1158"/>
    <w:rsid w:val="006C21D6"/>
    <w:rsid w:val="006C3489"/>
    <w:rsid w:val="006C4269"/>
    <w:rsid w:val="006C4862"/>
    <w:rsid w:val="006C5D73"/>
    <w:rsid w:val="006C7921"/>
    <w:rsid w:val="006D2D5D"/>
    <w:rsid w:val="006D351E"/>
    <w:rsid w:val="006D69C9"/>
    <w:rsid w:val="006D7D92"/>
    <w:rsid w:val="006E10BA"/>
    <w:rsid w:val="006E1CD7"/>
    <w:rsid w:val="006E255C"/>
    <w:rsid w:val="006E39C8"/>
    <w:rsid w:val="006E3FB2"/>
    <w:rsid w:val="006F0F20"/>
    <w:rsid w:val="006F0F65"/>
    <w:rsid w:val="006F111B"/>
    <w:rsid w:val="006F18B9"/>
    <w:rsid w:val="006F2116"/>
    <w:rsid w:val="006F5210"/>
    <w:rsid w:val="006F537E"/>
    <w:rsid w:val="007003BB"/>
    <w:rsid w:val="00700CD5"/>
    <w:rsid w:val="00701202"/>
    <w:rsid w:val="0070238D"/>
    <w:rsid w:val="007037AC"/>
    <w:rsid w:val="00704354"/>
    <w:rsid w:val="0070487D"/>
    <w:rsid w:val="00704ABB"/>
    <w:rsid w:val="00706AD0"/>
    <w:rsid w:val="007101AA"/>
    <w:rsid w:val="00710211"/>
    <w:rsid w:val="00710DC2"/>
    <w:rsid w:val="00710DE4"/>
    <w:rsid w:val="00710E14"/>
    <w:rsid w:val="0071191E"/>
    <w:rsid w:val="00711A75"/>
    <w:rsid w:val="00713C00"/>
    <w:rsid w:val="00713C9E"/>
    <w:rsid w:val="00714503"/>
    <w:rsid w:val="00715F42"/>
    <w:rsid w:val="00720CD0"/>
    <w:rsid w:val="00724148"/>
    <w:rsid w:val="00724C5D"/>
    <w:rsid w:val="007272F2"/>
    <w:rsid w:val="007273F4"/>
    <w:rsid w:val="0072771B"/>
    <w:rsid w:val="007304A2"/>
    <w:rsid w:val="007323A7"/>
    <w:rsid w:val="00732B31"/>
    <w:rsid w:val="00733900"/>
    <w:rsid w:val="00734692"/>
    <w:rsid w:val="00734D9D"/>
    <w:rsid w:val="00735DEA"/>
    <w:rsid w:val="00737C95"/>
    <w:rsid w:val="00741707"/>
    <w:rsid w:val="00742239"/>
    <w:rsid w:val="007430AB"/>
    <w:rsid w:val="00743C25"/>
    <w:rsid w:val="007442F1"/>
    <w:rsid w:val="00744471"/>
    <w:rsid w:val="00746432"/>
    <w:rsid w:val="007476B6"/>
    <w:rsid w:val="0075040B"/>
    <w:rsid w:val="00750558"/>
    <w:rsid w:val="007515E0"/>
    <w:rsid w:val="00751D76"/>
    <w:rsid w:val="00753108"/>
    <w:rsid w:val="00753774"/>
    <w:rsid w:val="007550FC"/>
    <w:rsid w:val="007606DF"/>
    <w:rsid w:val="0076119A"/>
    <w:rsid w:val="00763E2C"/>
    <w:rsid w:val="00764006"/>
    <w:rsid w:val="00765B39"/>
    <w:rsid w:val="0077051B"/>
    <w:rsid w:val="007705C9"/>
    <w:rsid w:val="00772F0E"/>
    <w:rsid w:val="007737BB"/>
    <w:rsid w:val="00775FBE"/>
    <w:rsid w:val="0077644A"/>
    <w:rsid w:val="00776B6D"/>
    <w:rsid w:val="00777B80"/>
    <w:rsid w:val="007821D5"/>
    <w:rsid w:val="00783AFD"/>
    <w:rsid w:val="00783E34"/>
    <w:rsid w:val="00784E71"/>
    <w:rsid w:val="007A141C"/>
    <w:rsid w:val="007A3BE4"/>
    <w:rsid w:val="007B13EB"/>
    <w:rsid w:val="007B24A6"/>
    <w:rsid w:val="007B5C13"/>
    <w:rsid w:val="007B6BC0"/>
    <w:rsid w:val="007B7414"/>
    <w:rsid w:val="007C056F"/>
    <w:rsid w:val="007C06A6"/>
    <w:rsid w:val="007C0D5B"/>
    <w:rsid w:val="007C2B52"/>
    <w:rsid w:val="007C2C66"/>
    <w:rsid w:val="007C318F"/>
    <w:rsid w:val="007C3E11"/>
    <w:rsid w:val="007C407B"/>
    <w:rsid w:val="007C42C0"/>
    <w:rsid w:val="007C5049"/>
    <w:rsid w:val="007C5095"/>
    <w:rsid w:val="007C60D1"/>
    <w:rsid w:val="007C630D"/>
    <w:rsid w:val="007D11A9"/>
    <w:rsid w:val="007D2DCB"/>
    <w:rsid w:val="007D541F"/>
    <w:rsid w:val="007D5A1E"/>
    <w:rsid w:val="007D5ED8"/>
    <w:rsid w:val="007E0630"/>
    <w:rsid w:val="007E0E79"/>
    <w:rsid w:val="007E14E3"/>
    <w:rsid w:val="007E16AA"/>
    <w:rsid w:val="007E4ABF"/>
    <w:rsid w:val="007E6533"/>
    <w:rsid w:val="007E7918"/>
    <w:rsid w:val="007E7DF6"/>
    <w:rsid w:val="007F00DF"/>
    <w:rsid w:val="007F157E"/>
    <w:rsid w:val="007F18C4"/>
    <w:rsid w:val="007F1BAB"/>
    <w:rsid w:val="007F22C8"/>
    <w:rsid w:val="007F345E"/>
    <w:rsid w:val="007F3DE8"/>
    <w:rsid w:val="007F72E4"/>
    <w:rsid w:val="007F7BA2"/>
    <w:rsid w:val="00801AC1"/>
    <w:rsid w:val="008027C5"/>
    <w:rsid w:val="008033C2"/>
    <w:rsid w:val="008034BA"/>
    <w:rsid w:val="00804EF7"/>
    <w:rsid w:val="0080513A"/>
    <w:rsid w:val="0080534E"/>
    <w:rsid w:val="00806E76"/>
    <w:rsid w:val="00807777"/>
    <w:rsid w:val="00807FC0"/>
    <w:rsid w:val="0081129A"/>
    <w:rsid w:val="00811D7A"/>
    <w:rsid w:val="008122BA"/>
    <w:rsid w:val="00813F13"/>
    <w:rsid w:val="00814B74"/>
    <w:rsid w:val="00814D9F"/>
    <w:rsid w:val="008150CC"/>
    <w:rsid w:val="0081657A"/>
    <w:rsid w:val="0082035B"/>
    <w:rsid w:val="00820644"/>
    <w:rsid w:val="00822B6B"/>
    <w:rsid w:val="00823AE3"/>
    <w:rsid w:val="008243F2"/>
    <w:rsid w:val="008248AA"/>
    <w:rsid w:val="00824BCD"/>
    <w:rsid w:val="008255E2"/>
    <w:rsid w:val="008336C1"/>
    <w:rsid w:val="00833A1C"/>
    <w:rsid w:val="00834874"/>
    <w:rsid w:val="00835098"/>
    <w:rsid w:val="00835B9B"/>
    <w:rsid w:val="00835F53"/>
    <w:rsid w:val="0084140E"/>
    <w:rsid w:val="0084329E"/>
    <w:rsid w:val="00844031"/>
    <w:rsid w:val="00844180"/>
    <w:rsid w:val="008443B3"/>
    <w:rsid w:val="00845FD1"/>
    <w:rsid w:val="00846FEE"/>
    <w:rsid w:val="00847200"/>
    <w:rsid w:val="0085043F"/>
    <w:rsid w:val="00850E3B"/>
    <w:rsid w:val="00851757"/>
    <w:rsid w:val="00852302"/>
    <w:rsid w:val="00852BE2"/>
    <w:rsid w:val="00852EC6"/>
    <w:rsid w:val="008532FC"/>
    <w:rsid w:val="00853B5E"/>
    <w:rsid w:val="008554D6"/>
    <w:rsid w:val="00857089"/>
    <w:rsid w:val="00860751"/>
    <w:rsid w:val="00862BB2"/>
    <w:rsid w:val="008644DF"/>
    <w:rsid w:val="008653A1"/>
    <w:rsid w:val="00865D6B"/>
    <w:rsid w:val="008664F3"/>
    <w:rsid w:val="00866C68"/>
    <w:rsid w:val="0087035F"/>
    <w:rsid w:val="008719CD"/>
    <w:rsid w:val="008725C7"/>
    <w:rsid w:val="00872E6F"/>
    <w:rsid w:val="008735EC"/>
    <w:rsid w:val="008749DB"/>
    <w:rsid w:val="00875170"/>
    <w:rsid w:val="00875817"/>
    <w:rsid w:val="0087613B"/>
    <w:rsid w:val="008762E6"/>
    <w:rsid w:val="00876FCD"/>
    <w:rsid w:val="008777AF"/>
    <w:rsid w:val="00877915"/>
    <w:rsid w:val="008807C2"/>
    <w:rsid w:val="008810F3"/>
    <w:rsid w:val="00881365"/>
    <w:rsid w:val="0088178E"/>
    <w:rsid w:val="00882F4A"/>
    <w:rsid w:val="00883D71"/>
    <w:rsid w:val="00883EAE"/>
    <w:rsid w:val="00884BA3"/>
    <w:rsid w:val="008852F7"/>
    <w:rsid w:val="00887825"/>
    <w:rsid w:val="00887E9D"/>
    <w:rsid w:val="00893299"/>
    <w:rsid w:val="0089423D"/>
    <w:rsid w:val="0089476B"/>
    <w:rsid w:val="00894B88"/>
    <w:rsid w:val="00894F6C"/>
    <w:rsid w:val="0089562E"/>
    <w:rsid w:val="00896571"/>
    <w:rsid w:val="00896CE6"/>
    <w:rsid w:val="00897F5E"/>
    <w:rsid w:val="008A3CB3"/>
    <w:rsid w:val="008A4238"/>
    <w:rsid w:val="008A4A3E"/>
    <w:rsid w:val="008A5438"/>
    <w:rsid w:val="008A6E28"/>
    <w:rsid w:val="008A6F57"/>
    <w:rsid w:val="008B13CC"/>
    <w:rsid w:val="008B1C86"/>
    <w:rsid w:val="008B2077"/>
    <w:rsid w:val="008B2382"/>
    <w:rsid w:val="008B569C"/>
    <w:rsid w:val="008B753C"/>
    <w:rsid w:val="008C16BB"/>
    <w:rsid w:val="008C1E38"/>
    <w:rsid w:val="008C4F82"/>
    <w:rsid w:val="008C6AE6"/>
    <w:rsid w:val="008D0852"/>
    <w:rsid w:val="008D0F3D"/>
    <w:rsid w:val="008D1E74"/>
    <w:rsid w:val="008D2680"/>
    <w:rsid w:val="008D2F0B"/>
    <w:rsid w:val="008D3E81"/>
    <w:rsid w:val="008D4416"/>
    <w:rsid w:val="008D4625"/>
    <w:rsid w:val="008D610E"/>
    <w:rsid w:val="008D7AED"/>
    <w:rsid w:val="008D7B13"/>
    <w:rsid w:val="008D7FC3"/>
    <w:rsid w:val="008E0A82"/>
    <w:rsid w:val="008E45BB"/>
    <w:rsid w:val="008E5CA1"/>
    <w:rsid w:val="008E64F3"/>
    <w:rsid w:val="008E67DB"/>
    <w:rsid w:val="008F19D2"/>
    <w:rsid w:val="008F3A5A"/>
    <w:rsid w:val="008F7105"/>
    <w:rsid w:val="00900FE4"/>
    <w:rsid w:val="00902EEA"/>
    <w:rsid w:val="00903B5A"/>
    <w:rsid w:val="00905636"/>
    <w:rsid w:val="00906F98"/>
    <w:rsid w:val="00910790"/>
    <w:rsid w:val="009118DC"/>
    <w:rsid w:val="00913232"/>
    <w:rsid w:val="00913B14"/>
    <w:rsid w:val="00913B99"/>
    <w:rsid w:val="00914424"/>
    <w:rsid w:val="00915A3F"/>
    <w:rsid w:val="00917055"/>
    <w:rsid w:val="0092124B"/>
    <w:rsid w:val="00923A82"/>
    <w:rsid w:val="00925A35"/>
    <w:rsid w:val="00925AAC"/>
    <w:rsid w:val="00926860"/>
    <w:rsid w:val="00930DD6"/>
    <w:rsid w:val="009316C3"/>
    <w:rsid w:val="00931873"/>
    <w:rsid w:val="00931DEF"/>
    <w:rsid w:val="0093461C"/>
    <w:rsid w:val="0093693B"/>
    <w:rsid w:val="00936EC5"/>
    <w:rsid w:val="009373CD"/>
    <w:rsid w:val="009376B0"/>
    <w:rsid w:val="00937FFA"/>
    <w:rsid w:val="0094058B"/>
    <w:rsid w:val="0094146B"/>
    <w:rsid w:val="009431F2"/>
    <w:rsid w:val="0094471F"/>
    <w:rsid w:val="00944F0B"/>
    <w:rsid w:val="00944FFD"/>
    <w:rsid w:val="0095054D"/>
    <w:rsid w:val="00951076"/>
    <w:rsid w:val="0095109D"/>
    <w:rsid w:val="0095314E"/>
    <w:rsid w:val="00954388"/>
    <w:rsid w:val="00956D1F"/>
    <w:rsid w:val="00956F34"/>
    <w:rsid w:val="00957702"/>
    <w:rsid w:val="00957895"/>
    <w:rsid w:val="0096056E"/>
    <w:rsid w:val="00960E68"/>
    <w:rsid w:val="00960FF5"/>
    <w:rsid w:val="00962525"/>
    <w:rsid w:val="00963B91"/>
    <w:rsid w:val="00972408"/>
    <w:rsid w:val="009728A6"/>
    <w:rsid w:val="0097505C"/>
    <w:rsid w:val="00975D30"/>
    <w:rsid w:val="009773AF"/>
    <w:rsid w:val="0097775F"/>
    <w:rsid w:val="009779F6"/>
    <w:rsid w:val="009806C9"/>
    <w:rsid w:val="00981550"/>
    <w:rsid w:val="009815E5"/>
    <w:rsid w:val="00981A56"/>
    <w:rsid w:val="00981DB3"/>
    <w:rsid w:val="00982357"/>
    <w:rsid w:val="00983100"/>
    <w:rsid w:val="009838A2"/>
    <w:rsid w:val="009844A7"/>
    <w:rsid w:val="00985809"/>
    <w:rsid w:val="00990F14"/>
    <w:rsid w:val="00991106"/>
    <w:rsid w:val="0099220F"/>
    <w:rsid w:val="00992660"/>
    <w:rsid w:val="009928D7"/>
    <w:rsid w:val="00992C96"/>
    <w:rsid w:val="009A021A"/>
    <w:rsid w:val="009A2DEE"/>
    <w:rsid w:val="009A35F2"/>
    <w:rsid w:val="009A4AF4"/>
    <w:rsid w:val="009A6453"/>
    <w:rsid w:val="009A7DF7"/>
    <w:rsid w:val="009B0C6A"/>
    <w:rsid w:val="009B2CF3"/>
    <w:rsid w:val="009B2FA2"/>
    <w:rsid w:val="009B347C"/>
    <w:rsid w:val="009B3773"/>
    <w:rsid w:val="009B3DD1"/>
    <w:rsid w:val="009B4B62"/>
    <w:rsid w:val="009B5088"/>
    <w:rsid w:val="009B5A05"/>
    <w:rsid w:val="009B5A3A"/>
    <w:rsid w:val="009B7A35"/>
    <w:rsid w:val="009C037D"/>
    <w:rsid w:val="009C078B"/>
    <w:rsid w:val="009C3637"/>
    <w:rsid w:val="009C5204"/>
    <w:rsid w:val="009C7429"/>
    <w:rsid w:val="009D1E1D"/>
    <w:rsid w:val="009D1F3D"/>
    <w:rsid w:val="009D476A"/>
    <w:rsid w:val="009D5ED1"/>
    <w:rsid w:val="009D670C"/>
    <w:rsid w:val="009D74B5"/>
    <w:rsid w:val="009E1DA5"/>
    <w:rsid w:val="009E1FB8"/>
    <w:rsid w:val="009E3F79"/>
    <w:rsid w:val="009E5FE3"/>
    <w:rsid w:val="009E6D5A"/>
    <w:rsid w:val="009F10EC"/>
    <w:rsid w:val="009F2972"/>
    <w:rsid w:val="009F3156"/>
    <w:rsid w:val="009F49DC"/>
    <w:rsid w:val="009F4DCC"/>
    <w:rsid w:val="009F53AF"/>
    <w:rsid w:val="009F768B"/>
    <w:rsid w:val="00A07299"/>
    <w:rsid w:val="00A11B7B"/>
    <w:rsid w:val="00A13945"/>
    <w:rsid w:val="00A1397E"/>
    <w:rsid w:val="00A1416A"/>
    <w:rsid w:val="00A14A57"/>
    <w:rsid w:val="00A14F18"/>
    <w:rsid w:val="00A159F4"/>
    <w:rsid w:val="00A17509"/>
    <w:rsid w:val="00A2026D"/>
    <w:rsid w:val="00A214A9"/>
    <w:rsid w:val="00A244C5"/>
    <w:rsid w:val="00A25493"/>
    <w:rsid w:val="00A26F7B"/>
    <w:rsid w:val="00A26FC9"/>
    <w:rsid w:val="00A2767A"/>
    <w:rsid w:val="00A322AC"/>
    <w:rsid w:val="00A32D72"/>
    <w:rsid w:val="00A33047"/>
    <w:rsid w:val="00A34355"/>
    <w:rsid w:val="00A3572C"/>
    <w:rsid w:val="00A365EC"/>
    <w:rsid w:val="00A42BB2"/>
    <w:rsid w:val="00A43E46"/>
    <w:rsid w:val="00A46BD7"/>
    <w:rsid w:val="00A47D74"/>
    <w:rsid w:val="00A5030C"/>
    <w:rsid w:val="00A5063B"/>
    <w:rsid w:val="00A5072B"/>
    <w:rsid w:val="00A52A73"/>
    <w:rsid w:val="00A52B38"/>
    <w:rsid w:val="00A52BED"/>
    <w:rsid w:val="00A52C8D"/>
    <w:rsid w:val="00A5307C"/>
    <w:rsid w:val="00A5369D"/>
    <w:rsid w:val="00A55224"/>
    <w:rsid w:val="00A55D64"/>
    <w:rsid w:val="00A56021"/>
    <w:rsid w:val="00A57DB9"/>
    <w:rsid w:val="00A618BF"/>
    <w:rsid w:val="00A65D0B"/>
    <w:rsid w:val="00A664EB"/>
    <w:rsid w:val="00A72054"/>
    <w:rsid w:val="00A72154"/>
    <w:rsid w:val="00A73C4C"/>
    <w:rsid w:val="00A73E74"/>
    <w:rsid w:val="00A759A9"/>
    <w:rsid w:val="00A7683E"/>
    <w:rsid w:val="00A76F7D"/>
    <w:rsid w:val="00A77DC9"/>
    <w:rsid w:val="00A77FB2"/>
    <w:rsid w:val="00A804B4"/>
    <w:rsid w:val="00A80ADE"/>
    <w:rsid w:val="00A813FF"/>
    <w:rsid w:val="00A829A6"/>
    <w:rsid w:val="00A834D4"/>
    <w:rsid w:val="00A83985"/>
    <w:rsid w:val="00A85D80"/>
    <w:rsid w:val="00A8677D"/>
    <w:rsid w:val="00A87E89"/>
    <w:rsid w:val="00A90CCB"/>
    <w:rsid w:val="00A93F3F"/>
    <w:rsid w:val="00A9572E"/>
    <w:rsid w:val="00A95749"/>
    <w:rsid w:val="00A95E8F"/>
    <w:rsid w:val="00A97076"/>
    <w:rsid w:val="00A97351"/>
    <w:rsid w:val="00AA0E38"/>
    <w:rsid w:val="00AA2D82"/>
    <w:rsid w:val="00AA356D"/>
    <w:rsid w:val="00AA3CBE"/>
    <w:rsid w:val="00AA723F"/>
    <w:rsid w:val="00AA794C"/>
    <w:rsid w:val="00AA7EAF"/>
    <w:rsid w:val="00AB096B"/>
    <w:rsid w:val="00AB32FC"/>
    <w:rsid w:val="00AB3CBF"/>
    <w:rsid w:val="00AB58D7"/>
    <w:rsid w:val="00AB5979"/>
    <w:rsid w:val="00AB6E1C"/>
    <w:rsid w:val="00AB6EAA"/>
    <w:rsid w:val="00AB7AE6"/>
    <w:rsid w:val="00AC1046"/>
    <w:rsid w:val="00AC1125"/>
    <w:rsid w:val="00AC1FC4"/>
    <w:rsid w:val="00AC45E1"/>
    <w:rsid w:val="00AC61A4"/>
    <w:rsid w:val="00AC6CC7"/>
    <w:rsid w:val="00AC74B8"/>
    <w:rsid w:val="00AC7C67"/>
    <w:rsid w:val="00AD0825"/>
    <w:rsid w:val="00AD13B2"/>
    <w:rsid w:val="00AD31F6"/>
    <w:rsid w:val="00AD48B0"/>
    <w:rsid w:val="00AD4E74"/>
    <w:rsid w:val="00AD70C3"/>
    <w:rsid w:val="00AD787D"/>
    <w:rsid w:val="00AE0B4A"/>
    <w:rsid w:val="00AE2541"/>
    <w:rsid w:val="00AE577A"/>
    <w:rsid w:val="00AE5A96"/>
    <w:rsid w:val="00AE5C5B"/>
    <w:rsid w:val="00AF20C6"/>
    <w:rsid w:val="00AF36B2"/>
    <w:rsid w:val="00AF4B2F"/>
    <w:rsid w:val="00AF5177"/>
    <w:rsid w:val="00AF6254"/>
    <w:rsid w:val="00AF6DEE"/>
    <w:rsid w:val="00B003C1"/>
    <w:rsid w:val="00B01AC9"/>
    <w:rsid w:val="00B02068"/>
    <w:rsid w:val="00B023D0"/>
    <w:rsid w:val="00B02932"/>
    <w:rsid w:val="00B03BB6"/>
    <w:rsid w:val="00B03CA6"/>
    <w:rsid w:val="00B043BE"/>
    <w:rsid w:val="00B04801"/>
    <w:rsid w:val="00B05D91"/>
    <w:rsid w:val="00B07255"/>
    <w:rsid w:val="00B07C15"/>
    <w:rsid w:val="00B07E7A"/>
    <w:rsid w:val="00B10334"/>
    <w:rsid w:val="00B10ED0"/>
    <w:rsid w:val="00B12601"/>
    <w:rsid w:val="00B17AB1"/>
    <w:rsid w:val="00B20596"/>
    <w:rsid w:val="00B21008"/>
    <w:rsid w:val="00B2298D"/>
    <w:rsid w:val="00B22E49"/>
    <w:rsid w:val="00B245E7"/>
    <w:rsid w:val="00B25B37"/>
    <w:rsid w:val="00B31A5F"/>
    <w:rsid w:val="00B31D21"/>
    <w:rsid w:val="00B33F58"/>
    <w:rsid w:val="00B353F3"/>
    <w:rsid w:val="00B35D74"/>
    <w:rsid w:val="00B40CD1"/>
    <w:rsid w:val="00B41580"/>
    <w:rsid w:val="00B424B1"/>
    <w:rsid w:val="00B43884"/>
    <w:rsid w:val="00B44370"/>
    <w:rsid w:val="00B50C2B"/>
    <w:rsid w:val="00B51247"/>
    <w:rsid w:val="00B51E2F"/>
    <w:rsid w:val="00B52BBF"/>
    <w:rsid w:val="00B52E98"/>
    <w:rsid w:val="00B535FD"/>
    <w:rsid w:val="00B5373F"/>
    <w:rsid w:val="00B54602"/>
    <w:rsid w:val="00B5478C"/>
    <w:rsid w:val="00B55ACC"/>
    <w:rsid w:val="00B56C49"/>
    <w:rsid w:val="00B5755D"/>
    <w:rsid w:val="00B62C3D"/>
    <w:rsid w:val="00B6381F"/>
    <w:rsid w:val="00B64708"/>
    <w:rsid w:val="00B64B1C"/>
    <w:rsid w:val="00B65701"/>
    <w:rsid w:val="00B65C5A"/>
    <w:rsid w:val="00B66ACB"/>
    <w:rsid w:val="00B6713A"/>
    <w:rsid w:val="00B700B1"/>
    <w:rsid w:val="00B71915"/>
    <w:rsid w:val="00B71939"/>
    <w:rsid w:val="00B7263F"/>
    <w:rsid w:val="00B7496C"/>
    <w:rsid w:val="00B761BB"/>
    <w:rsid w:val="00B77092"/>
    <w:rsid w:val="00B77C85"/>
    <w:rsid w:val="00B80122"/>
    <w:rsid w:val="00B801BE"/>
    <w:rsid w:val="00B808BD"/>
    <w:rsid w:val="00B862FD"/>
    <w:rsid w:val="00B86928"/>
    <w:rsid w:val="00B90F3B"/>
    <w:rsid w:val="00B91416"/>
    <w:rsid w:val="00B91E1D"/>
    <w:rsid w:val="00B91EFF"/>
    <w:rsid w:val="00B924DC"/>
    <w:rsid w:val="00B93CFC"/>
    <w:rsid w:val="00B94270"/>
    <w:rsid w:val="00B9462F"/>
    <w:rsid w:val="00B95BDA"/>
    <w:rsid w:val="00B95DEB"/>
    <w:rsid w:val="00B9698E"/>
    <w:rsid w:val="00BA2A5D"/>
    <w:rsid w:val="00BA2CDB"/>
    <w:rsid w:val="00BA3245"/>
    <w:rsid w:val="00BA39AF"/>
    <w:rsid w:val="00BA41BC"/>
    <w:rsid w:val="00BA6542"/>
    <w:rsid w:val="00BA67A0"/>
    <w:rsid w:val="00BA77BE"/>
    <w:rsid w:val="00BA7EC6"/>
    <w:rsid w:val="00BB0614"/>
    <w:rsid w:val="00BB0DBE"/>
    <w:rsid w:val="00BB1A5C"/>
    <w:rsid w:val="00BB2251"/>
    <w:rsid w:val="00BB35BA"/>
    <w:rsid w:val="00BB3A0D"/>
    <w:rsid w:val="00BB3CE6"/>
    <w:rsid w:val="00BB51BD"/>
    <w:rsid w:val="00BB5BC2"/>
    <w:rsid w:val="00BB6D82"/>
    <w:rsid w:val="00BC34C7"/>
    <w:rsid w:val="00BC3C42"/>
    <w:rsid w:val="00BC3FF5"/>
    <w:rsid w:val="00BC431A"/>
    <w:rsid w:val="00BC45BF"/>
    <w:rsid w:val="00BC51DA"/>
    <w:rsid w:val="00BD0DB1"/>
    <w:rsid w:val="00BD19EF"/>
    <w:rsid w:val="00BD1EF3"/>
    <w:rsid w:val="00BD25EF"/>
    <w:rsid w:val="00BD2717"/>
    <w:rsid w:val="00BD2B34"/>
    <w:rsid w:val="00BD3055"/>
    <w:rsid w:val="00BD43FE"/>
    <w:rsid w:val="00BD4ABD"/>
    <w:rsid w:val="00BD4DA2"/>
    <w:rsid w:val="00BD6B2D"/>
    <w:rsid w:val="00BE09C1"/>
    <w:rsid w:val="00BE14DE"/>
    <w:rsid w:val="00BE1BEB"/>
    <w:rsid w:val="00BE1E0D"/>
    <w:rsid w:val="00BE23E3"/>
    <w:rsid w:val="00BE287A"/>
    <w:rsid w:val="00BE35C7"/>
    <w:rsid w:val="00BE3706"/>
    <w:rsid w:val="00BE6361"/>
    <w:rsid w:val="00BE67A8"/>
    <w:rsid w:val="00BE6A0F"/>
    <w:rsid w:val="00BE6BF6"/>
    <w:rsid w:val="00BF41C7"/>
    <w:rsid w:val="00BF45AB"/>
    <w:rsid w:val="00C00377"/>
    <w:rsid w:val="00C008CB"/>
    <w:rsid w:val="00C012EA"/>
    <w:rsid w:val="00C0170A"/>
    <w:rsid w:val="00C019B0"/>
    <w:rsid w:val="00C01DC3"/>
    <w:rsid w:val="00C02F20"/>
    <w:rsid w:val="00C03704"/>
    <w:rsid w:val="00C03B44"/>
    <w:rsid w:val="00C04CFD"/>
    <w:rsid w:val="00C05DBE"/>
    <w:rsid w:val="00C10F9E"/>
    <w:rsid w:val="00C1251B"/>
    <w:rsid w:val="00C1286B"/>
    <w:rsid w:val="00C13C28"/>
    <w:rsid w:val="00C153D6"/>
    <w:rsid w:val="00C15A19"/>
    <w:rsid w:val="00C174F1"/>
    <w:rsid w:val="00C179AE"/>
    <w:rsid w:val="00C20667"/>
    <w:rsid w:val="00C21077"/>
    <w:rsid w:val="00C22DC7"/>
    <w:rsid w:val="00C250C9"/>
    <w:rsid w:val="00C270BD"/>
    <w:rsid w:val="00C2796F"/>
    <w:rsid w:val="00C27A3F"/>
    <w:rsid w:val="00C3009A"/>
    <w:rsid w:val="00C30A92"/>
    <w:rsid w:val="00C318D1"/>
    <w:rsid w:val="00C32135"/>
    <w:rsid w:val="00C32905"/>
    <w:rsid w:val="00C330A9"/>
    <w:rsid w:val="00C36CFE"/>
    <w:rsid w:val="00C37522"/>
    <w:rsid w:val="00C378BD"/>
    <w:rsid w:val="00C37E72"/>
    <w:rsid w:val="00C419DE"/>
    <w:rsid w:val="00C43C7A"/>
    <w:rsid w:val="00C45340"/>
    <w:rsid w:val="00C46402"/>
    <w:rsid w:val="00C4697D"/>
    <w:rsid w:val="00C47713"/>
    <w:rsid w:val="00C4796A"/>
    <w:rsid w:val="00C47AA9"/>
    <w:rsid w:val="00C50D1E"/>
    <w:rsid w:val="00C53140"/>
    <w:rsid w:val="00C54A18"/>
    <w:rsid w:val="00C56846"/>
    <w:rsid w:val="00C56E5D"/>
    <w:rsid w:val="00C575E1"/>
    <w:rsid w:val="00C63D1C"/>
    <w:rsid w:val="00C65903"/>
    <w:rsid w:val="00C6651E"/>
    <w:rsid w:val="00C709F8"/>
    <w:rsid w:val="00C70C56"/>
    <w:rsid w:val="00C7208E"/>
    <w:rsid w:val="00C7282A"/>
    <w:rsid w:val="00C7385F"/>
    <w:rsid w:val="00C7453F"/>
    <w:rsid w:val="00C75448"/>
    <w:rsid w:val="00C80EDE"/>
    <w:rsid w:val="00C82205"/>
    <w:rsid w:val="00C826B6"/>
    <w:rsid w:val="00C83A1E"/>
    <w:rsid w:val="00C84E2F"/>
    <w:rsid w:val="00C85622"/>
    <w:rsid w:val="00C8595E"/>
    <w:rsid w:val="00C9344C"/>
    <w:rsid w:val="00C93910"/>
    <w:rsid w:val="00C94AC7"/>
    <w:rsid w:val="00C94FC1"/>
    <w:rsid w:val="00CA0E51"/>
    <w:rsid w:val="00CA260E"/>
    <w:rsid w:val="00CA3857"/>
    <w:rsid w:val="00CA4713"/>
    <w:rsid w:val="00CA4DFB"/>
    <w:rsid w:val="00CA7103"/>
    <w:rsid w:val="00CA71DE"/>
    <w:rsid w:val="00CA7CD4"/>
    <w:rsid w:val="00CB10C3"/>
    <w:rsid w:val="00CB162A"/>
    <w:rsid w:val="00CB2C34"/>
    <w:rsid w:val="00CB614B"/>
    <w:rsid w:val="00CB73C6"/>
    <w:rsid w:val="00CB76F5"/>
    <w:rsid w:val="00CB7C07"/>
    <w:rsid w:val="00CC0138"/>
    <w:rsid w:val="00CC03B9"/>
    <w:rsid w:val="00CC0B68"/>
    <w:rsid w:val="00CC18CF"/>
    <w:rsid w:val="00CC22A1"/>
    <w:rsid w:val="00CC2DC0"/>
    <w:rsid w:val="00CC31BC"/>
    <w:rsid w:val="00CC6D11"/>
    <w:rsid w:val="00CD2A07"/>
    <w:rsid w:val="00CD35A5"/>
    <w:rsid w:val="00CD49C5"/>
    <w:rsid w:val="00CD4BB2"/>
    <w:rsid w:val="00CD63BF"/>
    <w:rsid w:val="00CD7082"/>
    <w:rsid w:val="00CD7DE7"/>
    <w:rsid w:val="00CE02D4"/>
    <w:rsid w:val="00CE0832"/>
    <w:rsid w:val="00CE5D4F"/>
    <w:rsid w:val="00CF0337"/>
    <w:rsid w:val="00CF0F72"/>
    <w:rsid w:val="00CF1A01"/>
    <w:rsid w:val="00CF2A24"/>
    <w:rsid w:val="00CF356E"/>
    <w:rsid w:val="00CF49EE"/>
    <w:rsid w:val="00CF6929"/>
    <w:rsid w:val="00D0043C"/>
    <w:rsid w:val="00D0122B"/>
    <w:rsid w:val="00D018BA"/>
    <w:rsid w:val="00D03B51"/>
    <w:rsid w:val="00D05706"/>
    <w:rsid w:val="00D06627"/>
    <w:rsid w:val="00D06C5A"/>
    <w:rsid w:val="00D07BFE"/>
    <w:rsid w:val="00D14480"/>
    <w:rsid w:val="00D146F9"/>
    <w:rsid w:val="00D1518B"/>
    <w:rsid w:val="00D179DA"/>
    <w:rsid w:val="00D215EB"/>
    <w:rsid w:val="00D219C5"/>
    <w:rsid w:val="00D224ED"/>
    <w:rsid w:val="00D2251C"/>
    <w:rsid w:val="00D22A48"/>
    <w:rsid w:val="00D23017"/>
    <w:rsid w:val="00D23804"/>
    <w:rsid w:val="00D24215"/>
    <w:rsid w:val="00D2499D"/>
    <w:rsid w:val="00D256E6"/>
    <w:rsid w:val="00D269E5"/>
    <w:rsid w:val="00D273F0"/>
    <w:rsid w:val="00D335F2"/>
    <w:rsid w:val="00D3372B"/>
    <w:rsid w:val="00D33FF3"/>
    <w:rsid w:val="00D40A92"/>
    <w:rsid w:val="00D4217F"/>
    <w:rsid w:val="00D443A0"/>
    <w:rsid w:val="00D443B6"/>
    <w:rsid w:val="00D44DA5"/>
    <w:rsid w:val="00D44E5B"/>
    <w:rsid w:val="00D458EF"/>
    <w:rsid w:val="00D465BA"/>
    <w:rsid w:val="00D46C33"/>
    <w:rsid w:val="00D47A90"/>
    <w:rsid w:val="00D47E68"/>
    <w:rsid w:val="00D51767"/>
    <w:rsid w:val="00D52D61"/>
    <w:rsid w:val="00D554BB"/>
    <w:rsid w:val="00D5721E"/>
    <w:rsid w:val="00D60909"/>
    <w:rsid w:val="00D60922"/>
    <w:rsid w:val="00D62353"/>
    <w:rsid w:val="00D623F7"/>
    <w:rsid w:val="00D62542"/>
    <w:rsid w:val="00D63C60"/>
    <w:rsid w:val="00D6496C"/>
    <w:rsid w:val="00D66311"/>
    <w:rsid w:val="00D6691F"/>
    <w:rsid w:val="00D71DB4"/>
    <w:rsid w:val="00D7243D"/>
    <w:rsid w:val="00D728C0"/>
    <w:rsid w:val="00D73877"/>
    <w:rsid w:val="00D75340"/>
    <w:rsid w:val="00D76576"/>
    <w:rsid w:val="00D7657D"/>
    <w:rsid w:val="00D8184A"/>
    <w:rsid w:val="00D818F7"/>
    <w:rsid w:val="00D844E0"/>
    <w:rsid w:val="00D8493C"/>
    <w:rsid w:val="00D85293"/>
    <w:rsid w:val="00D86223"/>
    <w:rsid w:val="00D873D7"/>
    <w:rsid w:val="00D87FCD"/>
    <w:rsid w:val="00D905EB"/>
    <w:rsid w:val="00D916D9"/>
    <w:rsid w:val="00D91A83"/>
    <w:rsid w:val="00D91EB7"/>
    <w:rsid w:val="00D9447A"/>
    <w:rsid w:val="00D94FE5"/>
    <w:rsid w:val="00D970EA"/>
    <w:rsid w:val="00D97BD9"/>
    <w:rsid w:val="00DA08AC"/>
    <w:rsid w:val="00DA7D93"/>
    <w:rsid w:val="00DB0591"/>
    <w:rsid w:val="00DB0780"/>
    <w:rsid w:val="00DB1FAC"/>
    <w:rsid w:val="00DB1FBF"/>
    <w:rsid w:val="00DB3DE2"/>
    <w:rsid w:val="00DB5197"/>
    <w:rsid w:val="00DB51C7"/>
    <w:rsid w:val="00DB5B6C"/>
    <w:rsid w:val="00DB6EE7"/>
    <w:rsid w:val="00DC03D6"/>
    <w:rsid w:val="00DC2676"/>
    <w:rsid w:val="00DC3509"/>
    <w:rsid w:val="00DC4767"/>
    <w:rsid w:val="00DC5C6D"/>
    <w:rsid w:val="00DC5E91"/>
    <w:rsid w:val="00DC62BF"/>
    <w:rsid w:val="00DC6C83"/>
    <w:rsid w:val="00DC7981"/>
    <w:rsid w:val="00DD09F7"/>
    <w:rsid w:val="00DD1758"/>
    <w:rsid w:val="00DD1B87"/>
    <w:rsid w:val="00DD1E7F"/>
    <w:rsid w:val="00DD3537"/>
    <w:rsid w:val="00DD514E"/>
    <w:rsid w:val="00DD7506"/>
    <w:rsid w:val="00DE0793"/>
    <w:rsid w:val="00DE0D90"/>
    <w:rsid w:val="00DE0DD9"/>
    <w:rsid w:val="00DE15B5"/>
    <w:rsid w:val="00DE282B"/>
    <w:rsid w:val="00DE7E48"/>
    <w:rsid w:val="00DF0133"/>
    <w:rsid w:val="00DF0A22"/>
    <w:rsid w:val="00DF16E6"/>
    <w:rsid w:val="00DF2803"/>
    <w:rsid w:val="00DF2E5A"/>
    <w:rsid w:val="00DF2E81"/>
    <w:rsid w:val="00DF4DBC"/>
    <w:rsid w:val="00DF5061"/>
    <w:rsid w:val="00DF6BEB"/>
    <w:rsid w:val="00DF76CC"/>
    <w:rsid w:val="00DF788E"/>
    <w:rsid w:val="00E00EF3"/>
    <w:rsid w:val="00E01370"/>
    <w:rsid w:val="00E01532"/>
    <w:rsid w:val="00E025D9"/>
    <w:rsid w:val="00E02B33"/>
    <w:rsid w:val="00E02F0C"/>
    <w:rsid w:val="00E040D0"/>
    <w:rsid w:val="00E04CF4"/>
    <w:rsid w:val="00E060C5"/>
    <w:rsid w:val="00E072AC"/>
    <w:rsid w:val="00E10266"/>
    <w:rsid w:val="00E109FB"/>
    <w:rsid w:val="00E10F63"/>
    <w:rsid w:val="00E13176"/>
    <w:rsid w:val="00E150F0"/>
    <w:rsid w:val="00E1563E"/>
    <w:rsid w:val="00E15D60"/>
    <w:rsid w:val="00E208E3"/>
    <w:rsid w:val="00E20942"/>
    <w:rsid w:val="00E2185E"/>
    <w:rsid w:val="00E234AD"/>
    <w:rsid w:val="00E250CE"/>
    <w:rsid w:val="00E25A98"/>
    <w:rsid w:val="00E2637B"/>
    <w:rsid w:val="00E31540"/>
    <w:rsid w:val="00E32472"/>
    <w:rsid w:val="00E32FF9"/>
    <w:rsid w:val="00E33469"/>
    <w:rsid w:val="00E33827"/>
    <w:rsid w:val="00E347C0"/>
    <w:rsid w:val="00E351B5"/>
    <w:rsid w:val="00E35B74"/>
    <w:rsid w:val="00E35B7A"/>
    <w:rsid w:val="00E37848"/>
    <w:rsid w:val="00E37DAE"/>
    <w:rsid w:val="00E37EC5"/>
    <w:rsid w:val="00E41DF5"/>
    <w:rsid w:val="00E42388"/>
    <w:rsid w:val="00E4352D"/>
    <w:rsid w:val="00E443BB"/>
    <w:rsid w:val="00E44776"/>
    <w:rsid w:val="00E47810"/>
    <w:rsid w:val="00E5207E"/>
    <w:rsid w:val="00E521E4"/>
    <w:rsid w:val="00E52F56"/>
    <w:rsid w:val="00E53243"/>
    <w:rsid w:val="00E53C74"/>
    <w:rsid w:val="00E53DC5"/>
    <w:rsid w:val="00E53EFA"/>
    <w:rsid w:val="00E55B82"/>
    <w:rsid w:val="00E56D76"/>
    <w:rsid w:val="00E57708"/>
    <w:rsid w:val="00E6060A"/>
    <w:rsid w:val="00E61604"/>
    <w:rsid w:val="00E61860"/>
    <w:rsid w:val="00E618BF"/>
    <w:rsid w:val="00E61B0A"/>
    <w:rsid w:val="00E627CD"/>
    <w:rsid w:val="00E64BD0"/>
    <w:rsid w:val="00E66401"/>
    <w:rsid w:val="00E743A0"/>
    <w:rsid w:val="00E753E5"/>
    <w:rsid w:val="00E75E0F"/>
    <w:rsid w:val="00E76C09"/>
    <w:rsid w:val="00E8064E"/>
    <w:rsid w:val="00E80BA1"/>
    <w:rsid w:val="00E80EAE"/>
    <w:rsid w:val="00E815E4"/>
    <w:rsid w:val="00E824F0"/>
    <w:rsid w:val="00E8280D"/>
    <w:rsid w:val="00E83445"/>
    <w:rsid w:val="00E8373D"/>
    <w:rsid w:val="00E84754"/>
    <w:rsid w:val="00E8751D"/>
    <w:rsid w:val="00E8780C"/>
    <w:rsid w:val="00E91CC8"/>
    <w:rsid w:val="00E931DB"/>
    <w:rsid w:val="00E93748"/>
    <w:rsid w:val="00E951D4"/>
    <w:rsid w:val="00EA10E3"/>
    <w:rsid w:val="00EA1216"/>
    <w:rsid w:val="00EA4A1B"/>
    <w:rsid w:val="00EA4DE4"/>
    <w:rsid w:val="00EA65D7"/>
    <w:rsid w:val="00EA6F7F"/>
    <w:rsid w:val="00EA717D"/>
    <w:rsid w:val="00EA7B73"/>
    <w:rsid w:val="00EB114D"/>
    <w:rsid w:val="00EB1258"/>
    <w:rsid w:val="00EB1CC7"/>
    <w:rsid w:val="00EB2BC1"/>
    <w:rsid w:val="00EB302B"/>
    <w:rsid w:val="00EB3C26"/>
    <w:rsid w:val="00EB4056"/>
    <w:rsid w:val="00EB4199"/>
    <w:rsid w:val="00EB4389"/>
    <w:rsid w:val="00EB4AD9"/>
    <w:rsid w:val="00EB4C82"/>
    <w:rsid w:val="00EB57E2"/>
    <w:rsid w:val="00EB5D37"/>
    <w:rsid w:val="00EB60DE"/>
    <w:rsid w:val="00EB798B"/>
    <w:rsid w:val="00EB7F9A"/>
    <w:rsid w:val="00EC013A"/>
    <w:rsid w:val="00EC12B5"/>
    <w:rsid w:val="00EC3910"/>
    <w:rsid w:val="00EC4C32"/>
    <w:rsid w:val="00EC56B3"/>
    <w:rsid w:val="00EC5CD6"/>
    <w:rsid w:val="00EC7CEB"/>
    <w:rsid w:val="00ED09C2"/>
    <w:rsid w:val="00ED1215"/>
    <w:rsid w:val="00ED25B7"/>
    <w:rsid w:val="00ED298E"/>
    <w:rsid w:val="00ED3AF9"/>
    <w:rsid w:val="00ED4826"/>
    <w:rsid w:val="00EE115C"/>
    <w:rsid w:val="00EE12A6"/>
    <w:rsid w:val="00EE160E"/>
    <w:rsid w:val="00EE1F51"/>
    <w:rsid w:val="00EE2ADC"/>
    <w:rsid w:val="00EE2D55"/>
    <w:rsid w:val="00EE376F"/>
    <w:rsid w:val="00EE552E"/>
    <w:rsid w:val="00EE5731"/>
    <w:rsid w:val="00EE5735"/>
    <w:rsid w:val="00EF2084"/>
    <w:rsid w:val="00EF2AF6"/>
    <w:rsid w:val="00EF2E6A"/>
    <w:rsid w:val="00EF615A"/>
    <w:rsid w:val="00EF6EE0"/>
    <w:rsid w:val="00EF7530"/>
    <w:rsid w:val="00F017AA"/>
    <w:rsid w:val="00F0327C"/>
    <w:rsid w:val="00F05420"/>
    <w:rsid w:val="00F057C1"/>
    <w:rsid w:val="00F06A82"/>
    <w:rsid w:val="00F1447E"/>
    <w:rsid w:val="00F1617B"/>
    <w:rsid w:val="00F17396"/>
    <w:rsid w:val="00F17DE4"/>
    <w:rsid w:val="00F21E46"/>
    <w:rsid w:val="00F2258D"/>
    <w:rsid w:val="00F225FA"/>
    <w:rsid w:val="00F249E4"/>
    <w:rsid w:val="00F25661"/>
    <w:rsid w:val="00F26CEE"/>
    <w:rsid w:val="00F27824"/>
    <w:rsid w:val="00F31856"/>
    <w:rsid w:val="00F323E8"/>
    <w:rsid w:val="00F33033"/>
    <w:rsid w:val="00F33098"/>
    <w:rsid w:val="00F332FA"/>
    <w:rsid w:val="00F33937"/>
    <w:rsid w:val="00F34974"/>
    <w:rsid w:val="00F34D7A"/>
    <w:rsid w:val="00F42B72"/>
    <w:rsid w:val="00F4339C"/>
    <w:rsid w:val="00F433EC"/>
    <w:rsid w:val="00F44D73"/>
    <w:rsid w:val="00F45C13"/>
    <w:rsid w:val="00F50ABB"/>
    <w:rsid w:val="00F514B5"/>
    <w:rsid w:val="00F51EE1"/>
    <w:rsid w:val="00F528A3"/>
    <w:rsid w:val="00F5483D"/>
    <w:rsid w:val="00F54B7C"/>
    <w:rsid w:val="00F54C7F"/>
    <w:rsid w:val="00F551D7"/>
    <w:rsid w:val="00F55998"/>
    <w:rsid w:val="00F56F45"/>
    <w:rsid w:val="00F61CF0"/>
    <w:rsid w:val="00F621A8"/>
    <w:rsid w:val="00F63F63"/>
    <w:rsid w:val="00F6445B"/>
    <w:rsid w:val="00F65BB9"/>
    <w:rsid w:val="00F66CE4"/>
    <w:rsid w:val="00F670AD"/>
    <w:rsid w:val="00F67596"/>
    <w:rsid w:val="00F70CCD"/>
    <w:rsid w:val="00F718AC"/>
    <w:rsid w:val="00F7299C"/>
    <w:rsid w:val="00F72FC1"/>
    <w:rsid w:val="00F731D5"/>
    <w:rsid w:val="00F76568"/>
    <w:rsid w:val="00F83BA2"/>
    <w:rsid w:val="00F84274"/>
    <w:rsid w:val="00F84901"/>
    <w:rsid w:val="00F87858"/>
    <w:rsid w:val="00F87918"/>
    <w:rsid w:val="00F87C40"/>
    <w:rsid w:val="00F907FB"/>
    <w:rsid w:val="00F90D2D"/>
    <w:rsid w:val="00F915DC"/>
    <w:rsid w:val="00F93AEE"/>
    <w:rsid w:val="00F93B03"/>
    <w:rsid w:val="00F94363"/>
    <w:rsid w:val="00F946E8"/>
    <w:rsid w:val="00F94C1F"/>
    <w:rsid w:val="00F94D87"/>
    <w:rsid w:val="00F95889"/>
    <w:rsid w:val="00F960B7"/>
    <w:rsid w:val="00FA3F94"/>
    <w:rsid w:val="00FA4C7F"/>
    <w:rsid w:val="00FA5A52"/>
    <w:rsid w:val="00FA6008"/>
    <w:rsid w:val="00FB00EE"/>
    <w:rsid w:val="00FB07DF"/>
    <w:rsid w:val="00FB2012"/>
    <w:rsid w:val="00FB30FF"/>
    <w:rsid w:val="00FB649F"/>
    <w:rsid w:val="00FB736C"/>
    <w:rsid w:val="00FC1E43"/>
    <w:rsid w:val="00FC2265"/>
    <w:rsid w:val="00FC2F8E"/>
    <w:rsid w:val="00FC3FF2"/>
    <w:rsid w:val="00FC41A5"/>
    <w:rsid w:val="00FC70A2"/>
    <w:rsid w:val="00FC7B88"/>
    <w:rsid w:val="00FD0263"/>
    <w:rsid w:val="00FD0DA6"/>
    <w:rsid w:val="00FD2F73"/>
    <w:rsid w:val="00FD47CC"/>
    <w:rsid w:val="00FD4A1F"/>
    <w:rsid w:val="00FD4B30"/>
    <w:rsid w:val="00FD540B"/>
    <w:rsid w:val="00FD5AAD"/>
    <w:rsid w:val="00FD6E2C"/>
    <w:rsid w:val="00FD6E48"/>
    <w:rsid w:val="00FD6FB9"/>
    <w:rsid w:val="00FD70CE"/>
    <w:rsid w:val="00FD774D"/>
    <w:rsid w:val="00FD7805"/>
    <w:rsid w:val="00FE06F8"/>
    <w:rsid w:val="00FE08BB"/>
    <w:rsid w:val="00FE12E8"/>
    <w:rsid w:val="00FE211C"/>
    <w:rsid w:val="00FE2292"/>
    <w:rsid w:val="00FE4849"/>
    <w:rsid w:val="00FE5624"/>
    <w:rsid w:val="00FE7454"/>
    <w:rsid w:val="00FF0547"/>
    <w:rsid w:val="00FF1796"/>
    <w:rsid w:val="00FF2648"/>
    <w:rsid w:val="00FF4E02"/>
    <w:rsid w:val="00FF5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EB65D0"/>
  <w15:chartTrackingRefBased/>
  <w15:docId w15:val="{F78BF549-7E37-48BB-9AA2-8CD45467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077"/>
    <w:pPr>
      <w:spacing w:after="360" w:line="240" w:lineRule="auto"/>
    </w:pPr>
    <w:rPr>
      <w:sz w:val="20"/>
    </w:rPr>
  </w:style>
  <w:style w:type="paragraph" w:styleId="Heading1">
    <w:name w:val="heading 1"/>
    <w:next w:val="Normal"/>
    <w:link w:val="Heading1Char"/>
    <w:uiPriority w:val="9"/>
    <w:qFormat/>
    <w:rsid w:val="00C00377"/>
    <w:pPr>
      <w:keepNext/>
      <w:keepLines/>
      <w:numPr>
        <w:numId w:val="6"/>
      </w:numPr>
      <w:spacing w:after="480" w:line="240" w:lineRule="auto"/>
      <w:outlineLvl w:val="0"/>
    </w:pPr>
    <w:rPr>
      <w:rFonts w:ascii="Arial" w:eastAsiaTheme="majorEastAsia" w:hAnsi="Arial" w:cstheme="majorBidi"/>
      <w:b/>
      <w:color w:val="00A88F" w:themeColor="accent1"/>
      <w:sz w:val="56"/>
      <w:szCs w:val="32"/>
    </w:rPr>
  </w:style>
  <w:style w:type="paragraph" w:styleId="Heading2">
    <w:name w:val="heading 2"/>
    <w:basedOn w:val="Normal"/>
    <w:next w:val="Normal"/>
    <w:link w:val="Heading2Char"/>
    <w:uiPriority w:val="9"/>
    <w:unhideWhenUsed/>
    <w:qFormat/>
    <w:rsid w:val="00E44776"/>
    <w:pPr>
      <w:keepNext/>
      <w:keepLines/>
      <w:numPr>
        <w:ilvl w:val="1"/>
        <w:numId w:val="6"/>
      </w:numPr>
      <w:spacing w:after="200"/>
      <w:outlineLvl w:val="1"/>
    </w:pPr>
    <w:rPr>
      <w:rFonts w:ascii="Arial" w:eastAsiaTheme="majorEastAsia" w:hAnsi="Arial" w:cstheme="majorBidi"/>
      <w:b/>
      <w:color w:val="5957A6" w:themeColor="accent3"/>
      <w:sz w:val="30"/>
      <w:szCs w:val="26"/>
    </w:rPr>
  </w:style>
  <w:style w:type="paragraph" w:styleId="Heading3">
    <w:name w:val="heading 3"/>
    <w:next w:val="Normal"/>
    <w:link w:val="Heading3Char"/>
    <w:uiPriority w:val="9"/>
    <w:unhideWhenUsed/>
    <w:qFormat/>
    <w:rsid w:val="00983100"/>
    <w:pPr>
      <w:keepNext/>
      <w:keepLines/>
      <w:numPr>
        <w:ilvl w:val="2"/>
        <w:numId w:val="6"/>
      </w:numPr>
      <w:spacing w:after="80" w:line="240" w:lineRule="auto"/>
      <w:outlineLvl w:val="2"/>
    </w:pPr>
    <w:rPr>
      <w:rFonts w:ascii="Arial" w:eastAsiaTheme="majorEastAsia" w:hAnsi="Arial" w:cstheme="majorBidi"/>
      <w:b/>
      <w:color w:val="5957A6" w:themeColor="accent3"/>
      <w:szCs w:val="24"/>
    </w:rPr>
  </w:style>
  <w:style w:type="paragraph" w:styleId="Heading4">
    <w:name w:val="heading 4"/>
    <w:basedOn w:val="Normal"/>
    <w:next w:val="Normal"/>
    <w:link w:val="Heading4Char"/>
    <w:uiPriority w:val="9"/>
    <w:unhideWhenUsed/>
    <w:qFormat/>
    <w:rsid w:val="00936EC5"/>
    <w:pPr>
      <w:keepNext/>
      <w:keepLines/>
      <w:numPr>
        <w:ilvl w:val="3"/>
        <w:numId w:val="6"/>
      </w:numPr>
      <w:spacing w:after="0"/>
      <w:outlineLvl w:val="3"/>
    </w:pPr>
    <w:rPr>
      <w:rFonts w:asciiTheme="majorHAnsi" w:eastAsiaTheme="majorEastAsia" w:hAnsiTheme="majorHAnsi" w:cstheme="majorBidi"/>
      <w:b/>
      <w:iCs/>
      <w:color w:val="263691" w:themeColor="text2"/>
    </w:rPr>
  </w:style>
  <w:style w:type="paragraph" w:styleId="Heading5">
    <w:name w:val="heading 5"/>
    <w:basedOn w:val="Normal"/>
    <w:next w:val="Normal"/>
    <w:link w:val="Heading5Char"/>
    <w:uiPriority w:val="9"/>
    <w:unhideWhenUsed/>
    <w:qFormat/>
    <w:rsid w:val="00BB5BC2"/>
    <w:pPr>
      <w:keepNext/>
      <w:keepLines/>
      <w:numPr>
        <w:ilvl w:val="4"/>
        <w:numId w:val="6"/>
      </w:numPr>
      <w:spacing w:after="0"/>
      <w:outlineLvl w:val="4"/>
    </w:pPr>
    <w:rPr>
      <w:rFonts w:asciiTheme="majorHAnsi" w:eastAsiaTheme="majorEastAsia" w:hAnsiTheme="majorHAnsi" w:cstheme="majorBidi"/>
      <w:color w:val="263691" w:themeColor="text2"/>
      <w:sz w:val="18"/>
    </w:rPr>
  </w:style>
  <w:style w:type="paragraph" w:styleId="Heading6">
    <w:name w:val="heading 6"/>
    <w:basedOn w:val="Normal"/>
    <w:next w:val="Normal"/>
    <w:link w:val="Heading6Char"/>
    <w:uiPriority w:val="9"/>
    <w:unhideWhenUsed/>
    <w:qFormat/>
    <w:rsid w:val="00936EC5"/>
    <w:pPr>
      <w:keepNext/>
      <w:keepLines/>
      <w:numPr>
        <w:ilvl w:val="5"/>
        <w:numId w:val="6"/>
      </w:numPr>
      <w:spacing w:before="40" w:after="0"/>
      <w:outlineLvl w:val="5"/>
    </w:pPr>
    <w:rPr>
      <w:rFonts w:eastAsiaTheme="majorEastAsia" w:cstheme="majorBidi"/>
      <w:b/>
      <w:color w:val="595959" w:themeColor="text1" w:themeTint="A6"/>
    </w:rPr>
  </w:style>
  <w:style w:type="paragraph" w:styleId="Heading7">
    <w:name w:val="heading 7"/>
    <w:basedOn w:val="Normal"/>
    <w:next w:val="Normal"/>
    <w:link w:val="Heading7Char"/>
    <w:uiPriority w:val="7"/>
    <w:unhideWhenUsed/>
    <w:rsid w:val="001434FF"/>
    <w:pPr>
      <w:keepNext/>
      <w:keepLines/>
      <w:spacing w:before="40" w:after="0"/>
      <w:outlineLvl w:val="6"/>
    </w:pPr>
    <w:rPr>
      <w:rFonts w:asciiTheme="majorHAnsi" w:eastAsiaTheme="majorEastAsia" w:hAnsiTheme="majorHAnsi" w:cstheme="majorBidi"/>
      <w:i/>
      <w:iCs/>
      <w:color w:val="005347" w:themeColor="accent1" w:themeShade="7F"/>
    </w:rPr>
  </w:style>
  <w:style w:type="paragraph" w:styleId="Heading8">
    <w:name w:val="heading 8"/>
    <w:basedOn w:val="Heading1"/>
    <w:next w:val="Normal"/>
    <w:link w:val="Heading8Char"/>
    <w:autoRedefine/>
    <w:uiPriority w:val="9"/>
    <w:unhideWhenUsed/>
    <w:qFormat/>
    <w:rsid w:val="00D23804"/>
    <w:pPr>
      <w:numPr>
        <w:ilvl w:val="6"/>
      </w:numPr>
      <w:outlineLvl w:val="7"/>
    </w:pPr>
    <w:rPr>
      <w:rFonts w:asciiTheme="majorHAnsi" w:hAnsiTheme="majorHAnsi"/>
      <w:szCs w:val="21"/>
    </w:rPr>
  </w:style>
  <w:style w:type="paragraph" w:styleId="Heading9">
    <w:name w:val="heading 9"/>
    <w:basedOn w:val="Heading2"/>
    <w:next w:val="Normal"/>
    <w:link w:val="Heading9Char"/>
    <w:uiPriority w:val="9"/>
    <w:unhideWhenUsed/>
    <w:qFormat/>
    <w:rsid w:val="00A34355"/>
    <w:pPr>
      <w:numPr>
        <w:ilvl w:val="7"/>
      </w:numPr>
      <w:outlineLvl w:val="8"/>
    </w:pPr>
    <w:rPr>
      <w:rFonts w:asciiTheme="majorHAnsi" w:hAnsiTheme="majorHAns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966"/>
    <w:rPr>
      <w:rFonts w:ascii="Arial" w:eastAsiaTheme="majorEastAsia" w:hAnsi="Arial" w:cstheme="majorBidi"/>
      <w:b/>
      <w:color w:val="00A88F" w:themeColor="accent1"/>
      <w:sz w:val="56"/>
      <w:szCs w:val="32"/>
    </w:rPr>
  </w:style>
  <w:style w:type="character" w:customStyle="1" w:styleId="Heading2Char">
    <w:name w:val="Heading 2 Char"/>
    <w:basedOn w:val="DefaultParagraphFont"/>
    <w:link w:val="Heading2"/>
    <w:uiPriority w:val="9"/>
    <w:rsid w:val="00154966"/>
    <w:rPr>
      <w:rFonts w:ascii="Arial" w:eastAsiaTheme="majorEastAsia" w:hAnsi="Arial" w:cstheme="majorBidi"/>
      <w:b/>
      <w:color w:val="5957A6" w:themeColor="accent3"/>
      <w:sz w:val="30"/>
      <w:szCs w:val="26"/>
    </w:rPr>
  </w:style>
  <w:style w:type="paragraph" w:styleId="ListParagraph">
    <w:name w:val="List Paragraph"/>
    <w:basedOn w:val="Normal"/>
    <w:uiPriority w:val="34"/>
    <w:qFormat/>
    <w:rsid w:val="007F345E"/>
    <w:pPr>
      <w:numPr>
        <w:numId w:val="3"/>
      </w:numPr>
      <w:spacing w:after="200"/>
      <w:ind w:left="357" w:hanging="357"/>
    </w:pPr>
  </w:style>
  <w:style w:type="character" w:customStyle="1" w:styleId="Heading3Char">
    <w:name w:val="Heading 3 Char"/>
    <w:basedOn w:val="DefaultParagraphFont"/>
    <w:link w:val="Heading3"/>
    <w:uiPriority w:val="9"/>
    <w:rsid w:val="00154966"/>
    <w:rPr>
      <w:rFonts w:ascii="Arial" w:eastAsiaTheme="majorEastAsia" w:hAnsi="Arial" w:cstheme="majorBidi"/>
      <w:b/>
      <w:color w:val="5957A6" w:themeColor="accent3"/>
      <w:szCs w:val="24"/>
    </w:rPr>
  </w:style>
  <w:style w:type="paragraph" w:customStyle="1" w:styleId="Sectionsummary">
    <w:name w:val="Section summary"/>
    <w:next w:val="Normal"/>
    <w:link w:val="SectionsummaryChar"/>
    <w:qFormat/>
    <w:rsid w:val="00C00377"/>
    <w:pPr>
      <w:spacing w:after="720" w:line="420" w:lineRule="exact"/>
    </w:pPr>
    <w:rPr>
      <w:sz w:val="30"/>
      <w:lang w:val="en-US"/>
    </w:rPr>
  </w:style>
  <w:style w:type="paragraph" w:styleId="Header">
    <w:name w:val="header"/>
    <w:basedOn w:val="Normal"/>
    <w:link w:val="HeaderChar"/>
    <w:uiPriority w:val="99"/>
    <w:unhideWhenUsed/>
    <w:rsid w:val="00EB4389"/>
    <w:pPr>
      <w:tabs>
        <w:tab w:val="center" w:pos="4513"/>
        <w:tab w:val="right" w:pos="9026"/>
      </w:tabs>
      <w:spacing w:after="0"/>
    </w:pPr>
  </w:style>
  <w:style w:type="character" w:customStyle="1" w:styleId="SectionsummaryChar">
    <w:name w:val="Section summary Char"/>
    <w:basedOn w:val="DefaultParagraphFont"/>
    <w:link w:val="Sectionsummary"/>
    <w:rsid w:val="00154966"/>
    <w:rPr>
      <w:sz w:val="30"/>
      <w:lang w:val="en-US"/>
    </w:rPr>
  </w:style>
  <w:style w:type="character" w:customStyle="1" w:styleId="HeaderChar">
    <w:name w:val="Header Char"/>
    <w:basedOn w:val="DefaultParagraphFont"/>
    <w:link w:val="Header"/>
    <w:uiPriority w:val="99"/>
    <w:rsid w:val="00EB4389"/>
    <w:rPr>
      <w:sz w:val="20"/>
    </w:rPr>
  </w:style>
  <w:style w:type="paragraph" w:styleId="Footer">
    <w:name w:val="footer"/>
    <w:basedOn w:val="Normal"/>
    <w:link w:val="FooterChar"/>
    <w:uiPriority w:val="99"/>
    <w:unhideWhenUsed/>
    <w:rsid w:val="007003BB"/>
    <w:pPr>
      <w:tabs>
        <w:tab w:val="center" w:pos="4513"/>
        <w:tab w:val="right" w:pos="9026"/>
      </w:tabs>
      <w:spacing w:after="0"/>
    </w:pPr>
    <w:rPr>
      <w:rFonts w:asciiTheme="majorHAnsi" w:hAnsiTheme="majorHAnsi"/>
      <w:color w:val="263691" w:themeColor="text2"/>
      <w:sz w:val="16"/>
    </w:rPr>
  </w:style>
  <w:style w:type="character" w:customStyle="1" w:styleId="FooterChar">
    <w:name w:val="Footer Char"/>
    <w:basedOn w:val="DefaultParagraphFont"/>
    <w:link w:val="Footer"/>
    <w:uiPriority w:val="99"/>
    <w:rsid w:val="007003BB"/>
    <w:rPr>
      <w:rFonts w:asciiTheme="majorHAnsi" w:hAnsiTheme="majorHAnsi"/>
      <w:color w:val="263691" w:themeColor="text2"/>
      <w:sz w:val="16"/>
    </w:rPr>
  </w:style>
  <w:style w:type="character" w:styleId="PlaceholderText">
    <w:name w:val="Placeholder Text"/>
    <w:basedOn w:val="DefaultParagraphFont"/>
    <w:uiPriority w:val="99"/>
    <w:semiHidden/>
    <w:rsid w:val="00EB4389"/>
    <w:rPr>
      <w:color w:val="808080"/>
    </w:rPr>
  </w:style>
  <w:style w:type="paragraph" w:styleId="IntenseQuote">
    <w:name w:val="Intense Quote"/>
    <w:basedOn w:val="Normal"/>
    <w:next w:val="Normal"/>
    <w:link w:val="IntenseQuoteChar"/>
    <w:uiPriority w:val="30"/>
    <w:qFormat/>
    <w:rsid w:val="00EB4389"/>
    <w:pPr>
      <w:pBdr>
        <w:top w:val="single" w:sz="4" w:space="10" w:color="00A88F" w:themeColor="accent1"/>
        <w:bottom w:val="single" w:sz="4" w:space="10" w:color="00A88F" w:themeColor="accent1"/>
      </w:pBdr>
      <w:spacing w:before="360"/>
      <w:ind w:left="864" w:right="864"/>
      <w:jc w:val="center"/>
    </w:pPr>
    <w:rPr>
      <w:i/>
      <w:iCs/>
      <w:color w:val="00A88F" w:themeColor="accent1"/>
    </w:rPr>
  </w:style>
  <w:style w:type="character" w:customStyle="1" w:styleId="IntenseQuoteChar">
    <w:name w:val="Intense Quote Char"/>
    <w:basedOn w:val="DefaultParagraphFont"/>
    <w:link w:val="IntenseQuote"/>
    <w:uiPriority w:val="30"/>
    <w:rsid w:val="00EB4389"/>
    <w:rPr>
      <w:i/>
      <w:iCs/>
      <w:color w:val="00A88F" w:themeColor="accent1"/>
      <w:sz w:val="20"/>
    </w:rPr>
  </w:style>
  <w:style w:type="paragraph" w:styleId="Quote">
    <w:name w:val="Quote"/>
    <w:basedOn w:val="Normal"/>
    <w:next w:val="Normal"/>
    <w:link w:val="QuoteChar"/>
    <w:uiPriority w:val="29"/>
    <w:qFormat/>
    <w:rsid w:val="00C30A92"/>
    <w:pPr>
      <w:spacing w:before="560" w:line="560" w:lineRule="exact"/>
    </w:pPr>
    <w:rPr>
      <w:rFonts w:ascii="Arial" w:hAnsi="Arial"/>
      <w:b/>
      <w:iCs/>
      <w:color w:val="0099D9" w:themeColor="accent2"/>
      <w:sz w:val="42"/>
    </w:rPr>
  </w:style>
  <w:style w:type="character" w:customStyle="1" w:styleId="QuoteChar">
    <w:name w:val="Quote Char"/>
    <w:basedOn w:val="DefaultParagraphFont"/>
    <w:link w:val="Quote"/>
    <w:uiPriority w:val="29"/>
    <w:rsid w:val="00C30A92"/>
    <w:rPr>
      <w:rFonts w:ascii="Arial" w:hAnsi="Arial"/>
      <w:b/>
      <w:iCs/>
      <w:color w:val="0099D9" w:themeColor="accent2"/>
      <w:sz w:val="42"/>
    </w:rPr>
  </w:style>
  <w:style w:type="paragraph" w:customStyle="1" w:styleId="ColophonB">
    <w:name w:val="Colophon B"/>
    <w:uiPriority w:val="14"/>
    <w:rsid w:val="00E44776"/>
    <w:pPr>
      <w:spacing w:after="0" w:line="280" w:lineRule="exact"/>
    </w:pPr>
    <w:rPr>
      <w:rFonts w:asciiTheme="majorHAnsi" w:hAnsiTheme="majorHAnsi"/>
      <w:b/>
      <w:bCs/>
      <w:color w:val="5957A6" w:themeColor="accent3"/>
    </w:rPr>
  </w:style>
  <w:style w:type="paragraph" w:styleId="NormalWeb">
    <w:name w:val="Normal (Web)"/>
    <w:basedOn w:val="Normal"/>
    <w:uiPriority w:val="99"/>
    <w:semiHidden/>
    <w:unhideWhenUsed/>
    <w:rsid w:val="00C10F9E"/>
    <w:rPr>
      <w:rFonts w:ascii="Times New Roman" w:hAnsi="Times New Roman" w:cs="Times New Roman"/>
      <w:sz w:val="24"/>
      <w:szCs w:val="24"/>
    </w:rPr>
  </w:style>
  <w:style w:type="paragraph" w:customStyle="1" w:styleId="Partnumber">
    <w:name w:val="Part number"/>
    <w:rsid w:val="00EA4DE4"/>
    <w:pPr>
      <w:spacing w:line="240" w:lineRule="auto"/>
    </w:pPr>
    <w:rPr>
      <w:rFonts w:asciiTheme="majorHAnsi" w:hAnsiTheme="majorHAnsi"/>
      <w:b/>
      <w:color w:val="FFFFFF" w:themeColor="background1"/>
      <w:sz w:val="40"/>
      <w:lang w:val="en-US"/>
    </w:rPr>
  </w:style>
  <w:style w:type="paragraph" w:customStyle="1" w:styleId="Partheading">
    <w:name w:val="Part heading"/>
    <w:rsid w:val="00CC18CF"/>
    <w:pPr>
      <w:spacing w:after="280" w:line="960" w:lineRule="exact"/>
    </w:pPr>
    <w:rPr>
      <w:rFonts w:asciiTheme="majorHAnsi" w:hAnsiTheme="majorHAnsi"/>
      <w:b/>
      <w:color w:val="FFFFFF" w:themeColor="background1"/>
      <w:sz w:val="80"/>
      <w:lang w:val="en-US"/>
    </w:rPr>
  </w:style>
  <w:style w:type="character" w:customStyle="1" w:styleId="Heading4Char">
    <w:name w:val="Heading 4 Char"/>
    <w:basedOn w:val="DefaultParagraphFont"/>
    <w:link w:val="Heading4"/>
    <w:uiPriority w:val="9"/>
    <w:rsid w:val="00154966"/>
    <w:rPr>
      <w:rFonts w:asciiTheme="majorHAnsi" w:eastAsiaTheme="majorEastAsia" w:hAnsiTheme="majorHAnsi" w:cstheme="majorBidi"/>
      <w:b/>
      <w:iCs/>
      <w:color w:val="263691" w:themeColor="text2"/>
      <w:sz w:val="20"/>
    </w:rPr>
  </w:style>
  <w:style w:type="character" w:customStyle="1" w:styleId="Heading5Char">
    <w:name w:val="Heading 5 Char"/>
    <w:basedOn w:val="DefaultParagraphFont"/>
    <w:link w:val="Heading5"/>
    <w:uiPriority w:val="9"/>
    <w:rsid w:val="00154966"/>
    <w:rPr>
      <w:rFonts w:asciiTheme="majorHAnsi" w:eastAsiaTheme="majorEastAsia" w:hAnsiTheme="majorHAnsi" w:cstheme="majorBidi"/>
      <w:color w:val="263691" w:themeColor="text2"/>
      <w:sz w:val="18"/>
    </w:rPr>
  </w:style>
  <w:style w:type="character" w:customStyle="1" w:styleId="Heading6Char">
    <w:name w:val="Heading 6 Char"/>
    <w:basedOn w:val="DefaultParagraphFont"/>
    <w:link w:val="Heading6"/>
    <w:uiPriority w:val="9"/>
    <w:rsid w:val="00154966"/>
    <w:rPr>
      <w:rFonts w:eastAsiaTheme="majorEastAsia" w:cstheme="majorBidi"/>
      <w:b/>
      <w:color w:val="595959" w:themeColor="text1" w:themeTint="A6"/>
      <w:sz w:val="20"/>
    </w:rPr>
  </w:style>
  <w:style w:type="table" w:styleId="TableGrid">
    <w:name w:val="Table Grid"/>
    <w:basedOn w:val="TableNormal"/>
    <w:uiPriority w:val="39"/>
    <w:rsid w:val="007E6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eypoints">
    <w:name w:val="Key points"/>
    <w:basedOn w:val="PlainTable1"/>
    <w:uiPriority w:val="99"/>
    <w:rsid w:val="000753E5"/>
    <w:tblPr>
      <w:tblInd w:w="-1281" w:type="dxa"/>
      <w:tblBorders>
        <w:insideH w:val="single" w:sz="4" w:space="0" w:color="5957A6" w:themeColor="accent3"/>
      </w:tblBorders>
      <w:tblCellMar>
        <w:top w:w="227" w:type="dxa"/>
        <w:bottom w:w="227" w:type="dxa"/>
        <w:right w:w="170" w:type="dxa"/>
      </w:tblCellMar>
    </w:tblPr>
    <w:tblStylePr w:type="firstRow">
      <w:rPr>
        <w:b/>
        <w:bCs/>
      </w:rPr>
      <w:tblPr>
        <w:tblCellMar>
          <w:top w:w="0" w:type="dxa"/>
          <w:left w:w="0" w:type="dxa"/>
          <w:bottom w:w="0" w:type="dxa"/>
          <w:right w:w="170" w:type="dxa"/>
        </w:tblCellMar>
      </w:tblPr>
      <w:tcPr>
        <w:tcBorders>
          <w:top w:val="nil"/>
          <w:left w:val="nil"/>
          <w:bottom w:val="nil"/>
          <w:right w:val="nil"/>
          <w:insideH w:val="nil"/>
          <w:insideV w:val="nil"/>
          <w:tl2br w:val="nil"/>
          <w:tr2bl w:val="nil"/>
        </w:tcBorders>
      </w:tcPr>
    </w:tblStylePr>
    <w:tblStylePr w:type="lastRow">
      <w:rPr>
        <w:b/>
        <w:bCs/>
      </w:rPr>
      <w:tblPr/>
      <w:tcPr>
        <w:tcBorders>
          <w:top w:val="double" w:sz="4" w:space="0" w:color="BFBFBF" w:themeColor="background1" w:themeShade="BF"/>
        </w:tcBorders>
      </w:tcPr>
    </w:tblStylePr>
    <w:tblStylePr w:type="firstCol">
      <w:rPr>
        <w:rFonts w:asciiTheme="majorHAnsi" w:hAnsiTheme="majorHAnsi"/>
        <w:b/>
        <w:bCs/>
        <w:color w:val="263691" w:themeColor="text2"/>
        <w:sz w:val="18"/>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3"/>
    <w:rsid w:val="00EE2ADC"/>
    <w:pPr>
      <w:spacing w:after="0" w:line="240" w:lineRule="auto"/>
    </w:pPr>
    <w:rPr>
      <w:sz w:val="20"/>
    </w:rPr>
  </w:style>
  <w:style w:type="table" w:customStyle="1" w:styleId="Textbox">
    <w:name w:val="Text box"/>
    <w:basedOn w:val="PlainTable1"/>
    <w:uiPriority w:val="99"/>
    <w:rsid w:val="00574B8C"/>
    <w:tblPr>
      <w:tblInd w:w="-1281" w:type="dxa"/>
      <w:tblCellMar>
        <w:right w:w="170" w:type="dxa"/>
      </w:tblCellMar>
    </w:tblPr>
    <w:tcPr>
      <w:shd w:val="clear" w:color="auto" w:fill="E6E6F1"/>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94B88"/>
    <w:pPr>
      <w:spacing w:after="0" w:line="240" w:lineRule="auto"/>
    </w:pPr>
    <w:tblPr>
      <w:tblStyleRowBandSize w:val="1"/>
      <w:tblStyleColBandSize w:val="1"/>
      <w:tblCellMar>
        <w:left w:w="0" w:type="dxa"/>
        <w:right w:w="0" w:type="dxa"/>
      </w:tblCellMar>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heading">
    <w:name w:val="Box heading"/>
    <w:next w:val="Normal"/>
    <w:qFormat/>
    <w:rsid w:val="004F4EC5"/>
    <w:pPr>
      <w:spacing w:before="420" w:after="280" w:line="420" w:lineRule="exact"/>
      <w:ind w:left="386" w:right="170"/>
    </w:pPr>
    <w:rPr>
      <w:rFonts w:asciiTheme="majorHAnsi" w:hAnsiTheme="majorHAnsi"/>
      <w:b/>
      <w:bCs/>
      <w:color w:val="263691" w:themeColor="text2"/>
      <w:sz w:val="26"/>
      <w:lang w:val="en-US"/>
    </w:rPr>
  </w:style>
  <w:style w:type="paragraph" w:customStyle="1" w:styleId="Boxsubheading">
    <w:name w:val="Box subheading"/>
    <w:qFormat/>
    <w:rsid w:val="004F4EC5"/>
    <w:pPr>
      <w:numPr>
        <w:numId w:val="1"/>
      </w:numPr>
      <w:spacing w:after="0" w:line="240" w:lineRule="auto"/>
      <w:ind w:left="386" w:hanging="386"/>
    </w:pPr>
    <w:rPr>
      <w:rFonts w:asciiTheme="majorHAnsi" w:hAnsiTheme="majorHAnsi"/>
      <w:b/>
      <w:color w:val="263691" w:themeColor="text2"/>
      <w:sz w:val="20"/>
      <w:lang w:val="en-US"/>
    </w:rPr>
  </w:style>
  <w:style w:type="paragraph" w:customStyle="1" w:styleId="Boxtext">
    <w:name w:val="Box text"/>
    <w:qFormat/>
    <w:rsid w:val="00914424"/>
    <w:pPr>
      <w:spacing w:after="280" w:line="280" w:lineRule="exact"/>
      <w:ind w:left="386" w:right="170"/>
    </w:pPr>
    <w:rPr>
      <w:color w:val="000000" w:themeColor="text1"/>
      <w:sz w:val="20"/>
      <w:lang w:val="en-US"/>
    </w:rPr>
  </w:style>
  <w:style w:type="paragraph" w:customStyle="1" w:styleId="Quotereference">
    <w:name w:val="Quote reference"/>
    <w:qFormat/>
    <w:rsid w:val="0097775F"/>
    <w:pPr>
      <w:spacing w:after="600" w:line="280" w:lineRule="exact"/>
    </w:pPr>
    <w:rPr>
      <w:color w:val="5957A6" w:themeColor="accent3"/>
      <w:sz w:val="20"/>
      <w:lang w:val="en-US"/>
    </w:rPr>
  </w:style>
  <w:style w:type="paragraph" w:styleId="Caption">
    <w:name w:val="caption"/>
    <w:basedOn w:val="Normal"/>
    <w:next w:val="Normal"/>
    <w:uiPriority w:val="35"/>
    <w:unhideWhenUsed/>
    <w:qFormat/>
    <w:rsid w:val="00574B8C"/>
    <w:pPr>
      <w:spacing w:after="200"/>
    </w:pPr>
    <w:rPr>
      <w:rFonts w:asciiTheme="majorHAnsi" w:hAnsiTheme="majorHAnsi"/>
      <w:b/>
      <w:iCs/>
      <w:color w:val="5957A6" w:themeColor="accent3"/>
      <w:sz w:val="22"/>
      <w:szCs w:val="18"/>
    </w:rPr>
  </w:style>
  <w:style w:type="paragraph" w:customStyle="1" w:styleId="Source">
    <w:name w:val="Source"/>
    <w:basedOn w:val="Normal"/>
    <w:uiPriority w:val="14"/>
    <w:rsid w:val="00E44776"/>
    <w:pPr>
      <w:spacing w:line="220" w:lineRule="exact"/>
    </w:pPr>
    <w:rPr>
      <w:sz w:val="17"/>
      <w:lang w:val="en-US"/>
    </w:rPr>
  </w:style>
  <w:style w:type="paragraph" w:customStyle="1" w:styleId="Verticalsectionname">
    <w:name w:val="Vertical section name"/>
    <w:basedOn w:val="Normal"/>
    <w:qFormat/>
    <w:rsid w:val="00A46BD7"/>
    <w:pPr>
      <w:jc w:val="right"/>
    </w:pPr>
    <w:rPr>
      <w:rFonts w:asciiTheme="majorHAnsi" w:hAnsiTheme="majorHAnsi"/>
      <w:b/>
      <w:color w:val="263691" w:themeColor="text2"/>
    </w:rPr>
  </w:style>
  <w:style w:type="table" w:customStyle="1" w:styleId="CEITable">
    <w:name w:val="CEI Table"/>
    <w:basedOn w:val="PlainTable1"/>
    <w:uiPriority w:val="99"/>
    <w:rsid w:val="00486901"/>
    <w:pPr>
      <w:spacing w:after="120"/>
    </w:pPr>
    <w:rPr>
      <w:sz w:val="18"/>
    </w:rPr>
    <w:tblPr>
      <w:tblStyleRowBandSize w:val="0"/>
      <w:tblStyleColBandSize w:val="0"/>
      <w:tblInd w:w="-1281" w:type="dxa"/>
      <w:tblBorders>
        <w:insideH w:val="single" w:sz="4" w:space="0" w:color="5957A6" w:themeColor="accent3"/>
      </w:tblBorders>
      <w:tblCellMar>
        <w:top w:w="170" w:type="dxa"/>
        <w:left w:w="57" w:type="dxa"/>
        <w:bottom w:w="57" w:type="dxa"/>
        <w:right w:w="227" w:type="dxa"/>
      </w:tblCellMar>
    </w:tblPr>
    <w:tcPr>
      <w:shd w:val="clear" w:color="auto" w:fill="FFFFFF" w:themeFill="background1"/>
    </w:tcPr>
    <w:tblStylePr w:type="firstRow">
      <w:rPr>
        <w:rFonts w:asciiTheme="majorHAnsi" w:hAnsiTheme="majorHAnsi"/>
        <w:b/>
        <w:bCs/>
        <w:color w:val="5957A6" w:themeColor="accent3"/>
        <w:sz w:val="17"/>
      </w:rPr>
      <w:tblPr/>
      <w:tcPr>
        <w:tcBorders>
          <w:top w:val="single" w:sz="8" w:space="0" w:color="auto"/>
          <w:left w:val="nil"/>
          <w:bottom w:val="single" w:sz="8" w:space="0" w:color="5957A6" w:themeColor="accent3"/>
          <w:right w:val="nil"/>
          <w:insideH w:val="nil"/>
          <w:insideV w:val="nil"/>
          <w:tl2br w:val="nil"/>
          <w:tr2bl w:val="nil"/>
        </w:tcBorders>
        <w:shd w:val="clear" w:color="auto" w:fill="FFFFFF" w:themeFill="background1"/>
      </w:tcPr>
    </w:tblStylePr>
    <w:tblStylePr w:type="lastRow">
      <w:rPr>
        <w:b/>
        <w:bCs/>
        <w:color w:val="FFFFFF" w:themeColor="background1"/>
      </w:rPr>
      <w:tblPr/>
      <w:tcPr>
        <w:tcBorders>
          <w:top w:val="nil"/>
          <w:left w:val="nil"/>
          <w:bottom w:val="nil"/>
          <w:right w:val="nil"/>
          <w:insideH w:val="nil"/>
          <w:insideV w:val="nil"/>
          <w:tl2br w:val="nil"/>
          <w:tr2bl w:val="nil"/>
        </w:tcBorders>
        <w:shd w:val="clear" w:color="auto" w:fill="5957A6" w:themeFill="accent3"/>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
    <w:name w:val="Table text"/>
    <w:basedOn w:val="Normal"/>
    <w:qFormat/>
    <w:rsid w:val="004E1A98"/>
    <w:pPr>
      <w:spacing w:after="120"/>
    </w:pPr>
    <w:rPr>
      <w:bCs/>
      <w:sz w:val="18"/>
      <w:lang w:val="en-US"/>
    </w:rPr>
  </w:style>
  <w:style w:type="paragraph" w:customStyle="1" w:styleId="Tabletextbullets">
    <w:name w:val="Table text bullets"/>
    <w:basedOn w:val="Tabletext"/>
    <w:uiPriority w:val="14"/>
    <w:rsid w:val="00F67596"/>
    <w:pPr>
      <w:numPr>
        <w:numId w:val="2"/>
      </w:numPr>
      <w:ind w:left="227" w:hanging="227"/>
      <w:contextualSpacing/>
    </w:pPr>
  </w:style>
  <w:style w:type="table" w:customStyle="1" w:styleId="Pulloutbox">
    <w:name w:val="Pull out box"/>
    <w:basedOn w:val="TableNormal"/>
    <w:uiPriority w:val="99"/>
    <w:rsid w:val="009118DC"/>
    <w:pPr>
      <w:spacing w:after="0" w:line="240" w:lineRule="auto"/>
    </w:pPr>
    <w:tblPr>
      <w:tblBorders>
        <w:insideH w:val="single" w:sz="6" w:space="0" w:color="0099D9" w:themeColor="accent2"/>
      </w:tblBorders>
      <w:tblCellMar>
        <w:left w:w="284" w:type="dxa"/>
        <w:right w:w="284" w:type="dxa"/>
      </w:tblCellMar>
    </w:tblPr>
    <w:tcPr>
      <w:shd w:val="clear" w:color="auto" w:fill="263691" w:themeFill="text2"/>
    </w:tcPr>
  </w:style>
  <w:style w:type="paragraph" w:customStyle="1" w:styleId="Smalltextboxheading">
    <w:name w:val="Small text box heading"/>
    <w:rsid w:val="009118DC"/>
    <w:pPr>
      <w:spacing w:before="360" w:after="200" w:line="240" w:lineRule="auto"/>
    </w:pPr>
    <w:rPr>
      <w:rFonts w:asciiTheme="majorHAnsi" w:hAnsiTheme="majorHAnsi"/>
      <w:b/>
      <w:sz w:val="26"/>
    </w:rPr>
  </w:style>
  <w:style w:type="table" w:customStyle="1" w:styleId="Highlightstable">
    <w:name w:val="Highlights table"/>
    <w:basedOn w:val="PlainTable1"/>
    <w:uiPriority w:val="99"/>
    <w:rsid w:val="00720CD0"/>
    <w:rPr>
      <w:sz w:val="18"/>
    </w:rPr>
    <w:tblPr>
      <w:tblStyleRowBandSize w:val="0"/>
      <w:tblStyleColBandSize w:val="0"/>
      <w:tblBorders>
        <w:top w:val="single" w:sz="8" w:space="0" w:color="5957A6" w:themeColor="accent3"/>
        <w:insideH w:val="single" w:sz="8" w:space="0" w:color="5957A6" w:themeColor="accent3"/>
      </w:tblBorders>
      <w:tblCellMar>
        <w:top w:w="142" w:type="dxa"/>
        <w:bottom w:w="198" w:type="dxa"/>
        <w:right w:w="170"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vertitle">
    <w:name w:val="Cover title"/>
    <w:next w:val="Coversub-title"/>
    <w:uiPriority w:val="14"/>
    <w:rsid w:val="00A52BED"/>
    <w:pPr>
      <w:spacing w:after="280" w:line="240" w:lineRule="auto"/>
    </w:pPr>
    <w:rPr>
      <w:rFonts w:asciiTheme="majorHAnsi" w:hAnsiTheme="majorHAnsi"/>
      <w:b/>
      <w:color w:val="FFFFFF" w:themeColor="background1"/>
      <w:sz w:val="80"/>
    </w:rPr>
  </w:style>
  <w:style w:type="paragraph" w:customStyle="1" w:styleId="Coversub-title">
    <w:name w:val="Cover sub-title"/>
    <w:uiPriority w:val="14"/>
    <w:rsid w:val="00A52BED"/>
    <w:pPr>
      <w:spacing w:after="280" w:line="240" w:lineRule="auto"/>
    </w:pPr>
    <w:rPr>
      <w:b/>
      <w:color w:val="FFFFFF" w:themeColor="background1"/>
      <w:sz w:val="44"/>
    </w:rPr>
  </w:style>
  <w:style w:type="paragraph" w:customStyle="1" w:styleId="Coverclientname">
    <w:name w:val="Cover client name"/>
    <w:basedOn w:val="Coversub-title"/>
    <w:uiPriority w:val="14"/>
    <w:rsid w:val="00D22A48"/>
    <w:pPr>
      <w:spacing w:before="360" w:after="120"/>
    </w:pPr>
    <w:rPr>
      <w:rFonts w:asciiTheme="majorHAnsi" w:hAnsiTheme="majorHAnsi"/>
      <w:sz w:val="26"/>
    </w:rPr>
  </w:style>
  <w:style w:type="paragraph" w:customStyle="1" w:styleId="Coververticaldate">
    <w:name w:val="Cover vertical date"/>
    <w:basedOn w:val="Verticalsectionname"/>
    <w:uiPriority w:val="14"/>
    <w:rsid w:val="00A52BED"/>
    <w:rPr>
      <w:color w:val="FFFFFF" w:themeColor="background1"/>
    </w:rPr>
  </w:style>
  <w:style w:type="paragraph" w:customStyle="1" w:styleId="Coverdraftstatus">
    <w:name w:val="Cover draft status"/>
    <w:uiPriority w:val="14"/>
    <w:rsid w:val="00D22A48"/>
    <w:pPr>
      <w:spacing w:after="0" w:line="240" w:lineRule="auto"/>
    </w:pPr>
    <w:rPr>
      <w:rFonts w:asciiTheme="majorHAnsi" w:hAnsiTheme="majorHAnsi"/>
      <w:b/>
      <w:color w:val="FFFFFF" w:themeColor="background1"/>
      <w:sz w:val="42"/>
    </w:rPr>
  </w:style>
  <w:style w:type="paragraph" w:styleId="TableofFigures">
    <w:name w:val="table of figures"/>
    <w:next w:val="Normal"/>
    <w:uiPriority w:val="99"/>
    <w:unhideWhenUsed/>
    <w:rsid w:val="00C37E72"/>
    <w:pPr>
      <w:pBdr>
        <w:top w:val="single" w:sz="4" w:space="6" w:color="5957A6" w:themeColor="accent3"/>
        <w:bottom w:val="single" w:sz="4" w:space="6" w:color="5957A6" w:themeColor="accent3"/>
        <w:between w:val="single" w:sz="4" w:space="6" w:color="5957A6" w:themeColor="accent3"/>
      </w:pBdr>
      <w:spacing w:after="0" w:line="240" w:lineRule="auto"/>
    </w:pPr>
    <w:rPr>
      <w:sz w:val="18"/>
    </w:rPr>
  </w:style>
  <w:style w:type="character" w:styleId="Hyperlink">
    <w:name w:val="Hyperlink"/>
    <w:basedOn w:val="DefaultParagraphFont"/>
    <w:uiPriority w:val="99"/>
    <w:unhideWhenUsed/>
    <w:rsid w:val="00910790"/>
    <w:rPr>
      <w:color w:val="0099D9" w:themeColor="hyperlink"/>
      <w:u w:val="none"/>
    </w:rPr>
  </w:style>
  <w:style w:type="paragraph" w:styleId="TOC1">
    <w:name w:val="toc 1"/>
    <w:next w:val="Normal"/>
    <w:autoRedefine/>
    <w:uiPriority w:val="39"/>
    <w:unhideWhenUsed/>
    <w:rsid w:val="00547217"/>
    <w:pPr>
      <w:tabs>
        <w:tab w:val="right" w:leader="dot" w:pos="7304"/>
      </w:tabs>
      <w:spacing w:before="120" w:after="120" w:line="240" w:lineRule="auto"/>
    </w:pPr>
    <w:rPr>
      <w:rFonts w:cstheme="minorHAnsi"/>
      <w:b/>
      <w:bCs/>
      <w:caps/>
      <w:sz w:val="20"/>
      <w:szCs w:val="20"/>
    </w:rPr>
  </w:style>
  <w:style w:type="paragraph" w:styleId="TOC2">
    <w:name w:val="toc 2"/>
    <w:next w:val="Normal"/>
    <w:autoRedefine/>
    <w:uiPriority w:val="39"/>
    <w:unhideWhenUsed/>
    <w:rsid w:val="007D11A9"/>
    <w:pPr>
      <w:spacing w:after="0" w:line="240" w:lineRule="auto"/>
      <w:ind w:left="200"/>
    </w:pPr>
    <w:rPr>
      <w:rFonts w:cstheme="minorHAnsi"/>
      <w:smallCaps/>
      <w:sz w:val="20"/>
      <w:szCs w:val="20"/>
    </w:rPr>
  </w:style>
  <w:style w:type="paragraph" w:styleId="TOC3">
    <w:name w:val="toc 3"/>
    <w:next w:val="Normal"/>
    <w:autoRedefine/>
    <w:uiPriority w:val="39"/>
    <w:unhideWhenUsed/>
    <w:rsid w:val="002E1E1E"/>
    <w:pPr>
      <w:spacing w:after="0" w:line="240" w:lineRule="auto"/>
      <w:ind w:left="400"/>
    </w:pPr>
    <w:rPr>
      <w:rFonts w:cstheme="minorHAnsi"/>
      <w:i/>
      <w:iCs/>
      <w:sz w:val="20"/>
      <w:szCs w:val="20"/>
    </w:rPr>
  </w:style>
  <w:style w:type="paragraph" w:customStyle="1" w:styleId="Imageattributioncaption">
    <w:name w:val="Image attribution / caption"/>
    <w:uiPriority w:val="14"/>
    <w:rsid w:val="00416057"/>
    <w:pPr>
      <w:spacing w:after="280" w:line="240" w:lineRule="auto"/>
      <w:ind w:left="284"/>
    </w:pPr>
    <w:rPr>
      <w:color w:val="5957A6" w:themeColor="accent3"/>
      <w:sz w:val="17"/>
    </w:rPr>
  </w:style>
  <w:style w:type="paragraph" w:styleId="FootnoteText">
    <w:name w:val="footnote text"/>
    <w:basedOn w:val="Normal"/>
    <w:link w:val="FootnoteTextChar"/>
    <w:uiPriority w:val="99"/>
    <w:semiHidden/>
    <w:unhideWhenUsed/>
    <w:rsid w:val="00713C9E"/>
    <w:pPr>
      <w:spacing w:after="0"/>
      <w:ind w:left="312" w:hanging="85"/>
    </w:pPr>
    <w:rPr>
      <w:color w:val="5957A6" w:themeColor="accent3"/>
      <w:sz w:val="17"/>
      <w:szCs w:val="20"/>
    </w:rPr>
  </w:style>
  <w:style w:type="character" w:customStyle="1" w:styleId="FootnoteTextChar">
    <w:name w:val="Footnote Text Char"/>
    <w:basedOn w:val="DefaultParagraphFont"/>
    <w:link w:val="FootnoteText"/>
    <w:uiPriority w:val="99"/>
    <w:semiHidden/>
    <w:rsid w:val="00713C9E"/>
    <w:rPr>
      <w:color w:val="5957A6" w:themeColor="accent3"/>
      <w:sz w:val="17"/>
      <w:szCs w:val="20"/>
    </w:rPr>
  </w:style>
  <w:style w:type="character" w:styleId="FootnoteReference">
    <w:name w:val="footnote reference"/>
    <w:basedOn w:val="DefaultParagraphFont"/>
    <w:uiPriority w:val="99"/>
    <w:semiHidden/>
    <w:unhideWhenUsed/>
    <w:rsid w:val="00713C9E"/>
    <w:rPr>
      <w:rFonts w:asciiTheme="majorHAnsi" w:hAnsiTheme="majorHAnsi"/>
      <w:b/>
      <w:color w:val="5957A6" w:themeColor="accent3"/>
      <w:sz w:val="14"/>
      <w:vertAlign w:val="superscript"/>
    </w:rPr>
  </w:style>
  <w:style w:type="paragraph" w:customStyle="1" w:styleId="Smalltextboxtext">
    <w:name w:val="Small text box text"/>
    <w:basedOn w:val="Normal"/>
    <w:rsid w:val="008F7105"/>
    <w:pPr>
      <w:spacing w:before="200" w:line="280" w:lineRule="exact"/>
    </w:pPr>
    <w:rPr>
      <w:rFonts w:asciiTheme="majorHAnsi" w:hAnsiTheme="majorHAnsi"/>
      <w:sz w:val="19"/>
    </w:rPr>
  </w:style>
  <w:style w:type="table" w:styleId="TableGridLight">
    <w:name w:val="Grid Table Light"/>
    <w:basedOn w:val="TableNormal"/>
    <w:uiPriority w:val="40"/>
    <w:rsid w:val="00894B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ighlighttabletext">
    <w:name w:val="Highlight table text"/>
    <w:basedOn w:val="Tabletext"/>
    <w:qFormat/>
    <w:rsid w:val="00720CD0"/>
    <w:pPr>
      <w:spacing w:line="240" w:lineRule="exact"/>
    </w:pPr>
    <w:rPr>
      <w:color w:val="5957A6" w:themeColor="accent3"/>
    </w:rPr>
  </w:style>
  <w:style w:type="paragraph" w:customStyle="1" w:styleId="Keypointstabletext">
    <w:name w:val="Key points table text"/>
    <w:basedOn w:val="Tabletext"/>
    <w:uiPriority w:val="14"/>
    <w:rsid w:val="00A813FF"/>
    <w:pPr>
      <w:numPr>
        <w:numId w:val="5"/>
      </w:numPr>
      <w:spacing w:after="0"/>
      <w:ind w:left="714" w:hanging="357"/>
    </w:pPr>
    <w:rPr>
      <w:color w:val="5957A6" w:themeColor="accent3"/>
    </w:rPr>
  </w:style>
  <w:style w:type="character" w:styleId="UnresolvedMention">
    <w:name w:val="Unresolved Mention"/>
    <w:basedOn w:val="DefaultParagraphFont"/>
    <w:uiPriority w:val="99"/>
    <w:semiHidden/>
    <w:unhideWhenUsed/>
    <w:rsid w:val="00910790"/>
    <w:rPr>
      <w:color w:val="605E5C"/>
      <w:shd w:val="clear" w:color="auto" w:fill="E1DFDD"/>
    </w:rPr>
  </w:style>
  <w:style w:type="character" w:styleId="CommentReference">
    <w:name w:val="annotation reference"/>
    <w:basedOn w:val="DefaultParagraphFont"/>
    <w:uiPriority w:val="99"/>
    <w:semiHidden/>
    <w:unhideWhenUsed/>
    <w:rsid w:val="002E1E1E"/>
    <w:rPr>
      <w:sz w:val="16"/>
      <w:szCs w:val="16"/>
    </w:rPr>
  </w:style>
  <w:style w:type="paragraph" w:styleId="CommentText">
    <w:name w:val="annotation text"/>
    <w:basedOn w:val="Normal"/>
    <w:link w:val="CommentTextChar"/>
    <w:uiPriority w:val="99"/>
    <w:unhideWhenUsed/>
    <w:rsid w:val="002E1E1E"/>
    <w:rPr>
      <w:szCs w:val="20"/>
    </w:rPr>
  </w:style>
  <w:style w:type="character" w:customStyle="1" w:styleId="CommentTextChar">
    <w:name w:val="Comment Text Char"/>
    <w:basedOn w:val="DefaultParagraphFont"/>
    <w:link w:val="CommentText"/>
    <w:uiPriority w:val="99"/>
    <w:rsid w:val="002E1E1E"/>
    <w:rPr>
      <w:sz w:val="20"/>
      <w:szCs w:val="20"/>
    </w:rPr>
  </w:style>
  <w:style w:type="paragraph" w:styleId="CommentSubject">
    <w:name w:val="annotation subject"/>
    <w:basedOn w:val="CommentText"/>
    <w:next w:val="CommentText"/>
    <w:link w:val="CommentSubjectChar"/>
    <w:uiPriority w:val="99"/>
    <w:semiHidden/>
    <w:unhideWhenUsed/>
    <w:rsid w:val="002E1E1E"/>
    <w:rPr>
      <w:b/>
      <w:bCs/>
    </w:rPr>
  </w:style>
  <w:style w:type="character" w:customStyle="1" w:styleId="CommentSubjectChar">
    <w:name w:val="Comment Subject Char"/>
    <w:basedOn w:val="CommentTextChar"/>
    <w:link w:val="CommentSubject"/>
    <w:uiPriority w:val="99"/>
    <w:semiHidden/>
    <w:rsid w:val="002E1E1E"/>
    <w:rPr>
      <w:b/>
      <w:bCs/>
      <w:sz w:val="20"/>
      <w:szCs w:val="20"/>
    </w:rPr>
  </w:style>
  <w:style w:type="paragraph" w:styleId="BalloonText">
    <w:name w:val="Balloon Text"/>
    <w:basedOn w:val="Normal"/>
    <w:link w:val="BalloonTextChar"/>
    <w:uiPriority w:val="99"/>
    <w:semiHidden/>
    <w:unhideWhenUsed/>
    <w:rsid w:val="002E1E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E1E"/>
    <w:rPr>
      <w:rFonts w:ascii="Segoe UI" w:hAnsi="Segoe UI" w:cs="Segoe UI"/>
      <w:sz w:val="18"/>
      <w:szCs w:val="18"/>
    </w:rPr>
  </w:style>
  <w:style w:type="paragraph" w:customStyle="1" w:styleId="Tableoffigurestitle">
    <w:name w:val="Table of figures title"/>
    <w:rsid w:val="00C37E72"/>
    <w:pPr>
      <w:spacing w:after="280" w:line="240" w:lineRule="auto"/>
    </w:pPr>
    <w:rPr>
      <w:rFonts w:asciiTheme="majorHAnsi" w:hAnsiTheme="majorHAnsi"/>
      <w:b/>
      <w:color w:val="5957A6" w:themeColor="accent3"/>
    </w:rPr>
  </w:style>
  <w:style w:type="paragraph" w:customStyle="1" w:styleId="Keypointsheading">
    <w:name w:val="Key points heading"/>
    <w:uiPriority w:val="14"/>
    <w:rsid w:val="00742239"/>
    <w:pPr>
      <w:spacing w:before="120" w:after="120" w:line="240" w:lineRule="auto"/>
    </w:pPr>
    <w:rPr>
      <w:rFonts w:asciiTheme="majorHAnsi" w:eastAsiaTheme="majorEastAsia" w:hAnsiTheme="majorHAnsi" w:cstheme="majorBidi"/>
      <w:bCs/>
      <w:color w:val="FFFFFF" w:themeColor="background1"/>
      <w:sz w:val="18"/>
    </w:rPr>
  </w:style>
  <w:style w:type="character" w:customStyle="1" w:styleId="Heading7Char">
    <w:name w:val="Heading 7 Char"/>
    <w:basedOn w:val="DefaultParagraphFont"/>
    <w:link w:val="Heading7"/>
    <w:uiPriority w:val="7"/>
    <w:rsid w:val="00154966"/>
    <w:rPr>
      <w:rFonts w:asciiTheme="majorHAnsi" w:eastAsiaTheme="majorEastAsia" w:hAnsiTheme="majorHAnsi" w:cstheme="majorBidi"/>
      <w:i/>
      <w:iCs/>
      <w:color w:val="005347" w:themeColor="accent1" w:themeShade="7F"/>
      <w:sz w:val="20"/>
    </w:rPr>
  </w:style>
  <w:style w:type="character" w:customStyle="1" w:styleId="Heading8Char">
    <w:name w:val="Heading 8 Char"/>
    <w:basedOn w:val="DefaultParagraphFont"/>
    <w:link w:val="Heading8"/>
    <w:uiPriority w:val="9"/>
    <w:rsid w:val="00D23804"/>
    <w:rPr>
      <w:rFonts w:asciiTheme="majorHAnsi" w:eastAsiaTheme="majorEastAsia" w:hAnsiTheme="majorHAnsi" w:cstheme="majorBidi"/>
      <w:b/>
      <w:color w:val="00A88F" w:themeColor="accent1"/>
      <w:sz w:val="56"/>
      <w:szCs w:val="21"/>
    </w:rPr>
  </w:style>
  <w:style w:type="character" w:customStyle="1" w:styleId="Heading9Char">
    <w:name w:val="Heading 9 Char"/>
    <w:basedOn w:val="DefaultParagraphFont"/>
    <w:link w:val="Heading9"/>
    <w:uiPriority w:val="9"/>
    <w:rsid w:val="00154966"/>
    <w:rPr>
      <w:rFonts w:asciiTheme="majorHAnsi" w:eastAsiaTheme="majorEastAsia" w:hAnsiTheme="majorHAnsi" w:cstheme="majorBidi"/>
      <w:b/>
      <w:iCs/>
      <w:color w:val="5957A6" w:themeColor="accent3"/>
      <w:sz w:val="30"/>
      <w:szCs w:val="21"/>
    </w:rPr>
  </w:style>
  <w:style w:type="paragraph" w:styleId="TOCHeading">
    <w:name w:val="TOC Heading"/>
    <w:next w:val="Normal"/>
    <w:uiPriority w:val="39"/>
    <w:unhideWhenUsed/>
    <w:qFormat/>
    <w:rsid w:val="001E3C49"/>
    <w:pPr>
      <w:spacing w:before="240" w:after="0" w:line="240" w:lineRule="auto"/>
    </w:pPr>
    <w:rPr>
      <w:rFonts w:asciiTheme="majorHAnsi" w:eastAsiaTheme="majorEastAsia" w:hAnsiTheme="majorHAnsi" w:cstheme="majorBidi"/>
      <w:b/>
      <w:color w:val="00A88F" w:themeColor="accent1"/>
      <w:sz w:val="56"/>
      <w:szCs w:val="32"/>
      <w:lang w:val="en-US"/>
    </w:rPr>
  </w:style>
  <w:style w:type="paragraph" w:styleId="Salutation">
    <w:name w:val="Salutation"/>
    <w:basedOn w:val="Heading3"/>
    <w:next w:val="Normal"/>
    <w:link w:val="SalutationChar"/>
    <w:uiPriority w:val="99"/>
    <w:unhideWhenUsed/>
    <w:rsid w:val="001E2AE5"/>
    <w:pPr>
      <w:numPr>
        <w:ilvl w:val="0"/>
        <w:numId w:val="0"/>
      </w:numPr>
    </w:pPr>
  </w:style>
  <w:style w:type="character" w:customStyle="1" w:styleId="SalutationChar">
    <w:name w:val="Salutation Char"/>
    <w:basedOn w:val="DefaultParagraphFont"/>
    <w:link w:val="Salutation"/>
    <w:uiPriority w:val="99"/>
    <w:rsid w:val="001E2AE5"/>
    <w:rPr>
      <w:rFonts w:ascii="Arial" w:eastAsiaTheme="majorEastAsia" w:hAnsi="Arial" w:cstheme="majorBidi"/>
      <w:b/>
      <w:color w:val="5957A6" w:themeColor="accent3"/>
      <w:szCs w:val="24"/>
    </w:rPr>
  </w:style>
  <w:style w:type="paragraph" w:customStyle="1" w:styleId="Heading10">
    <w:name w:val="Heading 10"/>
    <w:basedOn w:val="Heading3"/>
    <w:qFormat/>
    <w:rsid w:val="00A34355"/>
    <w:pPr>
      <w:numPr>
        <w:ilvl w:val="8"/>
      </w:numPr>
    </w:pPr>
    <w:rPr>
      <w:lang w:val="en-US"/>
    </w:rPr>
  </w:style>
  <w:style w:type="paragraph" w:customStyle="1" w:styleId="H1">
    <w:name w:val="H1"/>
    <w:next w:val="Sectionsummary"/>
    <w:uiPriority w:val="14"/>
    <w:qFormat/>
    <w:rsid w:val="002C6D56"/>
    <w:pPr>
      <w:spacing w:after="560" w:line="240" w:lineRule="auto"/>
    </w:pPr>
    <w:rPr>
      <w:rFonts w:ascii="Arial" w:eastAsiaTheme="majorEastAsia" w:hAnsi="Arial" w:cstheme="majorBidi"/>
      <w:b/>
      <w:color w:val="00A88F" w:themeColor="accent1"/>
      <w:sz w:val="56"/>
      <w:szCs w:val="32"/>
      <w:lang w:val="en-US"/>
    </w:rPr>
  </w:style>
  <w:style w:type="paragraph" w:customStyle="1" w:styleId="H2">
    <w:name w:val="H2"/>
    <w:basedOn w:val="Normal"/>
    <w:next w:val="Normal"/>
    <w:uiPriority w:val="14"/>
    <w:qFormat/>
    <w:rsid w:val="00983100"/>
    <w:pPr>
      <w:spacing w:after="200"/>
    </w:pPr>
    <w:rPr>
      <w:rFonts w:asciiTheme="majorHAnsi" w:hAnsiTheme="majorHAnsi"/>
      <w:b/>
      <w:color w:val="5957A6" w:themeColor="accent3"/>
      <w:sz w:val="30"/>
    </w:rPr>
  </w:style>
  <w:style w:type="paragraph" w:customStyle="1" w:styleId="H3">
    <w:name w:val="H3"/>
    <w:basedOn w:val="Normal"/>
    <w:next w:val="Normal"/>
    <w:uiPriority w:val="14"/>
    <w:qFormat/>
    <w:rsid w:val="00983100"/>
    <w:pPr>
      <w:spacing w:after="80"/>
    </w:pPr>
    <w:rPr>
      <w:rFonts w:asciiTheme="majorHAnsi" w:hAnsiTheme="majorHAnsi"/>
      <w:b/>
      <w:color w:val="5957A6" w:themeColor="accent3"/>
      <w:sz w:val="22"/>
    </w:rPr>
  </w:style>
  <w:style w:type="character" w:styleId="FollowedHyperlink">
    <w:name w:val="FollowedHyperlink"/>
    <w:basedOn w:val="DefaultParagraphFont"/>
    <w:uiPriority w:val="99"/>
    <w:semiHidden/>
    <w:unhideWhenUsed/>
    <w:rsid w:val="00DB51C7"/>
    <w:rPr>
      <w:color w:val="0099D9" w:themeColor="followedHyperlink"/>
      <w:u w:val="single"/>
    </w:rPr>
  </w:style>
  <w:style w:type="table" w:customStyle="1" w:styleId="Addressbox">
    <w:name w:val="Address box"/>
    <w:basedOn w:val="PlainTable1"/>
    <w:uiPriority w:val="99"/>
    <w:rsid w:val="00DD09F7"/>
    <w:tblPr>
      <w:tblBorders>
        <w:left w:val="single" w:sz="6" w:space="0" w:color="263691" w:themeColor="text2"/>
      </w:tblBorders>
    </w:tblPr>
    <w:tcPr>
      <w:shd w:val="clear" w:color="auto" w:fill="FFFFFF" w:themeFill="background1"/>
      <w:tcMar>
        <w:left w:w="170" w:type="dxa"/>
      </w:tcMar>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ddressboxtext">
    <w:name w:val="Address box text"/>
    <w:basedOn w:val="Tabletext"/>
    <w:qFormat/>
    <w:rsid w:val="00DD09F7"/>
    <w:pPr>
      <w:spacing w:after="0"/>
    </w:pPr>
  </w:style>
  <w:style w:type="table" w:styleId="ListTable3-Accent3">
    <w:name w:val="List Table 3 Accent 3"/>
    <w:basedOn w:val="TableNormal"/>
    <w:uiPriority w:val="48"/>
    <w:rsid w:val="00D443A0"/>
    <w:pPr>
      <w:spacing w:after="0" w:line="240" w:lineRule="auto"/>
    </w:pPr>
    <w:tblPr>
      <w:tblStyleRowBandSize w:val="1"/>
      <w:tblStyleColBandSize w:val="1"/>
      <w:tblBorders>
        <w:top w:val="single" w:sz="4" w:space="0" w:color="5957A6" w:themeColor="accent3"/>
        <w:left w:val="single" w:sz="4" w:space="0" w:color="5957A6" w:themeColor="accent3"/>
        <w:bottom w:val="single" w:sz="4" w:space="0" w:color="5957A6" w:themeColor="accent3"/>
        <w:right w:val="single" w:sz="4" w:space="0" w:color="5957A6" w:themeColor="accent3"/>
      </w:tblBorders>
    </w:tblPr>
    <w:tblStylePr w:type="firstRow">
      <w:rPr>
        <w:b/>
        <w:bCs/>
        <w:color w:val="FFFFFF" w:themeColor="background1"/>
      </w:rPr>
      <w:tblPr/>
      <w:tcPr>
        <w:shd w:val="clear" w:color="auto" w:fill="5957A6" w:themeFill="accent3"/>
      </w:tcPr>
    </w:tblStylePr>
    <w:tblStylePr w:type="lastRow">
      <w:rPr>
        <w:b/>
        <w:bCs/>
      </w:rPr>
      <w:tblPr/>
      <w:tcPr>
        <w:tcBorders>
          <w:top w:val="double" w:sz="4" w:space="0" w:color="5957A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7A6" w:themeColor="accent3"/>
          <w:right w:val="single" w:sz="4" w:space="0" w:color="5957A6" w:themeColor="accent3"/>
        </w:tcBorders>
      </w:tcPr>
    </w:tblStylePr>
    <w:tblStylePr w:type="band1Horz">
      <w:tblPr/>
      <w:tcPr>
        <w:tcBorders>
          <w:top w:val="single" w:sz="4" w:space="0" w:color="5957A6" w:themeColor="accent3"/>
          <w:bottom w:val="single" w:sz="4" w:space="0" w:color="5957A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7A6" w:themeColor="accent3"/>
          <w:left w:val="nil"/>
        </w:tcBorders>
      </w:tcPr>
    </w:tblStylePr>
    <w:tblStylePr w:type="swCell">
      <w:tblPr/>
      <w:tcPr>
        <w:tcBorders>
          <w:top w:val="double" w:sz="4" w:space="0" w:color="5957A6" w:themeColor="accent3"/>
          <w:right w:val="nil"/>
        </w:tcBorders>
      </w:tcPr>
    </w:tblStylePr>
  </w:style>
  <w:style w:type="paragraph" w:styleId="Subtitle">
    <w:name w:val="Subtitle"/>
    <w:basedOn w:val="Normal"/>
    <w:next w:val="Normal"/>
    <w:link w:val="SubtitleChar"/>
    <w:uiPriority w:val="14"/>
    <w:qFormat/>
    <w:rsid w:val="0026187F"/>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4"/>
    <w:rsid w:val="0026187F"/>
    <w:rPr>
      <w:rFonts w:eastAsiaTheme="minorEastAsia"/>
      <w:color w:val="5A5A5A" w:themeColor="text1" w:themeTint="A5"/>
      <w:spacing w:val="15"/>
    </w:rPr>
  </w:style>
  <w:style w:type="table" w:customStyle="1" w:styleId="CEITable1">
    <w:name w:val="CEI Table1"/>
    <w:basedOn w:val="PlainTable1"/>
    <w:uiPriority w:val="99"/>
    <w:rsid w:val="00E743A0"/>
    <w:pPr>
      <w:spacing w:after="120"/>
    </w:pPr>
    <w:rPr>
      <w:sz w:val="18"/>
    </w:rPr>
    <w:tblPr>
      <w:tblStyleRowBandSize w:val="0"/>
      <w:tblStyleColBandSize w:val="0"/>
      <w:tblInd w:w="-1281" w:type="dxa"/>
      <w:tblBorders>
        <w:insideH w:val="single" w:sz="4" w:space="0" w:color="5957A6" w:themeColor="accent3"/>
      </w:tblBorders>
      <w:tblCellMar>
        <w:top w:w="170" w:type="dxa"/>
        <w:left w:w="57" w:type="dxa"/>
        <w:bottom w:w="57" w:type="dxa"/>
        <w:right w:w="227" w:type="dxa"/>
      </w:tblCellMar>
    </w:tblPr>
    <w:tcPr>
      <w:shd w:val="clear" w:color="auto" w:fill="FFFFFF" w:themeFill="background1"/>
    </w:tcPr>
    <w:tblStylePr w:type="firstRow">
      <w:rPr>
        <w:rFonts w:asciiTheme="majorHAnsi" w:hAnsiTheme="majorHAnsi"/>
        <w:b/>
        <w:bCs/>
        <w:color w:val="5957A6" w:themeColor="accent3"/>
        <w:sz w:val="17"/>
      </w:rPr>
      <w:tblPr/>
      <w:tcPr>
        <w:tcBorders>
          <w:top w:val="single" w:sz="8" w:space="0" w:color="auto"/>
          <w:left w:val="nil"/>
          <w:bottom w:val="single" w:sz="8" w:space="0" w:color="5957A6" w:themeColor="accent3"/>
          <w:right w:val="nil"/>
          <w:insideH w:val="nil"/>
          <w:insideV w:val="nil"/>
          <w:tl2br w:val="nil"/>
          <w:tr2bl w:val="nil"/>
        </w:tcBorders>
        <w:shd w:val="clear" w:color="auto" w:fill="FFFFFF" w:themeFill="background1"/>
      </w:tcPr>
    </w:tblStylePr>
    <w:tblStylePr w:type="lastRow">
      <w:rPr>
        <w:b/>
        <w:bCs/>
        <w:color w:val="FFFFFF" w:themeColor="background1"/>
      </w:rPr>
      <w:tblPr/>
      <w:tcPr>
        <w:tcBorders>
          <w:top w:val="nil"/>
          <w:left w:val="nil"/>
          <w:bottom w:val="nil"/>
          <w:right w:val="nil"/>
          <w:insideH w:val="nil"/>
          <w:insideV w:val="nil"/>
          <w:tl2br w:val="nil"/>
          <w:tr2bl w:val="nil"/>
        </w:tcBorders>
        <w:shd w:val="clear" w:color="auto" w:fill="5957A6" w:themeFill="accent3"/>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D03B51"/>
    <w:pPr>
      <w:spacing w:after="0" w:line="240" w:lineRule="auto"/>
    </w:pPr>
    <w:tblPr>
      <w:tblStyleRowBandSize w:val="1"/>
      <w:tblStyleColBandSize w:val="1"/>
      <w:tblBorders>
        <w:top w:val="single" w:sz="4" w:space="0" w:color="9A99CA" w:themeColor="accent3" w:themeTint="99"/>
        <w:left w:val="single" w:sz="4" w:space="0" w:color="9A99CA" w:themeColor="accent3" w:themeTint="99"/>
        <w:bottom w:val="single" w:sz="4" w:space="0" w:color="9A99CA" w:themeColor="accent3" w:themeTint="99"/>
        <w:right w:val="single" w:sz="4" w:space="0" w:color="9A99CA" w:themeColor="accent3" w:themeTint="99"/>
        <w:insideH w:val="single" w:sz="4" w:space="0" w:color="9A99CA" w:themeColor="accent3" w:themeTint="99"/>
        <w:insideV w:val="single" w:sz="4" w:space="0" w:color="9A99CA" w:themeColor="accent3" w:themeTint="99"/>
      </w:tblBorders>
    </w:tblPr>
    <w:tblStylePr w:type="firstRow">
      <w:rPr>
        <w:b/>
        <w:bCs/>
        <w:color w:val="FFFFFF" w:themeColor="background1"/>
      </w:rPr>
      <w:tblPr/>
      <w:tcPr>
        <w:tcBorders>
          <w:top w:val="single" w:sz="4" w:space="0" w:color="5957A6" w:themeColor="accent3"/>
          <w:left w:val="single" w:sz="4" w:space="0" w:color="5957A6" w:themeColor="accent3"/>
          <w:bottom w:val="single" w:sz="4" w:space="0" w:color="5957A6" w:themeColor="accent3"/>
          <w:right w:val="single" w:sz="4" w:space="0" w:color="5957A6" w:themeColor="accent3"/>
          <w:insideH w:val="nil"/>
          <w:insideV w:val="nil"/>
        </w:tcBorders>
        <w:shd w:val="clear" w:color="auto" w:fill="5957A6" w:themeFill="accent3"/>
      </w:tcPr>
    </w:tblStylePr>
    <w:tblStylePr w:type="lastRow">
      <w:rPr>
        <w:b/>
        <w:bCs/>
      </w:rPr>
      <w:tblPr/>
      <w:tcPr>
        <w:tcBorders>
          <w:top w:val="double" w:sz="4" w:space="0" w:color="5957A6" w:themeColor="accent3"/>
        </w:tcBorders>
      </w:tcPr>
    </w:tblStylePr>
    <w:tblStylePr w:type="firstCol">
      <w:rPr>
        <w:b/>
        <w:bCs/>
      </w:rPr>
    </w:tblStylePr>
    <w:tblStylePr w:type="lastCol">
      <w:rPr>
        <w:b/>
        <w:bCs/>
      </w:rPr>
    </w:tblStylePr>
    <w:tblStylePr w:type="band1Vert">
      <w:tblPr/>
      <w:tcPr>
        <w:shd w:val="clear" w:color="auto" w:fill="DDDDED" w:themeFill="accent3" w:themeFillTint="33"/>
      </w:tcPr>
    </w:tblStylePr>
    <w:tblStylePr w:type="band1Horz">
      <w:tblPr/>
      <w:tcPr>
        <w:shd w:val="clear" w:color="auto" w:fill="DDDDED" w:themeFill="accent3" w:themeFillTint="33"/>
      </w:tcPr>
    </w:tblStylePr>
  </w:style>
  <w:style w:type="paragraph" w:styleId="Revision">
    <w:name w:val="Revision"/>
    <w:hidden/>
    <w:uiPriority w:val="99"/>
    <w:semiHidden/>
    <w:rsid w:val="00C82205"/>
    <w:pPr>
      <w:spacing w:after="0" w:line="240" w:lineRule="auto"/>
    </w:pPr>
    <w:rPr>
      <w:sz w:val="20"/>
    </w:rPr>
  </w:style>
  <w:style w:type="paragraph" w:customStyle="1" w:styleId="Quotesmaller">
    <w:name w:val="Quote smaller"/>
    <w:link w:val="QuotesmallerChar"/>
    <w:qFormat/>
    <w:rsid w:val="00C82205"/>
    <w:pPr>
      <w:spacing w:before="480" w:after="0" w:line="240" w:lineRule="auto"/>
    </w:pPr>
    <w:rPr>
      <w:rFonts w:ascii="Arial" w:hAnsi="Arial"/>
      <w:b/>
      <w:iCs/>
      <w:color w:val="0099D9" w:themeColor="accent2"/>
      <w:sz w:val="32"/>
      <w:lang w:val="en-US"/>
    </w:rPr>
  </w:style>
  <w:style w:type="character" w:customStyle="1" w:styleId="QuotesmallerChar">
    <w:name w:val="Quote smaller Char"/>
    <w:basedOn w:val="QuoteChar"/>
    <w:link w:val="Quotesmaller"/>
    <w:rsid w:val="00C82205"/>
    <w:rPr>
      <w:rFonts w:ascii="Arial" w:hAnsi="Arial"/>
      <w:b/>
      <w:iCs/>
      <w:color w:val="0099D9" w:themeColor="accent2"/>
      <w:sz w:val="32"/>
      <w:lang w:val="en-US"/>
    </w:rPr>
  </w:style>
  <w:style w:type="paragraph" w:customStyle="1" w:styleId="Default">
    <w:name w:val="Default"/>
    <w:rsid w:val="00A3572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BF45AB"/>
    <w:rPr>
      <w:i/>
      <w:iCs/>
    </w:rPr>
  </w:style>
  <w:style w:type="character" w:styleId="IntenseEmphasis">
    <w:name w:val="Intense Emphasis"/>
    <w:basedOn w:val="DefaultParagraphFont"/>
    <w:uiPriority w:val="21"/>
    <w:qFormat/>
    <w:rsid w:val="00BF45AB"/>
    <w:rPr>
      <w:i/>
      <w:iCs/>
      <w:color w:val="00A88F" w:themeColor="accent1"/>
    </w:rPr>
  </w:style>
  <w:style w:type="character" w:styleId="SubtleEmphasis">
    <w:name w:val="Subtle Emphasis"/>
    <w:basedOn w:val="DefaultParagraphFont"/>
    <w:uiPriority w:val="19"/>
    <w:qFormat/>
    <w:rsid w:val="00BF45AB"/>
    <w:rPr>
      <w:i/>
      <w:iCs/>
      <w:color w:val="404040" w:themeColor="text1" w:themeTint="BF"/>
    </w:rPr>
  </w:style>
  <w:style w:type="paragraph" w:styleId="BodyText">
    <w:name w:val="Body Text"/>
    <w:basedOn w:val="Normal"/>
    <w:link w:val="BodyTextChar"/>
    <w:rsid w:val="00147471"/>
    <w:pPr>
      <w:spacing w:before="120" w:after="120" w:line="260" w:lineRule="atLeast"/>
    </w:pPr>
    <w:rPr>
      <w:rFonts w:ascii="Calibri" w:hAnsi="Calibri"/>
      <w:szCs w:val="20"/>
      <w:lang w:val="en-AU"/>
    </w:rPr>
  </w:style>
  <w:style w:type="character" w:customStyle="1" w:styleId="BodyTextChar">
    <w:name w:val="Body Text Char"/>
    <w:basedOn w:val="DefaultParagraphFont"/>
    <w:link w:val="BodyText"/>
    <w:rsid w:val="00147471"/>
    <w:rPr>
      <w:rFonts w:ascii="Calibri" w:hAnsi="Calibri"/>
      <w:sz w:val="20"/>
      <w:szCs w:val="20"/>
      <w:lang w:val="en-AU"/>
    </w:rPr>
  </w:style>
  <w:style w:type="paragraph" w:styleId="EndnoteText">
    <w:name w:val="endnote text"/>
    <w:basedOn w:val="Normal"/>
    <w:link w:val="EndnoteTextChar"/>
    <w:uiPriority w:val="99"/>
    <w:semiHidden/>
    <w:unhideWhenUsed/>
    <w:rsid w:val="004D776F"/>
    <w:pPr>
      <w:spacing w:after="0"/>
    </w:pPr>
    <w:rPr>
      <w:szCs w:val="20"/>
    </w:rPr>
  </w:style>
  <w:style w:type="character" w:customStyle="1" w:styleId="EndnoteTextChar">
    <w:name w:val="Endnote Text Char"/>
    <w:basedOn w:val="DefaultParagraphFont"/>
    <w:link w:val="EndnoteText"/>
    <w:uiPriority w:val="99"/>
    <w:semiHidden/>
    <w:rsid w:val="004D776F"/>
    <w:rPr>
      <w:sz w:val="20"/>
      <w:szCs w:val="20"/>
    </w:rPr>
  </w:style>
  <w:style w:type="character" w:styleId="EndnoteReference">
    <w:name w:val="endnote reference"/>
    <w:basedOn w:val="DefaultParagraphFont"/>
    <w:uiPriority w:val="99"/>
    <w:semiHidden/>
    <w:unhideWhenUsed/>
    <w:rsid w:val="004D776F"/>
    <w:rPr>
      <w:vertAlign w:val="superscript"/>
    </w:rPr>
  </w:style>
  <w:style w:type="paragraph" w:customStyle="1" w:styleId="Pa10">
    <w:name w:val="Pa10"/>
    <w:basedOn w:val="Default"/>
    <w:next w:val="Default"/>
    <w:uiPriority w:val="99"/>
    <w:rsid w:val="005A3612"/>
    <w:pPr>
      <w:spacing w:line="191" w:lineRule="atLeast"/>
    </w:pPr>
    <w:rPr>
      <w:rFonts w:ascii="VIC" w:hAnsi="VIC" w:cstheme="minorBidi"/>
      <w:color w:val="auto"/>
    </w:rPr>
  </w:style>
  <w:style w:type="numbering" w:customStyle="1" w:styleId="Headingsmaster">
    <w:name w:val="Headings (master)"/>
    <w:uiPriority w:val="99"/>
    <w:rsid w:val="009806C9"/>
    <w:pPr>
      <w:numPr>
        <w:numId w:val="21"/>
      </w:numPr>
    </w:pPr>
  </w:style>
  <w:style w:type="character" w:customStyle="1" w:styleId="stix">
    <w:name w:val="stix"/>
    <w:basedOn w:val="DefaultParagraphFont"/>
    <w:rsid w:val="00CD2A07"/>
  </w:style>
  <w:style w:type="paragraph" w:styleId="TOC4">
    <w:name w:val="toc 4"/>
    <w:basedOn w:val="Normal"/>
    <w:next w:val="Normal"/>
    <w:autoRedefine/>
    <w:uiPriority w:val="39"/>
    <w:semiHidden/>
    <w:unhideWhenUsed/>
    <w:rsid w:val="00B22E49"/>
    <w:pPr>
      <w:spacing w:after="0"/>
      <w:ind w:left="600"/>
    </w:pPr>
    <w:rPr>
      <w:rFonts w:cstheme="minorHAnsi"/>
      <w:sz w:val="18"/>
      <w:szCs w:val="18"/>
    </w:rPr>
  </w:style>
  <w:style w:type="paragraph" w:styleId="TOC5">
    <w:name w:val="toc 5"/>
    <w:basedOn w:val="Normal"/>
    <w:next w:val="Normal"/>
    <w:autoRedefine/>
    <w:uiPriority w:val="39"/>
    <w:semiHidden/>
    <w:unhideWhenUsed/>
    <w:rsid w:val="00B22E49"/>
    <w:pPr>
      <w:spacing w:after="0"/>
      <w:ind w:left="800"/>
    </w:pPr>
    <w:rPr>
      <w:rFonts w:cstheme="minorHAnsi"/>
      <w:sz w:val="18"/>
      <w:szCs w:val="18"/>
    </w:rPr>
  </w:style>
  <w:style w:type="paragraph" w:styleId="TOC6">
    <w:name w:val="toc 6"/>
    <w:basedOn w:val="Normal"/>
    <w:next w:val="Normal"/>
    <w:autoRedefine/>
    <w:uiPriority w:val="39"/>
    <w:semiHidden/>
    <w:unhideWhenUsed/>
    <w:rsid w:val="00B22E49"/>
    <w:pPr>
      <w:spacing w:after="0"/>
      <w:ind w:left="1000"/>
    </w:pPr>
    <w:rPr>
      <w:rFonts w:cstheme="minorHAnsi"/>
      <w:sz w:val="18"/>
      <w:szCs w:val="18"/>
    </w:rPr>
  </w:style>
  <w:style w:type="paragraph" w:styleId="TOC7">
    <w:name w:val="toc 7"/>
    <w:basedOn w:val="Normal"/>
    <w:next w:val="Normal"/>
    <w:autoRedefine/>
    <w:uiPriority w:val="39"/>
    <w:semiHidden/>
    <w:unhideWhenUsed/>
    <w:rsid w:val="00B22E49"/>
    <w:pPr>
      <w:spacing w:after="0"/>
      <w:ind w:left="1200"/>
    </w:pPr>
    <w:rPr>
      <w:rFonts w:cstheme="minorHAnsi"/>
      <w:sz w:val="18"/>
      <w:szCs w:val="18"/>
    </w:rPr>
  </w:style>
  <w:style w:type="paragraph" w:styleId="TOC8">
    <w:name w:val="toc 8"/>
    <w:basedOn w:val="Normal"/>
    <w:next w:val="Normal"/>
    <w:autoRedefine/>
    <w:uiPriority w:val="39"/>
    <w:semiHidden/>
    <w:unhideWhenUsed/>
    <w:rsid w:val="00B22E49"/>
    <w:pPr>
      <w:spacing w:after="0"/>
      <w:ind w:left="1400"/>
    </w:pPr>
    <w:rPr>
      <w:rFonts w:cstheme="minorHAnsi"/>
      <w:sz w:val="18"/>
      <w:szCs w:val="18"/>
    </w:rPr>
  </w:style>
  <w:style w:type="paragraph" w:styleId="TOC9">
    <w:name w:val="toc 9"/>
    <w:basedOn w:val="Normal"/>
    <w:next w:val="Normal"/>
    <w:autoRedefine/>
    <w:uiPriority w:val="39"/>
    <w:semiHidden/>
    <w:unhideWhenUsed/>
    <w:rsid w:val="00B22E49"/>
    <w:pPr>
      <w:spacing w:after="0"/>
      <w:ind w:left="1600"/>
    </w:pPr>
    <w:rPr>
      <w:rFonts w:cstheme="minorHAnsi"/>
      <w:sz w:val="18"/>
      <w:szCs w:val="18"/>
    </w:rPr>
  </w:style>
  <w:style w:type="character" w:customStyle="1" w:styleId="highlight">
    <w:name w:val="highlight"/>
    <w:basedOn w:val="DefaultParagraphFont"/>
    <w:rsid w:val="00C65903"/>
  </w:style>
  <w:style w:type="character" w:customStyle="1" w:styleId="A15">
    <w:name w:val="A15"/>
    <w:uiPriority w:val="99"/>
    <w:rsid w:val="003E55A6"/>
    <w:rPr>
      <w:rFonts w:cs="Roboto Medium"/>
      <w:color w:val="000000"/>
      <w:sz w:val="30"/>
      <w:szCs w:val="30"/>
    </w:rPr>
  </w:style>
  <w:style w:type="character" w:customStyle="1" w:styleId="A16">
    <w:name w:val="A16"/>
    <w:uiPriority w:val="99"/>
    <w:rsid w:val="003E55A6"/>
    <w:rPr>
      <w:rFonts w:ascii="Roboto" w:hAnsi="Roboto" w:cs="Roboto"/>
      <w:color w:val="000000"/>
      <w:sz w:val="20"/>
      <w:szCs w:val="20"/>
    </w:rPr>
  </w:style>
  <w:style w:type="paragraph" w:customStyle="1" w:styleId="Pa9">
    <w:name w:val="Pa9"/>
    <w:basedOn w:val="Default"/>
    <w:next w:val="Default"/>
    <w:uiPriority w:val="99"/>
    <w:rsid w:val="003E55A6"/>
    <w:pPr>
      <w:spacing w:line="211" w:lineRule="atLeast"/>
    </w:pPr>
    <w:rPr>
      <w:rFonts w:ascii="Roboto Medium" w:hAnsi="Roboto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5906">
      <w:bodyDiv w:val="1"/>
      <w:marLeft w:val="0"/>
      <w:marRight w:val="0"/>
      <w:marTop w:val="0"/>
      <w:marBottom w:val="0"/>
      <w:divBdr>
        <w:top w:val="none" w:sz="0" w:space="0" w:color="auto"/>
        <w:left w:val="none" w:sz="0" w:space="0" w:color="auto"/>
        <w:bottom w:val="none" w:sz="0" w:space="0" w:color="auto"/>
        <w:right w:val="none" w:sz="0" w:space="0" w:color="auto"/>
      </w:divBdr>
    </w:div>
    <w:div w:id="66272421">
      <w:bodyDiv w:val="1"/>
      <w:marLeft w:val="0"/>
      <w:marRight w:val="0"/>
      <w:marTop w:val="0"/>
      <w:marBottom w:val="0"/>
      <w:divBdr>
        <w:top w:val="none" w:sz="0" w:space="0" w:color="auto"/>
        <w:left w:val="none" w:sz="0" w:space="0" w:color="auto"/>
        <w:bottom w:val="none" w:sz="0" w:space="0" w:color="auto"/>
        <w:right w:val="none" w:sz="0" w:space="0" w:color="auto"/>
      </w:divBdr>
      <w:divsChild>
        <w:div w:id="1134328030">
          <w:marLeft w:val="0"/>
          <w:marRight w:val="0"/>
          <w:marTop w:val="0"/>
          <w:marBottom w:val="0"/>
          <w:divBdr>
            <w:top w:val="none" w:sz="0" w:space="0" w:color="auto"/>
            <w:left w:val="none" w:sz="0" w:space="0" w:color="auto"/>
            <w:bottom w:val="none" w:sz="0" w:space="0" w:color="auto"/>
            <w:right w:val="none" w:sz="0" w:space="0" w:color="auto"/>
          </w:divBdr>
        </w:div>
      </w:divsChild>
    </w:div>
    <w:div w:id="77555558">
      <w:bodyDiv w:val="1"/>
      <w:marLeft w:val="0"/>
      <w:marRight w:val="0"/>
      <w:marTop w:val="0"/>
      <w:marBottom w:val="0"/>
      <w:divBdr>
        <w:top w:val="none" w:sz="0" w:space="0" w:color="auto"/>
        <w:left w:val="none" w:sz="0" w:space="0" w:color="auto"/>
        <w:bottom w:val="none" w:sz="0" w:space="0" w:color="auto"/>
        <w:right w:val="none" w:sz="0" w:space="0" w:color="auto"/>
      </w:divBdr>
    </w:div>
    <w:div w:id="80955116">
      <w:bodyDiv w:val="1"/>
      <w:marLeft w:val="0"/>
      <w:marRight w:val="0"/>
      <w:marTop w:val="0"/>
      <w:marBottom w:val="0"/>
      <w:divBdr>
        <w:top w:val="none" w:sz="0" w:space="0" w:color="auto"/>
        <w:left w:val="none" w:sz="0" w:space="0" w:color="auto"/>
        <w:bottom w:val="none" w:sz="0" w:space="0" w:color="auto"/>
        <w:right w:val="none" w:sz="0" w:space="0" w:color="auto"/>
      </w:divBdr>
      <w:divsChild>
        <w:div w:id="2037340276">
          <w:marLeft w:val="0"/>
          <w:marRight w:val="0"/>
          <w:marTop w:val="0"/>
          <w:marBottom w:val="0"/>
          <w:divBdr>
            <w:top w:val="none" w:sz="0" w:space="0" w:color="auto"/>
            <w:left w:val="none" w:sz="0" w:space="0" w:color="auto"/>
            <w:bottom w:val="none" w:sz="0" w:space="0" w:color="auto"/>
            <w:right w:val="none" w:sz="0" w:space="0" w:color="auto"/>
          </w:divBdr>
          <w:divsChild>
            <w:div w:id="1421373274">
              <w:marLeft w:val="0"/>
              <w:marRight w:val="0"/>
              <w:marTop w:val="0"/>
              <w:marBottom w:val="0"/>
              <w:divBdr>
                <w:top w:val="none" w:sz="0" w:space="0" w:color="auto"/>
                <w:left w:val="none" w:sz="0" w:space="0" w:color="auto"/>
                <w:bottom w:val="none" w:sz="0" w:space="0" w:color="auto"/>
                <w:right w:val="none" w:sz="0" w:space="0" w:color="auto"/>
              </w:divBdr>
              <w:divsChild>
                <w:div w:id="301664392">
                  <w:marLeft w:val="0"/>
                  <w:marRight w:val="0"/>
                  <w:marTop w:val="0"/>
                  <w:marBottom w:val="0"/>
                  <w:divBdr>
                    <w:top w:val="none" w:sz="0" w:space="0" w:color="auto"/>
                    <w:left w:val="none" w:sz="0" w:space="0" w:color="auto"/>
                    <w:bottom w:val="none" w:sz="0" w:space="0" w:color="auto"/>
                    <w:right w:val="none" w:sz="0" w:space="0" w:color="auto"/>
                  </w:divBdr>
                  <w:divsChild>
                    <w:div w:id="20018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64957">
      <w:bodyDiv w:val="1"/>
      <w:marLeft w:val="0"/>
      <w:marRight w:val="0"/>
      <w:marTop w:val="0"/>
      <w:marBottom w:val="0"/>
      <w:divBdr>
        <w:top w:val="none" w:sz="0" w:space="0" w:color="auto"/>
        <w:left w:val="none" w:sz="0" w:space="0" w:color="auto"/>
        <w:bottom w:val="none" w:sz="0" w:space="0" w:color="auto"/>
        <w:right w:val="none" w:sz="0" w:space="0" w:color="auto"/>
      </w:divBdr>
    </w:div>
    <w:div w:id="160825593">
      <w:bodyDiv w:val="1"/>
      <w:marLeft w:val="0"/>
      <w:marRight w:val="0"/>
      <w:marTop w:val="0"/>
      <w:marBottom w:val="0"/>
      <w:divBdr>
        <w:top w:val="none" w:sz="0" w:space="0" w:color="auto"/>
        <w:left w:val="none" w:sz="0" w:space="0" w:color="auto"/>
        <w:bottom w:val="none" w:sz="0" w:space="0" w:color="auto"/>
        <w:right w:val="none" w:sz="0" w:space="0" w:color="auto"/>
      </w:divBdr>
    </w:div>
    <w:div w:id="176769513">
      <w:bodyDiv w:val="1"/>
      <w:marLeft w:val="0"/>
      <w:marRight w:val="0"/>
      <w:marTop w:val="0"/>
      <w:marBottom w:val="0"/>
      <w:divBdr>
        <w:top w:val="none" w:sz="0" w:space="0" w:color="auto"/>
        <w:left w:val="none" w:sz="0" w:space="0" w:color="auto"/>
        <w:bottom w:val="none" w:sz="0" w:space="0" w:color="auto"/>
        <w:right w:val="none" w:sz="0" w:space="0" w:color="auto"/>
      </w:divBdr>
    </w:div>
    <w:div w:id="224797477">
      <w:bodyDiv w:val="1"/>
      <w:marLeft w:val="0"/>
      <w:marRight w:val="0"/>
      <w:marTop w:val="0"/>
      <w:marBottom w:val="0"/>
      <w:divBdr>
        <w:top w:val="none" w:sz="0" w:space="0" w:color="auto"/>
        <w:left w:val="none" w:sz="0" w:space="0" w:color="auto"/>
        <w:bottom w:val="none" w:sz="0" w:space="0" w:color="auto"/>
        <w:right w:val="none" w:sz="0" w:space="0" w:color="auto"/>
      </w:divBdr>
    </w:div>
    <w:div w:id="257713154">
      <w:bodyDiv w:val="1"/>
      <w:marLeft w:val="0"/>
      <w:marRight w:val="0"/>
      <w:marTop w:val="0"/>
      <w:marBottom w:val="0"/>
      <w:divBdr>
        <w:top w:val="none" w:sz="0" w:space="0" w:color="auto"/>
        <w:left w:val="none" w:sz="0" w:space="0" w:color="auto"/>
        <w:bottom w:val="none" w:sz="0" w:space="0" w:color="auto"/>
        <w:right w:val="none" w:sz="0" w:space="0" w:color="auto"/>
      </w:divBdr>
    </w:div>
    <w:div w:id="292368526">
      <w:bodyDiv w:val="1"/>
      <w:marLeft w:val="0"/>
      <w:marRight w:val="0"/>
      <w:marTop w:val="0"/>
      <w:marBottom w:val="0"/>
      <w:divBdr>
        <w:top w:val="none" w:sz="0" w:space="0" w:color="auto"/>
        <w:left w:val="none" w:sz="0" w:space="0" w:color="auto"/>
        <w:bottom w:val="none" w:sz="0" w:space="0" w:color="auto"/>
        <w:right w:val="none" w:sz="0" w:space="0" w:color="auto"/>
      </w:divBdr>
    </w:div>
    <w:div w:id="299381443">
      <w:bodyDiv w:val="1"/>
      <w:marLeft w:val="0"/>
      <w:marRight w:val="0"/>
      <w:marTop w:val="0"/>
      <w:marBottom w:val="0"/>
      <w:divBdr>
        <w:top w:val="none" w:sz="0" w:space="0" w:color="auto"/>
        <w:left w:val="none" w:sz="0" w:space="0" w:color="auto"/>
        <w:bottom w:val="none" w:sz="0" w:space="0" w:color="auto"/>
        <w:right w:val="none" w:sz="0" w:space="0" w:color="auto"/>
      </w:divBdr>
    </w:div>
    <w:div w:id="384834813">
      <w:bodyDiv w:val="1"/>
      <w:marLeft w:val="0"/>
      <w:marRight w:val="0"/>
      <w:marTop w:val="0"/>
      <w:marBottom w:val="0"/>
      <w:divBdr>
        <w:top w:val="none" w:sz="0" w:space="0" w:color="auto"/>
        <w:left w:val="none" w:sz="0" w:space="0" w:color="auto"/>
        <w:bottom w:val="none" w:sz="0" w:space="0" w:color="auto"/>
        <w:right w:val="none" w:sz="0" w:space="0" w:color="auto"/>
      </w:divBdr>
      <w:divsChild>
        <w:div w:id="1261140149">
          <w:marLeft w:val="0"/>
          <w:marRight w:val="0"/>
          <w:marTop w:val="0"/>
          <w:marBottom w:val="0"/>
          <w:divBdr>
            <w:top w:val="none" w:sz="0" w:space="0" w:color="auto"/>
            <w:left w:val="none" w:sz="0" w:space="0" w:color="auto"/>
            <w:bottom w:val="none" w:sz="0" w:space="0" w:color="auto"/>
            <w:right w:val="none" w:sz="0" w:space="0" w:color="auto"/>
          </w:divBdr>
        </w:div>
        <w:div w:id="1525628756">
          <w:marLeft w:val="0"/>
          <w:marRight w:val="0"/>
          <w:marTop w:val="0"/>
          <w:marBottom w:val="0"/>
          <w:divBdr>
            <w:top w:val="none" w:sz="0" w:space="0" w:color="auto"/>
            <w:left w:val="none" w:sz="0" w:space="0" w:color="auto"/>
            <w:bottom w:val="none" w:sz="0" w:space="0" w:color="auto"/>
            <w:right w:val="none" w:sz="0" w:space="0" w:color="auto"/>
          </w:divBdr>
        </w:div>
      </w:divsChild>
    </w:div>
    <w:div w:id="411051085">
      <w:bodyDiv w:val="1"/>
      <w:marLeft w:val="0"/>
      <w:marRight w:val="0"/>
      <w:marTop w:val="0"/>
      <w:marBottom w:val="0"/>
      <w:divBdr>
        <w:top w:val="none" w:sz="0" w:space="0" w:color="auto"/>
        <w:left w:val="none" w:sz="0" w:space="0" w:color="auto"/>
        <w:bottom w:val="none" w:sz="0" w:space="0" w:color="auto"/>
        <w:right w:val="none" w:sz="0" w:space="0" w:color="auto"/>
      </w:divBdr>
      <w:divsChild>
        <w:div w:id="786435190">
          <w:marLeft w:val="0"/>
          <w:marRight w:val="0"/>
          <w:marTop w:val="0"/>
          <w:marBottom w:val="0"/>
          <w:divBdr>
            <w:top w:val="none" w:sz="0" w:space="0" w:color="auto"/>
            <w:left w:val="none" w:sz="0" w:space="0" w:color="auto"/>
            <w:bottom w:val="none" w:sz="0" w:space="0" w:color="auto"/>
            <w:right w:val="none" w:sz="0" w:space="0" w:color="auto"/>
          </w:divBdr>
        </w:div>
      </w:divsChild>
    </w:div>
    <w:div w:id="447819158">
      <w:bodyDiv w:val="1"/>
      <w:marLeft w:val="0"/>
      <w:marRight w:val="0"/>
      <w:marTop w:val="0"/>
      <w:marBottom w:val="0"/>
      <w:divBdr>
        <w:top w:val="none" w:sz="0" w:space="0" w:color="auto"/>
        <w:left w:val="none" w:sz="0" w:space="0" w:color="auto"/>
        <w:bottom w:val="none" w:sz="0" w:space="0" w:color="auto"/>
        <w:right w:val="none" w:sz="0" w:space="0" w:color="auto"/>
      </w:divBdr>
    </w:div>
    <w:div w:id="479813969">
      <w:bodyDiv w:val="1"/>
      <w:marLeft w:val="0"/>
      <w:marRight w:val="0"/>
      <w:marTop w:val="0"/>
      <w:marBottom w:val="0"/>
      <w:divBdr>
        <w:top w:val="none" w:sz="0" w:space="0" w:color="auto"/>
        <w:left w:val="none" w:sz="0" w:space="0" w:color="auto"/>
        <w:bottom w:val="none" w:sz="0" w:space="0" w:color="auto"/>
        <w:right w:val="none" w:sz="0" w:space="0" w:color="auto"/>
      </w:divBdr>
    </w:div>
    <w:div w:id="667288849">
      <w:bodyDiv w:val="1"/>
      <w:marLeft w:val="0"/>
      <w:marRight w:val="0"/>
      <w:marTop w:val="0"/>
      <w:marBottom w:val="0"/>
      <w:divBdr>
        <w:top w:val="none" w:sz="0" w:space="0" w:color="auto"/>
        <w:left w:val="none" w:sz="0" w:space="0" w:color="auto"/>
        <w:bottom w:val="none" w:sz="0" w:space="0" w:color="auto"/>
        <w:right w:val="none" w:sz="0" w:space="0" w:color="auto"/>
      </w:divBdr>
    </w:div>
    <w:div w:id="684986437">
      <w:bodyDiv w:val="1"/>
      <w:marLeft w:val="0"/>
      <w:marRight w:val="0"/>
      <w:marTop w:val="0"/>
      <w:marBottom w:val="0"/>
      <w:divBdr>
        <w:top w:val="none" w:sz="0" w:space="0" w:color="auto"/>
        <w:left w:val="none" w:sz="0" w:space="0" w:color="auto"/>
        <w:bottom w:val="none" w:sz="0" w:space="0" w:color="auto"/>
        <w:right w:val="none" w:sz="0" w:space="0" w:color="auto"/>
      </w:divBdr>
    </w:div>
    <w:div w:id="730423350">
      <w:bodyDiv w:val="1"/>
      <w:marLeft w:val="0"/>
      <w:marRight w:val="0"/>
      <w:marTop w:val="0"/>
      <w:marBottom w:val="0"/>
      <w:divBdr>
        <w:top w:val="none" w:sz="0" w:space="0" w:color="auto"/>
        <w:left w:val="none" w:sz="0" w:space="0" w:color="auto"/>
        <w:bottom w:val="none" w:sz="0" w:space="0" w:color="auto"/>
        <w:right w:val="none" w:sz="0" w:space="0" w:color="auto"/>
      </w:divBdr>
    </w:div>
    <w:div w:id="771239154">
      <w:bodyDiv w:val="1"/>
      <w:marLeft w:val="0"/>
      <w:marRight w:val="0"/>
      <w:marTop w:val="0"/>
      <w:marBottom w:val="0"/>
      <w:divBdr>
        <w:top w:val="none" w:sz="0" w:space="0" w:color="auto"/>
        <w:left w:val="none" w:sz="0" w:space="0" w:color="auto"/>
        <w:bottom w:val="none" w:sz="0" w:space="0" w:color="auto"/>
        <w:right w:val="none" w:sz="0" w:space="0" w:color="auto"/>
      </w:divBdr>
    </w:div>
    <w:div w:id="972297925">
      <w:bodyDiv w:val="1"/>
      <w:marLeft w:val="0"/>
      <w:marRight w:val="0"/>
      <w:marTop w:val="0"/>
      <w:marBottom w:val="0"/>
      <w:divBdr>
        <w:top w:val="none" w:sz="0" w:space="0" w:color="auto"/>
        <w:left w:val="none" w:sz="0" w:space="0" w:color="auto"/>
        <w:bottom w:val="none" w:sz="0" w:space="0" w:color="auto"/>
        <w:right w:val="none" w:sz="0" w:space="0" w:color="auto"/>
      </w:divBdr>
    </w:div>
    <w:div w:id="972904990">
      <w:bodyDiv w:val="1"/>
      <w:marLeft w:val="0"/>
      <w:marRight w:val="0"/>
      <w:marTop w:val="0"/>
      <w:marBottom w:val="0"/>
      <w:divBdr>
        <w:top w:val="none" w:sz="0" w:space="0" w:color="auto"/>
        <w:left w:val="none" w:sz="0" w:space="0" w:color="auto"/>
        <w:bottom w:val="none" w:sz="0" w:space="0" w:color="auto"/>
        <w:right w:val="none" w:sz="0" w:space="0" w:color="auto"/>
      </w:divBdr>
    </w:div>
    <w:div w:id="1021010732">
      <w:bodyDiv w:val="1"/>
      <w:marLeft w:val="0"/>
      <w:marRight w:val="0"/>
      <w:marTop w:val="0"/>
      <w:marBottom w:val="0"/>
      <w:divBdr>
        <w:top w:val="none" w:sz="0" w:space="0" w:color="auto"/>
        <w:left w:val="none" w:sz="0" w:space="0" w:color="auto"/>
        <w:bottom w:val="none" w:sz="0" w:space="0" w:color="auto"/>
        <w:right w:val="none" w:sz="0" w:space="0" w:color="auto"/>
      </w:divBdr>
      <w:divsChild>
        <w:div w:id="874998409">
          <w:marLeft w:val="547"/>
          <w:marRight w:val="0"/>
          <w:marTop w:val="0"/>
          <w:marBottom w:val="0"/>
          <w:divBdr>
            <w:top w:val="none" w:sz="0" w:space="0" w:color="auto"/>
            <w:left w:val="none" w:sz="0" w:space="0" w:color="auto"/>
            <w:bottom w:val="none" w:sz="0" w:space="0" w:color="auto"/>
            <w:right w:val="none" w:sz="0" w:space="0" w:color="auto"/>
          </w:divBdr>
        </w:div>
      </w:divsChild>
    </w:div>
    <w:div w:id="1024869203">
      <w:bodyDiv w:val="1"/>
      <w:marLeft w:val="0"/>
      <w:marRight w:val="0"/>
      <w:marTop w:val="0"/>
      <w:marBottom w:val="0"/>
      <w:divBdr>
        <w:top w:val="none" w:sz="0" w:space="0" w:color="auto"/>
        <w:left w:val="none" w:sz="0" w:space="0" w:color="auto"/>
        <w:bottom w:val="none" w:sz="0" w:space="0" w:color="auto"/>
        <w:right w:val="none" w:sz="0" w:space="0" w:color="auto"/>
      </w:divBdr>
    </w:div>
    <w:div w:id="1078215868">
      <w:bodyDiv w:val="1"/>
      <w:marLeft w:val="0"/>
      <w:marRight w:val="0"/>
      <w:marTop w:val="0"/>
      <w:marBottom w:val="0"/>
      <w:divBdr>
        <w:top w:val="none" w:sz="0" w:space="0" w:color="auto"/>
        <w:left w:val="none" w:sz="0" w:space="0" w:color="auto"/>
        <w:bottom w:val="none" w:sz="0" w:space="0" w:color="auto"/>
        <w:right w:val="none" w:sz="0" w:space="0" w:color="auto"/>
      </w:divBdr>
    </w:div>
    <w:div w:id="1121147543">
      <w:bodyDiv w:val="1"/>
      <w:marLeft w:val="0"/>
      <w:marRight w:val="0"/>
      <w:marTop w:val="0"/>
      <w:marBottom w:val="0"/>
      <w:divBdr>
        <w:top w:val="none" w:sz="0" w:space="0" w:color="auto"/>
        <w:left w:val="none" w:sz="0" w:space="0" w:color="auto"/>
        <w:bottom w:val="none" w:sz="0" w:space="0" w:color="auto"/>
        <w:right w:val="none" w:sz="0" w:space="0" w:color="auto"/>
      </w:divBdr>
    </w:div>
    <w:div w:id="1171022641">
      <w:bodyDiv w:val="1"/>
      <w:marLeft w:val="0"/>
      <w:marRight w:val="0"/>
      <w:marTop w:val="0"/>
      <w:marBottom w:val="0"/>
      <w:divBdr>
        <w:top w:val="none" w:sz="0" w:space="0" w:color="auto"/>
        <w:left w:val="none" w:sz="0" w:space="0" w:color="auto"/>
        <w:bottom w:val="none" w:sz="0" w:space="0" w:color="auto"/>
        <w:right w:val="none" w:sz="0" w:space="0" w:color="auto"/>
      </w:divBdr>
    </w:div>
    <w:div w:id="1172258937">
      <w:bodyDiv w:val="1"/>
      <w:marLeft w:val="0"/>
      <w:marRight w:val="0"/>
      <w:marTop w:val="0"/>
      <w:marBottom w:val="0"/>
      <w:divBdr>
        <w:top w:val="none" w:sz="0" w:space="0" w:color="auto"/>
        <w:left w:val="none" w:sz="0" w:space="0" w:color="auto"/>
        <w:bottom w:val="none" w:sz="0" w:space="0" w:color="auto"/>
        <w:right w:val="none" w:sz="0" w:space="0" w:color="auto"/>
      </w:divBdr>
    </w:div>
    <w:div w:id="1224559894">
      <w:bodyDiv w:val="1"/>
      <w:marLeft w:val="0"/>
      <w:marRight w:val="0"/>
      <w:marTop w:val="0"/>
      <w:marBottom w:val="0"/>
      <w:divBdr>
        <w:top w:val="none" w:sz="0" w:space="0" w:color="auto"/>
        <w:left w:val="none" w:sz="0" w:space="0" w:color="auto"/>
        <w:bottom w:val="none" w:sz="0" w:space="0" w:color="auto"/>
        <w:right w:val="none" w:sz="0" w:space="0" w:color="auto"/>
      </w:divBdr>
    </w:div>
    <w:div w:id="1302223478">
      <w:bodyDiv w:val="1"/>
      <w:marLeft w:val="0"/>
      <w:marRight w:val="0"/>
      <w:marTop w:val="0"/>
      <w:marBottom w:val="0"/>
      <w:divBdr>
        <w:top w:val="none" w:sz="0" w:space="0" w:color="auto"/>
        <w:left w:val="none" w:sz="0" w:space="0" w:color="auto"/>
        <w:bottom w:val="none" w:sz="0" w:space="0" w:color="auto"/>
        <w:right w:val="none" w:sz="0" w:space="0" w:color="auto"/>
      </w:divBdr>
      <w:divsChild>
        <w:div w:id="143087107">
          <w:marLeft w:val="0"/>
          <w:marRight w:val="0"/>
          <w:marTop w:val="0"/>
          <w:marBottom w:val="0"/>
          <w:divBdr>
            <w:top w:val="none" w:sz="0" w:space="0" w:color="auto"/>
            <w:left w:val="none" w:sz="0" w:space="0" w:color="auto"/>
            <w:bottom w:val="none" w:sz="0" w:space="0" w:color="auto"/>
            <w:right w:val="none" w:sz="0" w:space="0" w:color="auto"/>
          </w:divBdr>
          <w:divsChild>
            <w:div w:id="1883707204">
              <w:marLeft w:val="0"/>
              <w:marRight w:val="0"/>
              <w:marTop w:val="0"/>
              <w:marBottom w:val="0"/>
              <w:divBdr>
                <w:top w:val="none" w:sz="0" w:space="0" w:color="auto"/>
                <w:left w:val="none" w:sz="0" w:space="0" w:color="auto"/>
                <w:bottom w:val="none" w:sz="0" w:space="0" w:color="auto"/>
                <w:right w:val="none" w:sz="0" w:space="0" w:color="auto"/>
              </w:divBdr>
              <w:divsChild>
                <w:div w:id="16762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98854">
      <w:bodyDiv w:val="1"/>
      <w:marLeft w:val="0"/>
      <w:marRight w:val="0"/>
      <w:marTop w:val="0"/>
      <w:marBottom w:val="0"/>
      <w:divBdr>
        <w:top w:val="none" w:sz="0" w:space="0" w:color="auto"/>
        <w:left w:val="none" w:sz="0" w:space="0" w:color="auto"/>
        <w:bottom w:val="none" w:sz="0" w:space="0" w:color="auto"/>
        <w:right w:val="none" w:sz="0" w:space="0" w:color="auto"/>
      </w:divBdr>
      <w:divsChild>
        <w:div w:id="1287810034">
          <w:marLeft w:val="0"/>
          <w:marRight w:val="0"/>
          <w:marTop w:val="0"/>
          <w:marBottom w:val="0"/>
          <w:divBdr>
            <w:top w:val="none" w:sz="0" w:space="0" w:color="auto"/>
            <w:left w:val="none" w:sz="0" w:space="0" w:color="auto"/>
            <w:bottom w:val="none" w:sz="0" w:space="0" w:color="auto"/>
            <w:right w:val="none" w:sz="0" w:space="0" w:color="auto"/>
          </w:divBdr>
          <w:divsChild>
            <w:div w:id="213794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4397">
      <w:bodyDiv w:val="1"/>
      <w:marLeft w:val="0"/>
      <w:marRight w:val="0"/>
      <w:marTop w:val="0"/>
      <w:marBottom w:val="0"/>
      <w:divBdr>
        <w:top w:val="none" w:sz="0" w:space="0" w:color="auto"/>
        <w:left w:val="none" w:sz="0" w:space="0" w:color="auto"/>
        <w:bottom w:val="none" w:sz="0" w:space="0" w:color="auto"/>
        <w:right w:val="none" w:sz="0" w:space="0" w:color="auto"/>
      </w:divBdr>
      <w:divsChild>
        <w:div w:id="757557854">
          <w:marLeft w:val="0"/>
          <w:marRight w:val="0"/>
          <w:marTop w:val="0"/>
          <w:marBottom w:val="0"/>
          <w:divBdr>
            <w:top w:val="none" w:sz="0" w:space="0" w:color="auto"/>
            <w:left w:val="none" w:sz="0" w:space="0" w:color="auto"/>
            <w:bottom w:val="none" w:sz="0" w:space="0" w:color="auto"/>
            <w:right w:val="none" w:sz="0" w:space="0" w:color="auto"/>
          </w:divBdr>
          <w:divsChild>
            <w:div w:id="12039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4816">
      <w:bodyDiv w:val="1"/>
      <w:marLeft w:val="0"/>
      <w:marRight w:val="0"/>
      <w:marTop w:val="0"/>
      <w:marBottom w:val="0"/>
      <w:divBdr>
        <w:top w:val="none" w:sz="0" w:space="0" w:color="auto"/>
        <w:left w:val="none" w:sz="0" w:space="0" w:color="auto"/>
        <w:bottom w:val="none" w:sz="0" w:space="0" w:color="auto"/>
        <w:right w:val="none" w:sz="0" w:space="0" w:color="auto"/>
      </w:divBdr>
    </w:div>
    <w:div w:id="1438915091">
      <w:bodyDiv w:val="1"/>
      <w:marLeft w:val="0"/>
      <w:marRight w:val="0"/>
      <w:marTop w:val="0"/>
      <w:marBottom w:val="0"/>
      <w:divBdr>
        <w:top w:val="none" w:sz="0" w:space="0" w:color="auto"/>
        <w:left w:val="none" w:sz="0" w:space="0" w:color="auto"/>
        <w:bottom w:val="none" w:sz="0" w:space="0" w:color="auto"/>
        <w:right w:val="none" w:sz="0" w:space="0" w:color="auto"/>
      </w:divBdr>
    </w:div>
    <w:div w:id="1450779030">
      <w:bodyDiv w:val="1"/>
      <w:marLeft w:val="0"/>
      <w:marRight w:val="0"/>
      <w:marTop w:val="0"/>
      <w:marBottom w:val="0"/>
      <w:divBdr>
        <w:top w:val="none" w:sz="0" w:space="0" w:color="auto"/>
        <w:left w:val="none" w:sz="0" w:space="0" w:color="auto"/>
        <w:bottom w:val="none" w:sz="0" w:space="0" w:color="auto"/>
        <w:right w:val="none" w:sz="0" w:space="0" w:color="auto"/>
      </w:divBdr>
    </w:div>
    <w:div w:id="1477333090">
      <w:bodyDiv w:val="1"/>
      <w:marLeft w:val="0"/>
      <w:marRight w:val="0"/>
      <w:marTop w:val="0"/>
      <w:marBottom w:val="0"/>
      <w:divBdr>
        <w:top w:val="none" w:sz="0" w:space="0" w:color="auto"/>
        <w:left w:val="none" w:sz="0" w:space="0" w:color="auto"/>
        <w:bottom w:val="none" w:sz="0" w:space="0" w:color="auto"/>
        <w:right w:val="none" w:sz="0" w:space="0" w:color="auto"/>
      </w:divBdr>
    </w:div>
    <w:div w:id="1494376776">
      <w:bodyDiv w:val="1"/>
      <w:marLeft w:val="0"/>
      <w:marRight w:val="0"/>
      <w:marTop w:val="0"/>
      <w:marBottom w:val="0"/>
      <w:divBdr>
        <w:top w:val="none" w:sz="0" w:space="0" w:color="auto"/>
        <w:left w:val="none" w:sz="0" w:space="0" w:color="auto"/>
        <w:bottom w:val="none" w:sz="0" w:space="0" w:color="auto"/>
        <w:right w:val="none" w:sz="0" w:space="0" w:color="auto"/>
      </w:divBdr>
    </w:div>
    <w:div w:id="1557010385">
      <w:bodyDiv w:val="1"/>
      <w:marLeft w:val="0"/>
      <w:marRight w:val="0"/>
      <w:marTop w:val="0"/>
      <w:marBottom w:val="0"/>
      <w:divBdr>
        <w:top w:val="none" w:sz="0" w:space="0" w:color="auto"/>
        <w:left w:val="none" w:sz="0" w:space="0" w:color="auto"/>
        <w:bottom w:val="none" w:sz="0" w:space="0" w:color="auto"/>
        <w:right w:val="none" w:sz="0" w:space="0" w:color="auto"/>
      </w:divBdr>
      <w:divsChild>
        <w:div w:id="755980637">
          <w:marLeft w:val="0"/>
          <w:marRight w:val="0"/>
          <w:marTop w:val="0"/>
          <w:marBottom w:val="0"/>
          <w:divBdr>
            <w:top w:val="none" w:sz="0" w:space="0" w:color="auto"/>
            <w:left w:val="none" w:sz="0" w:space="0" w:color="auto"/>
            <w:bottom w:val="none" w:sz="0" w:space="0" w:color="auto"/>
            <w:right w:val="none" w:sz="0" w:space="0" w:color="auto"/>
          </w:divBdr>
          <w:divsChild>
            <w:div w:id="844321555">
              <w:marLeft w:val="0"/>
              <w:marRight w:val="0"/>
              <w:marTop w:val="0"/>
              <w:marBottom w:val="0"/>
              <w:divBdr>
                <w:top w:val="none" w:sz="0" w:space="0" w:color="auto"/>
                <w:left w:val="none" w:sz="0" w:space="0" w:color="auto"/>
                <w:bottom w:val="none" w:sz="0" w:space="0" w:color="auto"/>
                <w:right w:val="none" w:sz="0" w:space="0" w:color="auto"/>
              </w:divBdr>
              <w:divsChild>
                <w:div w:id="1368137204">
                  <w:marLeft w:val="0"/>
                  <w:marRight w:val="0"/>
                  <w:marTop w:val="0"/>
                  <w:marBottom w:val="0"/>
                  <w:divBdr>
                    <w:top w:val="none" w:sz="0" w:space="0" w:color="auto"/>
                    <w:left w:val="none" w:sz="0" w:space="0" w:color="auto"/>
                    <w:bottom w:val="none" w:sz="0" w:space="0" w:color="auto"/>
                    <w:right w:val="none" w:sz="0" w:space="0" w:color="auto"/>
                  </w:divBdr>
                  <w:divsChild>
                    <w:div w:id="4751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983599">
      <w:bodyDiv w:val="1"/>
      <w:marLeft w:val="0"/>
      <w:marRight w:val="0"/>
      <w:marTop w:val="0"/>
      <w:marBottom w:val="0"/>
      <w:divBdr>
        <w:top w:val="none" w:sz="0" w:space="0" w:color="auto"/>
        <w:left w:val="none" w:sz="0" w:space="0" w:color="auto"/>
        <w:bottom w:val="none" w:sz="0" w:space="0" w:color="auto"/>
        <w:right w:val="none" w:sz="0" w:space="0" w:color="auto"/>
      </w:divBdr>
    </w:div>
    <w:div w:id="1712339199">
      <w:bodyDiv w:val="1"/>
      <w:marLeft w:val="0"/>
      <w:marRight w:val="0"/>
      <w:marTop w:val="0"/>
      <w:marBottom w:val="0"/>
      <w:divBdr>
        <w:top w:val="none" w:sz="0" w:space="0" w:color="auto"/>
        <w:left w:val="none" w:sz="0" w:space="0" w:color="auto"/>
        <w:bottom w:val="none" w:sz="0" w:space="0" w:color="auto"/>
        <w:right w:val="none" w:sz="0" w:space="0" w:color="auto"/>
      </w:divBdr>
    </w:div>
    <w:div w:id="1742673589">
      <w:bodyDiv w:val="1"/>
      <w:marLeft w:val="0"/>
      <w:marRight w:val="0"/>
      <w:marTop w:val="0"/>
      <w:marBottom w:val="0"/>
      <w:divBdr>
        <w:top w:val="none" w:sz="0" w:space="0" w:color="auto"/>
        <w:left w:val="none" w:sz="0" w:space="0" w:color="auto"/>
        <w:bottom w:val="none" w:sz="0" w:space="0" w:color="auto"/>
        <w:right w:val="none" w:sz="0" w:space="0" w:color="auto"/>
      </w:divBdr>
    </w:div>
    <w:div w:id="1774395349">
      <w:bodyDiv w:val="1"/>
      <w:marLeft w:val="0"/>
      <w:marRight w:val="0"/>
      <w:marTop w:val="0"/>
      <w:marBottom w:val="0"/>
      <w:divBdr>
        <w:top w:val="none" w:sz="0" w:space="0" w:color="auto"/>
        <w:left w:val="none" w:sz="0" w:space="0" w:color="auto"/>
        <w:bottom w:val="none" w:sz="0" w:space="0" w:color="auto"/>
        <w:right w:val="none" w:sz="0" w:space="0" w:color="auto"/>
      </w:divBdr>
      <w:divsChild>
        <w:div w:id="252320632">
          <w:marLeft w:val="0"/>
          <w:marRight w:val="0"/>
          <w:marTop w:val="0"/>
          <w:marBottom w:val="0"/>
          <w:divBdr>
            <w:top w:val="none" w:sz="0" w:space="0" w:color="auto"/>
            <w:left w:val="none" w:sz="0" w:space="0" w:color="auto"/>
            <w:bottom w:val="none" w:sz="0" w:space="0" w:color="auto"/>
            <w:right w:val="none" w:sz="0" w:space="0" w:color="auto"/>
          </w:divBdr>
          <w:divsChild>
            <w:div w:id="2133748046">
              <w:marLeft w:val="0"/>
              <w:marRight w:val="0"/>
              <w:marTop w:val="0"/>
              <w:marBottom w:val="0"/>
              <w:divBdr>
                <w:top w:val="none" w:sz="0" w:space="0" w:color="auto"/>
                <w:left w:val="none" w:sz="0" w:space="0" w:color="auto"/>
                <w:bottom w:val="none" w:sz="0" w:space="0" w:color="auto"/>
                <w:right w:val="none" w:sz="0" w:space="0" w:color="auto"/>
              </w:divBdr>
              <w:divsChild>
                <w:div w:id="8255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29492">
      <w:bodyDiv w:val="1"/>
      <w:marLeft w:val="0"/>
      <w:marRight w:val="0"/>
      <w:marTop w:val="0"/>
      <w:marBottom w:val="0"/>
      <w:divBdr>
        <w:top w:val="none" w:sz="0" w:space="0" w:color="auto"/>
        <w:left w:val="none" w:sz="0" w:space="0" w:color="auto"/>
        <w:bottom w:val="none" w:sz="0" w:space="0" w:color="auto"/>
        <w:right w:val="none" w:sz="0" w:space="0" w:color="auto"/>
      </w:divBdr>
    </w:div>
    <w:div w:id="1831672547">
      <w:bodyDiv w:val="1"/>
      <w:marLeft w:val="0"/>
      <w:marRight w:val="0"/>
      <w:marTop w:val="0"/>
      <w:marBottom w:val="0"/>
      <w:divBdr>
        <w:top w:val="none" w:sz="0" w:space="0" w:color="auto"/>
        <w:left w:val="none" w:sz="0" w:space="0" w:color="auto"/>
        <w:bottom w:val="none" w:sz="0" w:space="0" w:color="auto"/>
        <w:right w:val="none" w:sz="0" w:space="0" w:color="auto"/>
      </w:divBdr>
    </w:div>
    <w:div w:id="1918973522">
      <w:bodyDiv w:val="1"/>
      <w:marLeft w:val="0"/>
      <w:marRight w:val="0"/>
      <w:marTop w:val="0"/>
      <w:marBottom w:val="0"/>
      <w:divBdr>
        <w:top w:val="none" w:sz="0" w:space="0" w:color="auto"/>
        <w:left w:val="none" w:sz="0" w:space="0" w:color="auto"/>
        <w:bottom w:val="none" w:sz="0" w:space="0" w:color="auto"/>
        <w:right w:val="none" w:sz="0" w:space="0" w:color="auto"/>
      </w:divBdr>
    </w:div>
    <w:div w:id="1938175170">
      <w:bodyDiv w:val="1"/>
      <w:marLeft w:val="0"/>
      <w:marRight w:val="0"/>
      <w:marTop w:val="0"/>
      <w:marBottom w:val="0"/>
      <w:divBdr>
        <w:top w:val="none" w:sz="0" w:space="0" w:color="auto"/>
        <w:left w:val="none" w:sz="0" w:space="0" w:color="auto"/>
        <w:bottom w:val="none" w:sz="0" w:space="0" w:color="auto"/>
        <w:right w:val="none" w:sz="0" w:space="0" w:color="auto"/>
      </w:divBdr>
    </w:div>
    <w:div w:id="1983384939">
      <w:bodyDiv w:val="1"/>
      <w:marLeft w:val="0"/>
      <w:marRight w:val="0"/>
      <w:marTop w:val="0"/>
      <w:marBottom w:val="0"/>
      <w:divBdr>
        <w:top w:val="none" w:sz="0" w:space="0" w:color="auto"/>
        <w:left w:val="none" w:sz="0" w:space="0" w:color="auto"/>
        <w:bottom w:val="none" w:sz="0" w:space="0" w:color="auto"/>
        <w:right w:val="none" w:sz="0" w:space="0" w:color="auto"/>
      </w:divBdr>
    </w:div>
    <w:div w:id="2052727622">
      <w:bodyDiv w:val="1"/>
      <w:marLeft w:val="0"/>
      <w:marRight w:val="0"/>
      <w:marTop w:val="0"/>
      <w:marBottom w:val="0"/>
      <w:divBdr>
        <w:top w:val="none" w:sz="0" w:space="0" w:color="auto"/>
        <w:left w:val="none" w:sz="0" w:space="0" w:color="auto"/>
        <w:bottom w:val="none" w:sz="0" w:space="0" w:color="auto"/>
        <w:right w:val="none" w:sz="0" w:space="0" w:color="auto"/>
      </w:divBdr>
    </w:div>
    <w:div w:id="20540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dtf.vic.gov.au/funds-programs-and-policies/early-intervention-investment-framework" TargetMode="Externa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D4082037AF4093A7E280DD7040186A"/>
        <w:category>
          <w:name w:val="General"/>
          <w:gallery w:val="placeholder"/>
        </w:category>
        <w:types>
          <w:type w:val="bbPlcHdr"/>
        </w:types>
        <w:behaviors>
          <w:behavior w:val="content"/>
        </w:behaviors>
        <w:guid w:val="{15495D06-AC55-41AC-9622-3853B074A32B}"/>
      </w:docPartPr>
      <w:docPartBody>
        <w:p w:rsidR="004A0AEA" w:rsidRDefault="00E41DD1" w:rsidP="00E41DD1">
          <w:pPr>
            <w:pStyle w:val="ECD4082037AF4093A7E280DD7040186A"/>
          </w:pPr>
          <w:r w:rsidRPr="007F2F4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Roboto Medium">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Times New Roman (Body CS)">
    <w:panose1 w:val="00000000000000000000"/>
    <w:charset w:val="00"/>
    <w:family w:val="roman"/>
    <w:notTrueType/>
    <w:pitch w:val="default"/>
  </w:font>
  <w:font w:name="Bernina Sans Condensed">
    <w:altName w:val="Bernina Sans Condense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D1"/>
    <w:rsid w:val="0002693B"/>
    <w:rsid w:val="00062441"/>
    <w:rsid w:val="000B1297"/>
    <w:rsid w:val="000D4B92"/>
    <w:rsid w:val="000E6466"/>
    <w:rsid w:val="001210E2"/>
    <w:rsid w:val="0014011F"/>
    <w:rsid w:val="001671E5"/>
    <w:rsid w:val="001E2835"/>
    <w:rsid w:val="002526C6"/>
    <w:rsid w:val="0025271C"/>
    <w:rsid w:val="00262070"/>
    <w:rsid w:val="002D06ED"/>
    <w:rsid w:val="00324C80"/>
    <w:rsid w:val="00332FFF"/>
    <w:rsid w:val="00381A28"/>
    <w:rsid w:val="003B536B"/>
    <w:rsid w:val="00480761"/>
    <w:rsid w:val="004851F7"/>
    <w:rsid w:val="0049798D"/>
    <w:rsid w:val="004A0AEA"/>
    <w:rsid w:val="004A5E6F"/>
    <w:rsid w:val="004C0BB1"/>
    <w:rsid w:val="005528EB"/>
    <w:rsid w:val="00571D1C"/>
    <w:rsid w:val="005B2C39"/>
    <w:rsid w:val="00615798"/>
    <w:rsid w:val="00633B29"/>
    <w:rsid w:val="006A4007"/>
    <w:rsid w:val="006C295D"/>
    <w:rsid w:val="006D65C5"/>
    <w:rsid w:val="0070153F"/>
    <w:rsid w:val="007A64FA"/>
    <w:rsid w:val="007B14F8"/>
    <w:rsid w:val="007B49A2"/>
    <w:rsid w:val="007E0C50"/>
    <w:rsid w:val="008454A4"/>
    <w:rsid w:val="0087546E"/>
    <w:rsid w:val="008D4555"/>
    <w:rsid w:val="00916D76"/>
    <w:rsid w:val="0092650F"/>
    <w:rsid w:val="009807DA"/>
    <w:rsid w:val="00985404"/>
    <w:rsid w:val="00990E69"/>
    <w:rsid w:val="009A3895"/>
    <w:rsid w:val="00A42596"/>
    <w:rsid w:val="00A91561"/>
    <w:rsid w:val="00A92BE3"/>
    <w:rsid w:val="00A94EA6"/>
    <w:rsid w:val="00AB1592"/>
    <w:rsid w:val="00AB59A0"/>
    <w:rsid w:val="00AC633B"/>
    <w:rsid w:val="00AC78ED"/>
    <w:rsid w:val="00B61B14"/>
    <w:rsid w:val="00B650EF"/>
    <w:rsid w:val="00BC574E"/>
    <w:rsid w:val="00BC6F7E"/>
    <w:rsid w:val="00C33170"/>
    <w:rsid w:val="00C442D3"/>
    <w:rsid w:val="00CB6DFF"/>
    <w:rsid w:val="00D3605B"/>
    <w:rsid w:val="00D50371"/>
    <w:rsid w:val="00D703B1"/>
    <w:rsid w:val="00DA6ABD"/>
    <w:rsid w:val="00E41DD1"/>
    <w:rsid w:val="00E550EA"/>
    <w:rsid w:val="00E86C54"/>
    <w:rsid w:val="00EC7CF8"/>
    <w:rsid w:val="00F12EEB"/>
    <w:rsid w:val="00F81E2B"/>
    <w:rsid w:val="00FA3606"/>
    <w:rsid w:val="00FE14E0"/>
    <w:rsid w:val="00FF50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FFF"/>
    <w:rPr>
      <w:color w:val="808080"/>
    </w:rPr>
  </w:style>
  <w:style w:type="paragraph" w:customStyle="1" w:styleId="ECD4082037AF4093A7E280DD7040186A">
    <w:name w:val="ECD4082037AF4093A7E280DD7040186A"/>
    <w:rsid w:val="00E41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EI theme">
      <a:dk1>
        <a:sysClr val="windowText" lastClr="000000"/>
      </a:dk1>
      <a:lt1>
        <a:sysClr val="window" lastClr="FFFFFF"/>
      </a:lt1>
      <a:dk2>
        <a:srgbClr val="263691"/>
      </a:dk2>
      <a:lt2>
        <a:srgbClr val="E7E6E6"/>
      </a:lt2>
      <a:accent1>
        <a:srgbClr val="00A88F"/>
      </a:accent1>
      <a:accent2>
        <a:srgbClr val="0099D9"/>
      </a:accent2>
      <a:accent3>
        <a:srgbClr val="5957A6"/>
      </a:accent3>
      <a:accent4>
        <a:srgbClr val="00667D"/>
      </a:accent4>
      <a:accent5>
        <a:srgbClr val="7F7F7F"/>
      </a:accent5>
      <a:accent6>
        <a:srgbClr val="BFBFBF"/>
      </a:accent6>
      <a:hlink>
        <a:srgbClr val="0099D9"/>
      </a:hlink>
      <a:folHlink>
        <a:srgbClr val="0099D9"/>
      </a:folHlink>
    </a:clrScheme>
    <a:fontScheme name="Custom 1">
      <a:majorFont>
        <a:latin typeface="Arial"/>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BC8C6932551649B6A3250A6155D4D1" ma:contentTypeVersion="7" ma:contentTypeDescription="Create a new document." ma:contentTypeScope="" ma:versionID="55d35cd50b781eba42848cb597a9f35f">
  <xsd:schema xmlns:xsd="http://www.w3.org/2001/XMLSchema" xmlns:xs="http://www.w3.org/2001/XMLSchema" xmlns:p="http://schemas.microsoft.com/office/2006/metadata/properties" xmlns:ns3="0e875fda-e846-4b0b-9f5e-5768e94cafc2" xmlns:ns4="19b3be41-5797-46af-be52-2a4d8fbb10dd" targetNamespace="http://schemas.microsoft.com/office/2006/metadata/properties" ma:root="true" ma:fieldsID="ad236792bea9bcf052ae49ccf8c4900b" ns3:_="" ns4:_="">
    <xsd:import namespace="0e875fda-e846-4b0b-9f5e-5768e94cafc2"/>
    <xsd:import namespace="19b3be41-5797-46af-be52-2a4d8fbb10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75fda-e846-4b0b-9f5e-5768e94ca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b3be41-5797-46af-be52-2a4d8fbb1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42D5968-9284-4285-9882-5B550A9B5758}">
  <ds:schemaRefs>
    <ds:schemaRef ds:uri="http://schemas.openxmlformats.org/officeDocument/2006/bibliography"/>
  </ds:schemaRefs>
</ds:datastoreItem>
</file>

<file path=customXml/itemProps2.xml><?xml version="1.0" encoding="utf-8"?>
<ds:datastoreItem xmlns:ds="http://schemas.openxmlformats.org/officeDocument/2006/customXml" ds:itemID="{2884B760-EA1C-4FAF-A83B-10E1E4185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75fda-e846-4b0b-9f5e-5768e94cafc2"/>
    <ds:schemaRef ds:uri="19b3be41-5797-46af-be52-2a4d8fbb1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76FEA-FA98-45DE-B715-3F2415851BBD}">
  <ds:schemaRefs>
    <ds:schemaRef ds:uri="http://schemas.microsoft.com/sharepoint/v3/contenttype/forms"/>
  </ds:schemaRefs>
</ds:datastoreItem>
</file>

<file path=customXml/itemProps4.xml><?xml version="1.0" encoding="utf-8"?>
<ds:datastoreItem xmlns:ds="http://schemas.openxmlformats.org/officeDocument/2006/customXml" ds:itemID="{E6DE02C6-FF0D-413B-9F9A-B0E856E018F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AC67B5B-B94B-411A-BC3F-E99261FD456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7187</Words>
  <Characters>40969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What a successful early intervention system looks like</vt:lpstr>
    </vt:vector>
  </TitlesOfParts>
  <Company/>
  <LinksUpToDate>false</LinksUpToDate>
  <CharactersWithSpaces>48060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 successful early intervention system looks like</dc:title>
  <dc:subject/>
  <dc:creator>Belinda Parker</dc:creator>
  <cp:keywords>evaluation, interim, hybrid, child, permanency, DCJ, REAIM</cp:keywords>
  <dc:description/>
  <cp:lastModifiedBy>Liam Jackson (DTF)</cp:lastModifiedBy>
  <cp:revision>2</cp:revision>
  <cp:lastPrinted>2022-04-13T10:24:00Z</cp:lastPrinted>
  <dcterms:created xsi:type="dcterms:W3CDTF">2023-06-15T10:24:00Z</dcterms:created>
  <dcterms:modified xsi:type="dcterms:W3CDTF">2023-06-15T10:24:00Z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ContentTypeId">
    <vt:lpwstr>0x010100BFBC8C6932551649B6A3250A6155D4D1</vt:lpwstr>
  </property>
  <property fmtid="{D5CDD505-2E9C-101B-9397-08002B2CF9AE}" pid="23" name="MSIP_Label_7158ebbd-6c5e-441f-bfc9-4eb8c11e3978_Enabled">
    <vt:lpwstr>true</vt:lpwstr>
  </property>
  <property fmtid="{D5CDD505-2E9C-101B-9397-08002B2CF9AE}" pid="24" name="MSIP_Label_7158ebbd-6c5e-441f-bfc9-4eb8c11e3978_SetDate">
    <vt:lpwstr>2023-06-15T10:23:51Z</vt:lpwstr>
  </property>
  <property fmtid="{D5CDD505-2E9C-101B-9397-08002B2CF9AE}" pid="25" name="MSIP_Label_7158ebbd-6c5e-441f-bfc9-4eb8c11e3978_Method">
    <vt:lpwstr>Privileged</vt:lpwstr>
  </property>
  <property fmtid="{D5CDD505-2E9C-101B-9397-08002B2CF9AE}" pid="26" name="MSIP_Label_7158ebbd-6c5e-441f-bfc9-4eb8c11e3978_Name">
    <vt:lpwstr>7158ebbd-6c5e-441f-bfc9-4eb8c11e3978</vt:lpwstr>
  </property>
  <property fmtid="{D5CDD505-2E9C-101B-9397-08002B2CF9AE}" pid="27" name="MSIP_Label_7158ebbd-6c5e-441f-bfc9-4eb8c11e3978_SiteId">
    <vt:lpwstr>722ea0be-3e1c-4b11-ad6f-9401d6856e24</vt:lpwstr>
  </property>
  <property fmtid="{D5CDD505-2E9C-101B-9397-08002B2CF9AE}" pid="28" name="MSIP_Label_7158ebbd-6c5e-441f-bfc9-4eb8c11e3978_ActionId">
    <vt:lpwstr>d87cc946-9c01-4a73-99fe-69aa5002bcb7</vt:lpwstr>
  </property>
  <property fmtid="{D5CDD505-2E9C-101B-9397-08002B2CF9AE}" pid="29" name="MSIP_Label_7158ebbd-6c5e-441f-bfc9-4eb8c11e3978_ContentBits">
    <vt:lpwstr>2</vt:lpwstr>
  </property>
</Properties>
</file>