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68A8" w14:textId="43F7A1D8" w:rsidR="005817DA" w:rsidRPr="00B2671F" w:rsidRDefault="00094564" w:rsidP="008F0369">
      <w:pPr>
        <w:pStyle w:val="Title"/>
        <w:spacing w:before="2600"/>
      </w:pPr>
      <w:r>
        <w:t>Workplace Incidents Consultative Committee</w:t>
      </w:r>
    </w:p>
    <w:p w14:paraId="4C9EDFF4" w14:textId="7C3EE586" w:rsidR="00B2671F" w:rsidRPr="007F16BF" w:rsidRDefault="00094564" w:rsidP="008730DA">
      <w:pPr>
        <w:pStyle w:val="Subtitle"/>
      </w:pPr>
      <w:bookmarkStart w:id="0" w:name="_Hlk49853564"/>
      <w:r>
        <w:t>Annual Report 2022-23</w:t>
      </w:r>
    </w:p>
    <w:p w14:paraId="06027533" w14:textId="77777777" w:rsidR="005817DA" w:rsidRPr="00B2671F" w:rsidRDefault="005817DA" w:rsidP="004F7954">
      <w:pPr>
        <w:pStyle w:val="CoverSpacer"/>
      </w:pPr>
    </w:p>
    <w:bookmarkEnd w:id="0"/>
    <w:p w14:paraId="2756EC09" w14:textId="065B6BB0" w:rsidR="005817DA" w:rsidRDefault="005817DA" w:rsidP="004F7954">
      <w:pPr>
        <w:pStyle w:val="CoverSpacer"/>
        <w:sectPr w:rsidR="005817DA" w:rsidSect="00B2671F">
          <w:headerReference w:type="default" r:id="rId12"/>
          <w:footerReference w:type="even" r:id="rId13"/>
          <w:footerReference w:type="default" r:id="rId14"/>
          <w:type w:val="oddPage"/>
          <w:pgSz w:w="11906" w:h="16838" w:code="9"/>
          <w:pgMar w:top="1627" w:right="1440" w:bottom="1440" w:left="1440" w:header="706" w:footer="461" w:gutter="0"/>
          <w:pgNumType w:fmt="lowerRoman" w:start="1"/>
          <w:cols w:space="708"/>
          <w:vAlign w:val="bottom"/>
          <w:docGrid w:linePitch="360"/>
        </w:sectPr>
      </w:pPr>
    </w:p>
    <w:p w14:paraId="4CA9EC30" w14:textId="77777777" w:rsidR="00750CBE" w:rsidRDefault="00750CBE" w:rsidP="008D0281">
      <w:pPr>
        <w:pStyle w:val="NormalTight"/>
      </w:pPr>
    </w:p>
    <w:p w14:paraId="2DD6BBE4" w14:textId="77777777" w:rsidR="00750CBE" w:rsidRPr="00C92338" w:rsidRDefault="00750CBE" w:rsidP="00EF2115">
      <w:pPr>
        <w:pStyle w:val="Insidecoverspacer"/>
        <w:spacing w:before="3000"/>
      </w:pPr>
    </w:p>
    <w:p w14:paraId="7BC08F3C" w14:textId="77777777" w:rsidR="00750CBE" w:rsidRPr="00C92338" w:rsidRDefault="00750CBE" w:rsidP="008D0281">
      <w:pPr>
        <w:pStyle w:val="NormalTight"/>
      </w:pPr>
      <w:r w:rsidRPr="00C92338">
        <w:t>Department of Treasury and Finance</w:t>
      </w:r>
    </w:p>
    <w:p w14:paraId="2543F92B" w14:textId="77777777" w:rsidR="00750CBE" w:rsidRPr="00C92338" w:rsidRDefault="00750CBE" w:rsidP="008D0281">
      <w:pPr>
        <w:pStyle w:val="NormalTight"/>
      </w:pPr>
      <w:r w:rsidRPr="00C92338">
        <w:t>1 Treasury Place</w:t>
      </w:r>
    </w:p>
    <w:p w14:paraId="3BBAB093" w14:textId="77777777" w:rsidR="00750CBE" w:rsidRPr="00C92338" w:rsidRDefault="00750CBE" w:rsidP="008D0281">
      <w:pPr>
        <w:pStyle w:val="NormalTight"/>
      </w:pPr>
      <w:r w:rsidRPr="00C92338">
        <w:t>Melbourne Victoria 3002</w:t>
      </w:r>
    </w:p>
    <w:p w14:paraId="0414DBF6" w14:textId="77777777" w:rsidR="00750CBE" w:rsidRPr="00C92338" w:rsidRDefault="00750CBE" w:rsidP="008D0281">
      <w:pPr>
        <w:pStyle w:val="NormalTight"/>
      </w:pPr>
      <w:r w:rsidRPr="00C92338">
        <w:t>Australia</w:t>
      </w:r>
    </w:p>
    <w:p w14:paraId="2F4716B4" w14:textId="77777777" w:rsidR="00750CBE" w:rsidRPr="00C92338" w:rsidRDefault="00750CBE" w:rsidP="008D0281">
      <w:pPr>
        <w:pStyle w:val="NormalTight"/>
      </w:pPr>
      <w:r w:rsidRPr="00C92338">
        <w:t>Telephone: +61 3 9651 5111</w:t>
      </w:r>
    </w:p>
    <w:p w14:paraId="553EC2EB" w14:textId="77777777" w:rsidR="00750CBE" w:rsidRPr="00C92338" w:rsidRDefault="00750CBE" w:rsidP="008D0281">
      <w:pPr>
        <w:pStyle w:val="NormalTight"/>
      </w:pPr>
      <w:r w:rsidRPr="00C92338">
        <w:t>dtf.vic.gov.au</w:t>
      </w:r>
    </w:p>
    <w:p w14:paraId="63C88ECE" w14:textId="77777777" w:rsidR="00750CBE" w:rsidRPr="00C92338" w:rsidRDefault="00750CBE" w:rsidP="008D0281">
      <w:pPr>
        <w:pStyle w:val="NormalTight"/>
      </w:pPr>
    </w:p>
    <w:p w14:paraId="201B6215" w14:textId="77777777" w:rsidR="00750CBE" w:rsidRPr="00C92338" w:rsidRDefault="00750CBE" w:rsidP="008D0281">
      <w:pPr>
        <w:pStyle w:val="NormalTight"/>
      </w:pPr>
      <w:r w:rsidRPr="00C92338">
        <w:t>Authorised by the Victorian Government</w:t>
      </w:r>
    </w:p>
    <w:p w14:paraId="558E9306" w14:textId="77777777" w:rsidR="00750CBE" w:rsidRPr="00C92338" w:rsidRDefault="00750CBE" w:rsidP="008D0281">
      <w:pPr>
        <w:pStyle w:val="NormalTight"/>
      </w:pPr>
      <w:r w:rsidRPr="00C92338">
        <w:t>1 Treasury Place, Melbourne, 3002</w:t>
      </w:r>
    </w:p>
    <w:p w14:paraId="4A7687EF" w14:textId="77777777" w:rsidR="00750CBE" w:rsidRPr="00C92338" w:rsidRDefault="00750CBE" w:rsidP="008D0281">
      <w:pPr>
        <w:pStyle w:val="NormalTight"/>
      </w:pPr>
    </w:p>
    <w:p w14:paraId="4049AF38" w14:textId="63065AFA" w:rsidR="001F0C6B" w:rsidRDefault="001E48F9" w:rsidP="004F7954">
      <w:r>
        <w:t xml:space="preserve">© State of Victoria </w:t>
      </w:r>
      <w:r w:rsidR="00F52051">
        <w:fldChar w:fldCharType="begin"/>
      </w:r>
      <w:r w:rsidR="00F52051">
        <w:instrText xml:space="preserve"> DATE  \@ "yyyy" </w:instrText>
      </w:r>
      <w:r w:rsidR="00F52051">
        <w:fldChar w:fldCharType="separate"/>
      </w:r>
      <w:r w:rsidR="00954400">
        <w:rPr>
          <w:noProof/>
        </w:rPr>
        <w:t>2024</w:t>
      </w:r>
      <w:r w:rsidR="00F52051">
        <w:fldChar w:fldCharType="end"/>
      </w:r>
    </w:p>
    <w:p w14:paraId="65D3D78D" w14:textId="77777777" w:rsidR="00750CBE" w:rsidRPr="00C92338" w:rsidRDefault="00750CBE" w:rsidP="004F7954">
      <w:r w:rsidRPr="00C92338">
        <w:rPr>
          <w:noProof/>
        </w:rPr>
        <w:drawing>
          <wp:inline distT="0" distB="0" distL="0" distR="0" wp14:anchorId="12638190" wp14:editId="0E6E2DEF">
            <wp:extent cx="1117460" cy="390972"/>
            <wp:effectExtent l="0" t="0" r="6985" b="9525"/>
            <wp:docPr id="5" name="Picture 5">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2338">
        <w:t xml:space="preserve"> </w:t>
      </w:r>
    </w:p>
    <w:p w14:paraId="0B011EC2" w14:textId="77777777" w:rsidR="00750CBE" w:rsidRPr="00C92338" w:rsidRDefault="00750CBE" w:rsidP="008D0281">
      <w:pPr>
        <w:pStyle w:val="NormalTight"/>
      </w:pPr>
      <w:r w:rsidRPr="00C92338">
        <w:t xml:space="preserve">You are free to re-use this work under a </w:t>
      </w:r>
      <w:hyperlink r:id="rId17"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4505A67C" w14:textId="77777777" w:rsidR="006F6693" w:rsidRPr="00C92338" w:rsidRDefault="006F6693" w:rsidP="008D0281">
      <w:pPr>
        <w:pStyle w:val="NormalTight"/>
      </w:pPr>
    </w:p>
    <w:p w14:paraId="04D0AAC2" w14:textId="77777777" w:rsidR="00750CBE" w:rsidRPr="00C92338" w:rsidRDefault="00750CBE" w:rsidP="008D0281">
      <w:pPr>
        <w:pStyle w:val="NormalTight"/>
      </w:pPr>
      <w:r w:rsidRPr="00C92338">
        <w:t xml:space="preserve">Copyright queries may be directed to </w:t>
      </w:r>
      <w:hyperlink r:id="rId18" w:history="1">
        <w:r w:rsidRPr="00C92338">
          <w:rPr>
            <w:rStyle w:val="Hyperlink"/>
            <w:rFonts w:cstheme="minorHAnsi"/>
          </w:rPr>
          <w:t>IPpolicy@dtf.vic.gov.au</w:t>
        </w:r>
      </w:hyperlink>
    </w:p>
    <w:p w14:paraId="5433816F" w14:textId="77777777" w:rsidR="00750CBE" w:rsidRPr="00C92338" w:rsidRDefault="00750CBE" w:rsidP="008D0281">
      <w:pPr>
        <w:pStyle w:val="NormalTight"/>
      </w:pPr>
    </w:p>
    <w:p w14:paraId="1C9241BA" w14:textId="77777777" w:rsidR="00750CBE" w:rsidRPr="00C92338" w:rsidRDefault="00750CBE" w:rsidP="008D0281">
      <w:pPr>
        <w:pStyle w:val="NormalTight"/>
      </w:pPr>
    </w:p>
    <w:p w14:paraId="31F047CD" w14:textId="2F64B3E4" w:rsidR="00750CBE" w:rsidRPr="00C92338" w:rsidRDefault="00750CBE" w:rsidP="008D0281">
      <w:pPr>
        <w:pStyle w:val="NormalTight"/>
      </w:pPr>
      <w:r w:rsidRPr="00C92338">
        <w:t xml:space="preserve">If you would like to receive this publication in an accessible </w:t>
      </w:r>
      <w:proofErr w:type="gramStart"/>
      <w:r w:rsidRPr="00C92338">
        <w:t>format</w:t>
      </w:r>
      <w:proofErr w:type="gramEnd"/>
      <w:r w:rsidRPr="00C92338">
        <w:t xml:space="preserve"> please email </w:t>
      </w:r>
      <w:hyperlink r:id="rId19" w:history="1">
        <w:r w:rsidRPr="00C92338">
          <w:t>information@dtf.vic.gov.au</w:t>
        </w:r>
      </w:hyperlink>
      <w:r w:rsidRPr="00C92338">
        <w:t xml:space="preserve"> </w:t>
      </w:r>
    </w:p>
    <w:p w14:paraId="69FF4508" w14:textId="77777777" w:rsidR="006F6693" w:rsidRPr="00C92338" w:rsidRDefault="006F6693" w:rsidP="008D0281">
      <w:pPr>
        <w:pStyle w:val="NormalTight"/>
      </w:pPr>
    </w:p>
    <w:p w14:paraId="010841A4" w14:textId="4555EF58" w:rsidR="00750CBE" w:rsidRPr="00C92338" w:rsidRDefault="00750CBE" w:rsidP="00EF2115">
      <w:pPr>
        <w:pStyle w:val="NormalTight"/>
        <w:rPr>
          <w:sz w:val="19"/>
        </w:rPr>
      </w:pPr>
      <w:r w:rsidRPr="00C92338">
        <w:t xml:space="preserve">This document is also available in Word and PDF format at </w:t>
      </w:r>
      <w:hyperlink r:id="rId20" w:history="1">
        <w:r w:rsidRPr="00BE03FB">
          <w:rPr>
            <w:rStyle w:val="Hyperlink"/>
          </w:rPr>
          <w:t>dtf.vic.gov.au</w:t>
        </w:r>
      </w:hyperlink>
    </w:p>
    <w:p w14:paraId="34CADC1D" w14:textId="77777777" w:rsidR="00750CBE" w:rsidRDefault="00750CBE" w:rsidP="004F7954">
      <w:pPr>
        <w:sectPr w:rsidR="00750CBE" w:rsidSect="00B9395F">
          <w:headerReference w:type="default" r:id="rId21"/>
          <w:footerReference w:type="default" r:id="rId22"/>
          <w:type w:val="evenPage"/>
          <w:pgSz w:w="11906" w:h="16838" w:code="9"/>
          <w:pgMar w:top="3326" w:right="1440" w:bottom="1080" w:left="1440" w:header="706" w:footer="461" w:gutter="0"/>
          <w:pgNumType w:fmt="lowerRoman" w:start="1"/>
          <w:cols w:space="708"/>
          <w:docGrid w:linePitch="360"/>
        </w:sectPr>
      </w:pPr>
    </w:p>
    <w:p w14:paraId="35116D88" w14:textId="77777777" w:rsidR="000166D2" w:rsidRDefault="000166D2">
      <w:pPr>
        <w:spacing w:before="0" w:after="200" w:line="276" w:lineRule="auto"/>
      </w:pPr>
    </w:p>
    <w:p w14:paraId="4173D6A7" w14:textId="77777777" w:rsidR="000166D2" w:rsidRDefault="000166D2">
      <w:pPr>
        <w:spacing w:before="0" w:after="200" w:line="276" w:lineRule="auto"/>
      </w:pPr>
    </w:p>
    <w:p w14:paraId="28CC01A5" w14:textId="77777777" w:rsidR="000166D2" w:rsidRDefault="000166D2">
      <w:pPr>
        <w:spacing w:before="0" w:after="200" w:line="276" w:lineRule="auto"/>
      </w:pPr>
    </w:p>
    <w:p w14:paraId="6B262D06" w14:textId="77777777" w:rsidR="000166D2" w:rsidRDefault="000166D2">
      <w:pPr>
        <w:spacing w:before="0" w:after="200" w:line="276" w:lineRule="auto"/>
      </w:pPr>
    </w:p>
    <w:p w14:paraId="5D4E6018" w14:textId="77777777" w:rsidR="000166D2" w:rsidRDefault="000166D2">
      <w:pPr>
        <w:spacing w:before="0" w:after="200" w:line="276" w:lineRule="auto"/>
      </w:pPr>
    </w:p>
    <w:p w14:paraId="49B2B5C1" w14:textId="77777777" w:rsidR="002A5CED" w:rsidRDefault="002A5CED">
      <w:pPr>
        <w:spacing w:before="0" w:after="200" w:line="276" w:lineRule="auto"/>
      </w:pPr>
    </w:p>
    <w:p w14:paraId="036D9D40" w14:textId="77777777" w:rsidR="002A5CED" w:rsidRDefault="002A5CED">
      <w:pPr>
        <w:spacing w:before="0" w:after="200" w:line="276" w:lineRule="auto"/>
      </w:pPr>
    </w:p>
    <w:p w14:paraId="00AA2A18" w14:textId="77777777" w:rsidR="002A5CED" w:rsidRDefault="002A5CED">
      <w:pPr>
        <w:spacing w:before="0" w:after="200" w:line="276" w:lineRule="auto"/>
      </w:pPr>
    </w:p>
    <w:p w14:paraId="422E0D08" w14:textId="77777777" w:rsidR="002A5CED" w:rsidRDefault="002A5CED" w:rsidP="002A5CED">
      <w:pPr>
        <w:pStyle w:val="Heading2"/>
        <w:rPr>
          <w:b w:val="0"/>
          <w:bCs w:val="0"/>
          <w:i/>
          <w:iCs/>
        </w:rPr>
      </w:pPr>
    </w:p>
    <w:p w14:paraId="12CB2060" w14:textId="77777777" w:rsidR="002A5CED" w:rsidRDefault="002A5CED" w:rsidP="002A5CED">
      <w:pPr>
        <w:pStyle w:val="Heading2"/>
        <w:rPr>
          <w:b w:val="0"/>
          <w:bCs w:val="0"/>
          <w:i/>
          <w:iCs/>
        </w:rPr>
      </w:pPr>
    </w:p>
    <w:p w14:paraId="07487C3C" w14:textId="674CB923" w:rsidR="002A5CED" w:rsidRPr="00152197" w:rsidRDefault="002A5CED" w:rsidP="00152197">
      <w:pPr>
        <w:pStyle w:val="BodyText1"/>
        <w:rPr>
          <w:rFonts w:asciiTheme="majorHAnsi" w:hAnsiTheme="majorHAnsi" w:cstheme="majorHAnsi"/>
          <w:b/>
          <w:bCs/>
          <w:i/>
          <w:iCs/>
          <w:color w:val="3A3467" w:themeColor="text2"/>
          <w:sz w:val="28"/>
          <w:szCs w:val="28"/>
        </w:rPr>
      </w:pPr>
      <w:r w:rsidRPr="00152197">
        <w:rPr>
          <w:rFonts w:asciiTheme="majorHAnsi" w:hAnsiTheme="majorHAnsi" w:cstheme="majorHAnsi"/>
          <w:i/>
          <w:iCs/>
          <w:color w:val="3A3467" w:themeColor="text2"/>
          <w:sz w:val="28"/>
          <w:szCs w:val="28"/>
        </w:rPr>
        <w:t xml:space="preserve">The Workplace Incidents Consultative Committee would like to pay our respects to those killed and injured at work. We recognise the ongoing impact of these events on them and their loved ones. Every worker deserves to come home alive and well, both physically and mentally. </w:t>
      </w:r>
      <w:r w:rsidR="00F93EFD" w:rsidRPr="00152197">
        <w:rPr>
          <w:rFonts w:asciiTheme="majorHAnsi" w:hAnsiTheme="majorHAnsi" w:cstheme="majorHAnsi"/>
          <w:i/>
          <w:iCs/>
          <w:color w:val="3A3467" w:themeColor="text2"/>
          <w:sz w:val="28"/>
          <w:szCs w:val="28"/>
        </w:rPr>
        <w:t xml:space="preserve"> </w:t>
      </w:r>
      <w:r w:rsidRPr="00152197">
        <w:rPr>
          <w:rFonts w:asciiTheme="majorHAnsi" w:hAnsiTheme="majorHAnsi" w:cstheme="majorHAnsi"/>
          <w:i/>
          <w:iCs/>
          <w:color w:val="3A3467" w:themeColor="text2"/>
          <w:sz w:val="28"/>
          <w:szCs w:val="28"/>
        </w:rPr>
        <w:t>We honour the dead and continue to fight for the living.</w:t>
      </w:r>
    </w:p>
    <w:p w14:paraId="56D0F240" w14:textId="77777777" w:rsidR="002A5CED" w:rsidRDefault="002A5CED">
      <w:pPr>
        <w:spacing w:before="0" w:after="200" w:line="276" w:lineRule="auto"/>
      </w:pPr>
    </w:p>
    <w:p w14:paraId="2508B4BB" w14:textId="77777777" w:rsidR="000166D2" w:rsidRDefault="000166D2">
      <w:pPr>
        <w:spacing w:before="0" w:after="200" w:line="276" w:lineRule="auto"/>
      </w:pPr>
    </w:p>
    <w:p w14:paraId="7A42FB74" w14:textId="22C97135" w:rsidR="000166D2" w:rsidRDefault="000166D2">
      <w:pPr>
        <w:spacing w:before="0" w:after="200" w:line="276" w:lineRule="auto"/>
        <w:rPr>
          <w:rFonts w:asciiTheme="majorHAnsi" w:eastAsiaTheme="majorEastAsia" w:hAnsiTheme="majorHAnsi" w:cstheme="majorBidi"/>
          <w:b/>
          <w:bCs/>
          <w:color w:val="3A3467" w:themeColor="text2"/>
          <w:spacing w:val="2"/>
          <w:sz w:val="36"/>
          <w:szCs w:val="28"/>
        </w:rPr>
      </w:pPr>
      <w:r>
        <w:br w:type="page"/>
      </w:r>
    </w:p>
    <w:p w14:paraId="656B0C77" w14:textId="7AFDEB90" w:rsidR="00750CBE" w:rsidRDefault="00D44953" w:rsidP="00392484">
      <w:pPr>
        <w:pStyle w:val="TOCHeading"/>
      </w:pPr>
      <w:r w:rsidRPr="00BA0EC0">
        <w:lastRenderedPageBreak/>
        <w:t>Contents</w:t>
      </w:r>
    </w:p>
    <w:p w14:paraId="411C243F" w14:textId="521E05D1" w:rsidR="009F2170" w:rsidRDefault="00CD3D1B">
      <w:pPr>
        <w:pStyle w:val="TOC1"/>
        <w:rPr>
          <w:noProof/>
          <w:color w:val="auto"/>
          <w:sz w:val="22"/>
          <w:szCs w:val="22"/>
        </w:rPr>
      </w:pPr>
      <w:r>
        <w:rPr>
          <w:noProof/>
          <w:color w:val="auto"/>
          <w:lang w:eastAsia="en-US"/>
        </w:rPr>
        <w:fldChar w:fldCharType="begin"/>
      </w:r>
      <w:r>
        <w:rPr>
          <w:noProof/>
          <w:lang w:eastAsia="en-US"/>
        </w:rPr>
        <w:instrText xml:space="preserve"> TOC \h \z \t "Heading 1,1,Heading 2,2,Heading 3,3,Heading 1 numbered,4,Heading 2 numbered,5,Heading 3 numbered,6" </w:instrText>
      </w:r>
      <w:r>
        <w:rPr>
          <w:noProof/>
          <w:color w:val="auto"/>
          <w:lang w:eastAsia="en-US"/>
        </w:rPr>
        <w:fldChar w:fldCharType="separate"/>
      </w:r>
      <w:hyperlink w:anchor="_Toc145406315" w:history="1">
        <w:r w:rsidR="009F2170" w:rsidRPr="00E56900">
          <w:rPr>
            <w:rStyle w:val="Hyperlink"/>
            <w:noProof/>
          </w:rPr>
          <w:t>1. Foreword from Committee Co-Chairs</w:t>
        </w:r>
        <w:r w:rsidR="009F2170">
          <w:rPr>
            <w:noProof/>
            <w:webHidden/>
          </w:rPr>
          <w:tab/>
        </w:r>
        <w:r w:rsidR="009F2170">
          <w:rPr>
            <w:noProof/>
            <w:webHidden/>
          </w:rPr>
          <w:fldChar w:fldCharType="begin"/>
        </w:r>
        <w:r w:rsidR="009F2170">
          <w:rPr>
            <w:noProof/>
            <w:webHidden/>
          </w:rPr>
          <w:instrText xml:space="preserve"> PAGEREF _Toc145406315 \h </w:instrText>
        </w:r>
        <w:r w:rsidR="009F2170">
          <w:rPr>
            <w:noProof/>
            <w:webHidden/>
          </w:rPr>
        </w:r>
        <w:r w:rsidR="009F2170">
          <w:rPr>
            <w:noProof/>
            <w:webHidden/>
          </w:rPr>
          <w:fldChar w:fldCharType="separate"/>
        </w:r>
        <w:r w:rsidR="001816F8">
          <w:rPr>
            <w:noProof/>
            <w:webHidden/>
          </w:rPr>
          <w:t>1</w:t>
        </w:r>
        <w:r w:rsidR="009F2170">
          <w:rPr>
            <w:noProof/>
            <w:webHidden/>
          </w:rPr>
          <w:fldChar w:fldCharType="end"/>
        </w:r>
      </w:hyperlink>
    </w:p>
    <w:p w14:paraId="6FA75C1A" w14:textId="6AC02FFF" w:rsidR="009F2170" w:rsidRDefault="00000000">
      <w:pPr>
        <w:pStyle w:val="TOC1"/>
        <w:rPr>
          <w:noProof/>
          <w:color w:val="auto"/>
          <w:sz w:val="22"/>
          <w:szCs w:val="22"/>
        </w:rPr>
      </w:pPr>
      <w:hyperlink w:anchor="_Toc145406316" w:history="1">
        <w:r w:rsidR="009F2170" w:rsidRPr="00E56900">
          <w:rPr>
            <w:rStyle w:val="Hyperlink"/>
            <w:noProof/>
          </w:rPr>
          <w:t>2. List of members</w:t>
        </w:r>
        <w:r w:rsidR="009F2170">
          <w:rPr>
            <w:noProof/>
            <w:webHidden/>
          </w:rPr>
          <w:tab/>
        </w:r>
        <w:r w:rsidR="009F2170">
          <w:rPr>
            <w:noProof/>
            <w:webHidden/>
          </w:rPr>
          <w:fldChar w:fldCharType="begin"/>
        </w:r>
        <w:r w:rsidR="009F2170">
          <w:rPr>
            <w:noProof/>
            <w:webHidden/>
          </w:rPr>
          <w:instrText xml:space="preserve"> PAGEREF _Toc145406316 \h </w:instrText>
        </w:r>
        <w:r w:rsidR="009F2170">
          <w:rPr>
            <w:noProof/>
            <w:webHidden/>
          </w:rPr>
        </w:r>
        <w:r w:rsidR="009F2170">
          <w:rPr>
            <w:noProof/>
            <w:webHidden/>
          </w:rPr>
          <w:fldChar w:fldCharType="separate"/>
        </w:r>
        <w:r w:rsidR="001816F8">
          <w:rPr>
            <w:noProof/>
            <w:webHidden/>
          </w:rPr>
          <w:t>2</w:t>
        </w:r>
        <w:r w:rsidR="009F2170">
          <w:rPr>
            <w:noProof/>
            <w:webHidden/>
          </w:rPr>
          <w:fldChar w:fldCharType="end"/>
        </w:r>
      </w:hyperlink>
    </w:p>
    <w:p w14:paraId="28A06047" w14:textId="59BD01C9" w:rsidR="009F2170" w:rsidRDefault="00000000">
      <w:pPr>
        <w:pStyle w:val="TOC1"/>
        <w:rPr>
          <w:noProof/>
          <w:color w:val="auto"/>
          <w:sz w:val="22"/>
          <w:szCs w:val="22"/>
        </w:rPr>
      </w:pPr>
      <w:hyperlink w:anchor="_Toc145406332" w:history="1">
        <w:r w:rsidR="009F2170" w:rsidRPr="00E56900">
          <w:rPr>
            <w:rStyle w:val="Hyperlink"/>
            <w:noProof/>
          </w:rPr>
          <w:t>3. Establishment and structure</w:t>
        </w:r>
        <w:r w:rsidR="009F2170">
          <w:rPr>
            <w:noProof/>
            <w:webHidden/>
          </w:rPr>
          <w:tab/>
        </w:r>
        <w:r w:rsidR="009F2170">
          <w:rPr>
            <w:noProof/>
            <w:webHidden/>
          </w:rPr>
          <w:fldChar w:fldCharType="begin"/>
        </w:r>
        <w:r w:rsidR="009F2170">
          <w:rPr>
            <w:noProof/>
            <w:webHidden/>
          </w:rPr>
          <w:instrText xml:space="preserve"> PAGEREF _Toc145406332 \h </w:instrText>
        </w:r>
        <w:r w:rsidR="009F2170">
          <w:rPr>
            <w:noProof/>
            <w:webHidden/>
          </w:rPr>
        </w:r>
        <w:r w:rsidR="009F2170">
          <w:rPr>
            <w:noProof/>
            <w:webHidden/>
          </w:rPr>
          <w:fldChar w:fldCharType="separate"/>
        </w:r>
        <w:r w:rsidR="001816F8">
          <w:rPr>
            <w:noProof/>
            <w:webHidden/>
          </w:rPr>
          <w:t>5</w:t>
        </w:r>
        <w:r w:rsidR="009F2170">
          <w:rPr>
            <w:noProof/>
            <w:webHidden/>
          </w:rPr>
          <w:fldChar w:fldCharType="end"/>
        </w:r>
      </w:hyperlink>
    </w:p>
    <w:p w14:paraId="2B9A4056" w14:textId="1D3796FF" w:rsidR="009F2170" w:rsidRDefault="00000000">
      <w:pPr>
        <w:pStyle w:val="TOC1"/>
        <w:rPr>
          <w:noProof/>
          <w:color w:val="auto"/>
          <w:sz w:val="22"/>
          <w:szCs w:val="22"/>
        </w:rPr>
      </w:pPr>
      <w:hyperlink w:anchor="_Toc145406333" w:history="1">
        <w:r w:rsidR="009F2170" w:rsidRPr="00E56900">
          <w:rPr>
            <w:rStyle w:val="Hyperlink"/>
            <w:noProof/>
          </w:rPr>
          <w:t>4. Key achievements for the 2022-23 financial year</w:t>
        </w:r>
        <w:r w:rsidR="009F2170">
          <w:rPr>
            <w:noProof/>
            <w:webHidden/>
          </w:rPr>
          <w:tab/>
        </w:r>
        <w:r w:rsidR="009F2170">
          <w:rPr>
            <w:noProof/>
            <w:webHidden/>
          </w:rPr>
          <w:fldChar w:fldCharType="begin"/>
        </w:r>
        <w:r w:rsidR="009F2170">
          <w:rPr>
            <w:noProof/>
            <w:webHidden/>
          </w:rPr>
          <w:instrText xml:space="preserve"> PAGEREF _Toc145406333 \h </w:instrText>
        </w:r>
        <w:r w:rsidR="009F2170">
          <w:rPr>
            <w:noProof/>
            <w:webHidden/>
          </w:rPr>
        </w:r>
        <w:r w:rsidR="009F2170">
          <w:rPr>
            <w:noProof/>
            <w:webHidden/>
          </w:rPr>
          <w:fldChar w:fldCharType="separate"/>
        </w:r>
        <w:r w:rsidR="001816F8">
          <w:rPr>
            <w:noProof/>
            <w:webHidden/>
          </w:rPr>
          <w:t>5</w:t>
        </w:r>
        <w:r w:rsidR="009F2170">
          <w:rPr>
            <w:noProof/>
            <w:webHidden/>
          </w:rPr>
          <w:fldChar w:fldCharType="end"/>
        </w:r>
      </w:hyperlink>
    </w:p>
    <w:p w14:paraId="57A2F417" w14:textId="7069C9CC" w:rsidR="009F2170" w:rsidRDefault="00000000">
      <w:pPr>
        <w:pStyle w:val="TOC2"/>
        <w:rPr>
          <w:spacing w:val="0"/>
          <w:sz w:val="22"/>
          <w:szCs w:val="22"/>
        </w:rPr>
      </w:pPr>
      <w:hyperlink w:anchor="_Toc145406334" w:history="1">
        <w:r w:rsidR="009F2170" w:rsidRPr="00E56900">
          <w:rPr>
            <w:rStyle w:val="Hyperlink"/>
          </w:rPr>
          <w:t>A Best Practice Model of Workplace Incident Support</w:t>
        </w:r>
        <w:r w:rsidR="009F2170">
          <w:rPr>
            <w:webHidden/>
          </w:rPr>
          <w:tab/>
        </w:r>
        <w:r w:rsidR="009F2170">
          <w:rPr>
            <w:webHidden/>
          </w:rPr>
          <w:fldChar w:fldCharType="begin"/>
        </w:r>
        <w:r w:rsidR="009F2170">
          <w:rPr>
            <w:webHidden/>
          </w:rPr>
          <w:instrText xml:space="preserve"> PAGEREF _Toc145406334 \h </w:instrText>
        </w:r>
        <w:r w:rsidR="009F2170">
          <w:rPr>
            <w:webHidden/>
          </w:rPr>
        </w:r>
        <w:r w:rsidR="009F2170">
          <w:rPr>
            <w:webHidden/>
          </w:rPr>
          <w:fldChar w:fldCharType="separate"/>
        </w:r>
        <w:r w:rsidR="001816F8">
          <w:rPr>
            <w:webHidden/>
          </w:rPr>
          <w:t>5</w:t>
        </w:r>
        <w:r w:rsidR="009F2170">
          <w:rPr>
            <w:webHidden/>
          </w:rPr>
          <w:fldChar w:fldCharType="end"/>
        </w:r>
      </w:hyperlink>
    </w:p>
    <w:p w14:paraId="217AEFD2" w14:textId="4518294B" w:rsidR="009F2170" w:rsidRDefault="00000000">
      <w:pPr>
        <w:pStyle w:val="TOC2"/>
        <w:rPr>
          <w:spacing w:val="0"/>
          <w:sz w:val="22"/>
          <w:szCs w:val="22"/>
        </w:rPr>
      </w:pPr>
      <w:hyperlink w:anchor="_Toc145406335" w:history="1">
        <w:r w:rsidR="009F2170" w:rsidRPr="00E56900">
          <w:rPr>
            <w:rStyle w:val="Hyperlink"/>
          </w:rPr>
          <w:t>Workplace hazard reporting smartphone application (app)</w:t>
        </w:r>
        <w:r w:rsidR="009F2170">
          <w:rPr>
            <w:webHidden/>
          </w:rPr>
          <w:tab/>
        </w:r>
        <w:r w:rsidR="009F2170">
          <w:rPr>
            <w:webHidden/>
          </w:rPr>
          <w:fldChar w:fldCharType="begin"/>
        </w:r>
        <w:r w:rsidR="009F2170">
          <w:rPr>
            <w:webHidden/>
          </w:rPr>
          <w:instrText xml:space="preserve"> PAGEREF _Toc145406335 \h </w:instrText>
        </w:r>
        <w:r w:rsidR="009F2170">
          <w:rPr>
            <w:webHidden/>
          </w:rPr>
        </w:r>
        <w:r w:rsidR="009F2170">
          <w:rPr>
            <w:webHidden/>
          </w:rPr>
          <w:fldChar w:fldCharType="separate"/>
        </w:r>
        <w:r w:rsidR="001816F8">
          <w:rPr>
            <w:webHidden/>
          </w:rPr>
          <w:t>6</w:t>
        </w:r>
        <w:r w:rsidR="009F2170">
          <w:rPr>
            <w:webHidden/>
          </w:rPr>
          <w:fldChar w:fldCharType="end"/>
        </w:r>
      </w:hyperlink>
    </w:p>
    <w:p w14:paraId="044F207D" w14:textId="31F95ADE" w:rsidR="009F2170" w:rsidRDefault="00000000">
      <w:pPr>
        <w:pStyle w:val="TOC2"/>
        <w:rPr>
          <w:spacing w:val="0"/>
          <w:sz w:val="22"/>
          <w:szCs w:val="22"/>
        </w:rPr>
      </w:pPr>
      <w:hyperlink w:anchor="_Toc145406336" w:history="1">
        <w:r w:rsidR="009F2170" w:rsidRPr="00E56900">
          <w:rPr>
            <w:rStyle w:val="Hyperlink"/>
          </w:rPr>
          <w:t>Advice to inform implementation of the Government Response to the Rozen Review</w:t>
        </w:r>
        <w:r w:rsidR="009F2170">
          <w:rPr>
            <w:webHidden/>
          </w:rPr>
          <w:tab/>
        </w:r>
        <w:r w:rsidR="009F2170">
          <w:rPr>
            <w:webHidden/>
          </w:rPr>
          <w:fldChar w:fldCharType="begin"/>
        </w:r>
        <w:r w:rsidR="009F2170">
          <w:rPr>
            <w:webHidden/>
          </w:rPr>
          <w:instrText xml:space="preserve"> PAGEREF _Toc145406336 \h </w:instrText>
        </w:r>
        <w:r w:rsidR="009F2170">
          <w:rPr>
            <w:webHidden/>
          </w:rPr>
        </w:r>
        <w:r w:rsidR="009F2170">
          <w:rPr>
            <w:webHidden/>
          </w:rPr>
          <w:fldChar w:fldCharType="separate"/>
        </w:r>
        <w:r w:rsidR="001816F8">
          <w:rPr>
            <w:webHidden/>
          </w:rPr>
          <w:t>6</w:t>
        </w:r>
        <w:r w:rsidR="009F2170">
          <w:rPr>
            <w:webHidden/>
          </w:rPr>
          <w:fldChar w:fldCharType="end"/>
        </w:r>
      </w:hyperlink>
    </w:p>
    <w:p w14:paraId="6A9DFCAD" w14:textId="4963AD10" w:rsidR="009F2170" w:rsidRDefault="00000000">
      <w:pPr>
        <w:pStyle w:val="TOC2"/>
        <w:rPr>
          <w:spacing w:val="0"/>
          <w:sz w:val="22"/>
          <w:szCs w:val="22"/>
        </w:rPr>
      </w:pPr>
      <w:hyperlink w:anchor="_Toc145406337" w:history="1">
        <w:r w:rsidR="009F2170" w:rsidRPr="00E56900">
          <w:rPr>
            <w:rStyle w:val="Hyperlink"/>
          </w:rPr>
          <w:t>Engagement with the Coroners Court</w:t>
        </w:r>
        <w:r w:rsidR="009F2170">
          <w:rPr>
            <w:webHidden/>
          </w:rPr>
          <w:tab/>
        </w:r>
        <w:r w:rsidR="009F2170">
          <w:rPr>
            <w:webHidden/>
          </w:rPr>
          <w:fldChar w:fldCharType="begin"/>
        </w:r>
        <w:r w:rsidR="009F2170">
          <w:rPr>
            <w:webHidden/>
          </w:rPr>
          <w:instrText xml:space="preserve"> PAGEREF _Toc145406337 \h </w:instrText>
        </w:r>
        <w:r w:rsidR="009F2170">
          <w:rPr>
            <w:webHidden/>
          </w:rPr>
        </w:r>
        <w:r w:rsidR="009F2170">
          <w:rPr>
            <w:webHidden/>
          </w:rPr>
          <w:fldChar w:fldCharType="separate"/>
        </w:r>
        <w:r w:rsidR="001816F8">
          <w:rPr>
            <w:webHidden/>
          </w:rPr>
          <w:t>6</w:t>
        </w:r>
        <w:r w:rsidR="009F2170">
          <w:rPr>
            <w:webHidden/>
          </w:rPr>
          <w:fldChar w:fldCharType="end"/>
        </w:r>
      </w:hyperlink>
    </w:p>
    <w:p w14:paraId="49F36B90" w14:textId="7B1CBAD0" w:rsidR="009F2170" w:rsidRDefault="00000000">
      <w:pPr>
        <w:pStyle w:val="TOC2"/>
        <w:rPr>
          <w:spacing w:val="0"/>
          <w:sz w:val="22"/>
          <w:szCs w:val="22"/>
        </w:rPr>
      </w:pPr>
      <w:hyperlink w:anchor="_Toc145406338" w:history="1">
        <w:r w:rsidR="009F2170" w:rsidRPr="00E56900">
          <w:rPr>
            <w:rStyle w:val="Hyperlink"/>
          </w:rPr>
          <w:t>Advice to the Sentencing Advisory Council on OHS sentencing</w:t>
        </w:r>
        <w:r w:rsidR="009F2170">
          <w:rPr>
            <w:webHidden/>
          </w:rPr>
          <w:tab/>
        </w:r>
        <w:r w:rsidR="009F2170">
          <w:rPr>
            <w:webHidden/>
          </w:rPr>
          <w:fldChar w:fldCharType="begin"/>
        </w:r>
        <w:r w:rsidR="009F2170">
          <w:rPr>
            <w:webHidden/>
          </w:rPr>
          <w:instrText xml:space="preserve"> PAGEREF _Toc145406338 \h </w:instrText>
        </w:r>
        <w:r w:rsidR="009F2170">
          <w:rPr>
            <w:webHidden/>
          </w:rPr>
        </w:r>
        <w:r w:rsidR="009F2170">
          <w:rPr>
            <w:webHidden/>
          </w:rPr>
          <w:fldChar w:fldCharType="separate"/>
        </w:r>
        <w:r w:rsidR="001816F8">
          <w:rPr>
            <w:webHidden/>
          </w:rPr>
          <w:t>6</w:t>
        </w:r>
        <w:r w:rsidR="009F2170">
          <w:rPr>
            <w:webHidden/>
          </w:rPr>
          <w:fldChar w:fldCharType="end"/>
        </w:r>
      </w:hyperlink>
    </w:p>
    <w:p w14:paraId="1A7250AD" w14:textId="2BAECE70" w:rsidR="009F2170" w:rsidRDefault="00000000">
      <w:pPr>
        <w:pStyle w:val="TOC2"/>
        <w:rPr>
          <w:spacing w:val="0"/>
          <w:sz w:val="22"/>
          <w:szCs w:val="22"/>
        </w:rPr>
      </w:pPr>
      <w:hyperlink w:anchor="_Toc145406339" w:history="1">
        <w:r w:rsidR="009F2170" w:rsidRPr="00E56900">
          <w:rPr>
            <w:rStyle w:val="Hyperlink"/>
          </w:rPr>
          <w:t>Contribution to OHSAC and WAC</w:t>
        </w:r>
        <w:r w:rsidR="009F2170">
          <w:rPr>
            <w:webHidden/>
          </w:rPr>
          <w:tab/>
        </w:r>
        <w:r w:rsidR="009F2170">
          <w:rPr>
            <w:webHidden/>
          </w:rPr>
          <w:fldChar w:fldCharType="begin"/>
        </w:r>
        <w:r w:rsidR="009F2170">
          <w:rPr>
            <w:webHidden/>
          </w:rPr>
          <w:instrText xml:space="preserve"> PAGEREF _Toc145406339 \h </w:instrText>
        </w:r>
        <w:r w:rsidR="009F2170">
          <w:rPr>
            <w:webHidden/>
          </w:rPr>
        </w:r>
        <w:r w:rsidR="009F2170">
          <w:rPr>
            <w:webHidden/>
          </w:rPr>
          <w:fldChar w:fldCharType="separate"/>
        </w:r>
        <w:r w:rsidR="001816F8">
          <w:rPr>
            <w:webHidden/>
          </w:rPr>
          <w:t>6</w:t>
        </w:r>
        <w:r w:rsidR="009F2170">
          <w:rPr>
            <w:webHidden/>
          </w:rPr>
          <w:fldChar w:fldCharType="end"/>
        </w:r>
      </w:hyperlink>
    </w:p>
    <w:p w14:paraId="2E8DBCC3" w14:textId="67AB4030" w:rsidR="009F2170" w:rsidRDefault="00000000">
      <w:pPr>
        <w:pStyle w:val="TOC2"/>
        <w:rPr>
          <w:spacing w:val="0"/>
          <w:sz w:val="22"/>
          <w:szCs w:val="22"/>
        </w:rPr>
      </w:pPr>
      <w:hyperlink w:anchor="_Toc145406340" w:history="1">
        <w:r w:rsidR="009F2170" w:rsidRPr="00E56900">
          <w:rPr>
            <w:rStyle w:val="Hyperlink"/>
          </w:rPr>
          <w:t>Inspector inductions</w:t>
        </w:r>
        <w:r w:rsidR="009F2170">
          <w:rPr>
            <w:webHidden/>
          </w:rPr>
          <w:tab/>
        </w:r>
        <w:r w:rsidR="009F2170">
          <w:rPr>
            <w:webHidden/>
          </w:rPr>
          <w:fldChar w:fldCharType="begin"/>
        </w:r>
        <w:r w:rsidR="009F2170">
          <w:rPr>
            <w:webHidden/>
          </w:rPr>
          <w:instrText xml:space="preserve"> PAGEREF _Toc145406340 \h </w:instrText>
        </w:r>
        <w:r w:rsidR="009F2170">
          <w:rPr>
            <w:webHidden/>
          </w:rPr>
        </w:r>
        <w:r w:rsidR="009F2170">
          <w:rPr>
            <w:webHidden/>
          </w:rPr>
          <w:fldChar w:fldCharType="separate"/>
        </w:r>
        <w:r w:rsidR="001816F8">
          <w:rPr>
            <w:webHidden/>
          </w:rPr>
          <w:t>6</w:t>
        </w:r>
        <w:r w:rsidR="009F2170">
          <w:rPr>
            <w:webHidden/>
          </w:rPr>
          <w:fldChar w:fldCharType="end"/>
        </w:r>
      </w:hyperlink>
    </w:p>
    <w:p w14:paraId="0E8F5C5C" w14:textId="0009E535" w:rsidR="009F2170" w:rsidRDefault="00000000">
      <w:pPr>
        <w:pStyle w:val="TOC2"/>
        <w:rPr>
          <w:spacing w:val="0"/>
          <w:sz w:val="22"/>
          <w:szCs w:val="22"/>
        </w:rPr>
      </w:pPr>
      <w:hyperlink w:anchor="_Toc145406341" w:history="1">
        <w:r w:rsidR="009F2170" w:rsidRPr="00E56900">
          <w:rPr>
            <w:rStyle w:val="Hyperlink"/>
          </w:rPr>
          <w:t>Publication of the Committee’s webpage</w:t>
        </w:r>
        <w:r w:rsidR="009F2170">
          <w:rPr>
            <w:webHidden/>
          </w:rPr>
          <w:tab/>
        </w:r>
        <w:r w:rsidR="009F2170">
          <w:rPr>
            <w:webHidden/>
          </w:rPr>
          <w:fldChar w:fldCharType="begin"/>
        </w:r>
        <w:r w:rsidR="009F2170">
          <w:rPr>
            <w:webHidden/>
          </w:rPr>
          <w:instrText xml:space="preserve"> PAGEREF _Toc145406341 \h </w:instrText>
        </w:r>
        <w:r w:rsidR="009F2170">
          <w:rPr>
            <w:webHidden/>
          </w:rPr>
        </w:r>
        <w:r w:rsidR="009F2170">
          <w:rPr>
            <w:webHidden/>
          </w:rPr>
          <w:fldChar w:fldCharType="separate"/>
        </w:r>
        <w:r w:rsidR="001816F8">
          <w:rPr>
            <w:webHidden/>
          </w:rPr>
          <w:t>7</w:t>
        </w:r>
        <w:r w:rsidR="009F2170">
          <w:rPr>
            <w:webHidden/>
          </w:rPr>
          <w:fldChar w:fldCharType="end"/>
        </w:r>
      </w:hyperlink>
    </w:p>
    <w:p w14:paraId="2CD6EEE5" w14:textId="34A223EA" w:rsidR="009F2170" w:rsidRDefault="00000000">
      <w:pPr>
        <w:pStyle w:val="TOC1"/>
        <w:rPr>
          <w:noProof/>
          <w:color w:val="auto"/>
          <w:sz w:val="22"/>
          <w:szCs w:val="22"/>
        </w:rPr>
      </w:pPr>
      <w:hyperlink w:anchor="_Toc145406342" w:history="1">
        <w:r w:rsidR="009F2170" w:rsidRPr="00E56900">
          <w:rPr>
            <w:rStyle w:val="Hyperlink"/>
            <w:noProof/>
          </w:rPr>
          <w:t>5. Review of the Committee’s Regulations</w:t>
        </w:r>
        <w:r w:rsidR="009F2170">
          <w:rPr>
            <w:noProof/>
            <w:webHidden/>
          </w:rPr>
          <w:tab/>
        </w:r>
        <w:r w:rsidR="009F2170">
          <w:rPr>
            <w:noProof/>
            <w:webHidden/>
          </w:rPr>
          <w:fldChar w:fldCharType="begin"/>
        </w:r>
        <w:r w:rsidR="009F2170">
          <w:rPr>
            <w:noProof/>
            <w:webHidden/>
          </w:rPr>
          <w:instrText xml:space="preserve"> PAGEREF _Toc145406342 \h </w:instrText>
        </w:r>
        <w:r w:rsidR="009F2170">
          <w:rPr>
            <w:noProof/>
            <w:webHidden/>
          </w:rPr>
        </w:r>
        <w:r w:rsidR="009F2170">
          <w:rPr>
            <w:noProof/>
            <w:webHidden/>
          </w:rPr>
          <w:fldChar w:fldCharType="separate"/>
        </w:r>
        <w:r w:rsidR="001816F8">
          <w:rPr>
            <w:noProof/>
            <w:webHidden/>
          </w:rPr>
          <w:t>7</w:t>
        </w:r>
        <w:r w:rsidR="009F2170">
          <w:rPr>
            <w:noProof/>
            <w:webHidden/>
          </w:rPr>
          <w:fldChar w:fldCharType="end"/>
        </w:r>
      </w:hyperlink>
    </w:p>
    <w:p w14:paraId="4C9786E1" w14:textId="3D5C811B" w:rsidR="009F2170" w:rsidRDefault="00000000">
      <w:pPr>
        <w:pStyle w:val="TOC1"/>
        <w:rPr>
          <w:noProof/>
          <w:color w:val="auto"/>
          <w:sz w:val="22"/>
          <w:szCs w:val="22"/>
        </w:rPr>
      </w:pPr>
      <w:hyperlink w:anchor="_Toc145406343" w:history="1">
        <w:r w:rsidR="009F2170" w:rsidRPr="00E56900">
          <w:rPr>
            <w:rStyle w:val="Hyperlink"/>
            <w:noProof/>
          </w:rPr>
          <w:t>6. Future priorities</w:t>
        </w:r>
        <w:r w:rsidR="009F2170">
          <w:rPr>
            <w:noProof/>
            <w:webHidden/>
          </w:rPr>
          <w:tab/>
        </w:r>
        <w:r w:rsidR="009F2170">
          <w:rPr>
            <w:noProof/>
            <w:webHidden/>
          </w:rPr>
          <w:fldChar w:fldCharType="begin"/>
        </w:r>
        <w:r w:rsidR="009F2170">
          <w:rPr>
            <w:noProof/>
            <w:webHidden/>
          </w:rPr>
          <w:instrText xml:space="preserve"> PAGEREF _Toc145406343 \h </w:instrText>
        </w:r>
        <w:r w:rsidR="009F2170">
          <w:rPr>
            <w:noProof/>
            <w:webHidden/>
          </w:rPr>
        </w:r>
        <w:r w:rsidR="009F2170">
          <w:rPr>
            <w:noProof/>
            <w:webHidden/>
          </w:rPr>
          <w:fldChar w:fldCharType="separate"/>
        </w:r>
        <w:r w:rsidR="001816F8">
          <w:rPr>
            <w:noProof/>
            <w:webHidden/>
          </w:rPr>
          <w:t>7</w:t>
        </w:r>
        <w:r w:rsidR="009F2170">
          <w:rPr>
            <w:noProof/>
            <w:webHidden/>
          </w:rPr>
          <w:fldChar w:fldCharType="end"/>
        </w:r>
      </w:hyperlink>
    </w:p>
    <w:p w14:paraId="6C1E4EB6" w14:textId="2BFF76A4" w:rsidR="009F2170" w:rsidRDefault="00000000">
      <w:pPr>
        <w:pStyle w:val="TOC1"/>
        <w:rPr>
          <w:noProof/>
          <w:color w:val="auto"/>
          <w:sz w:val="22"/>
          <w:szCs w:val="22"/>
        </w:rPr>
      </w:pPr>
      <w:hyperlink w:anchor="_Toc145406344" w:history="1">
        <w:r w:rsidR="009F2170" w:rsidRPr="00E56900">
          <w:rPr>
            <w:rStyle w:val="Hyperlink"/>
            <w:noProof/>
          </w:rPr>
          <w:t>7. Financial information</w:t>
        </w:r>
        <w:r w:rsidR="009F2170">
          <w:rPr>
            <w:noProof/>
            <w:webHidden/>
          </w:rPr>
          <w:tab/>
        </w:r>
        <w:r w:rsidR="009F2170">
          <w:rPr>
            <w:noProof/>
            <w:webHidden/>
          </w:rPr>
          <w:fldChar w:fldCharType="begin"/>
        </w:r>
        <w:r w:rsidR="009F2170">
          <w:rPr>
            <w:noProof/>
            <w:webHidden/>
          </w:rPr>
          <w:instrText xml:space="preserve"> PAGEREF _Toc145406344 \h </w:instrText>
        </w:r>
        <w:r w:rsidR="009F2170">
          <w:rPr>
            <w:noProof/>
            <w:webHidden/>
          </w:rPr>
        </w:r>
        <w:r w:rsidR="009F2170">
          <w:rPr>
            <w:noProof/>
            <w:webHidden/>
          </w:rPr>
          <w:fldChar w:fldCharType="separate"/>
        </w:r>
        <w:r w:rsidR="001816F8">
          <w:rPr>
            <w:noProof/>
            <w:webHidden/>
          </w:rPr>
          <w:t>8</w:t>
        </w:r>
        <w:r w:rsidR="009F2170">
          <w:rPr>
            <w:noProof/>
            <w:webHidden/>
          </w:rPr>
          <w:fldChar w:fldCharType="end"/>
        </w:r>
      </w:hyperlink>
    </w:p>
    <w:p w14:paraId="61BE8850" w14:textId="31596A4D" w:rsidR="009F2170" w:rsidRDefault="00000000">
      <w:pPr>
        <w:pStyle w:val="TOC1"/>
        <w:rPr>
          <w:noProof/>
          <w:color w:val="auto"/>
          <w:sz w:val="22"/>
          <w:szCs w:val="22"/>
        </w:rPr>
      </w:pPr>
      <w:hyperlink w:anchor="_Toc145406345" w:history="1">
        <w:r w:rsidR="009F2170" w:rsidRPr="00E56900">
          <w:rPr>
            <w:rStyle w:val="Hyperlink"/>
            <w:noProof/>
          </w:rPr>
          <w:t>8. Conclusion</w:t>
        </w:r>
        <w:r w:rsidR="009F2170">
          <w:rPr>
            <w:noProof/>
            <w:webHidden/>
          </w:rPr>
          <w:tab/>
        </w:r>
        <w:r w:rsidR="009F2170">
          <w:rPr>
            <w:noProof/>
            <w:webHidden/>
          </w:rPr>
          <w:fldChar w:fldCharType="begin"/>
        </w:r>
        <w:r w:rsidR="009F2170">
          <w:rPr>
            <w:noProof/>
            <w:webHidden/>
          </w:rPr>
          <w:instrText xml:space="preserve"> PAGEREF _Toc145406345 \h </w:instrText>
        </w:r>
        <w:r w:rsidR="009F2170">
          <w:rPr>
            <w:noProof/>
            <w:webHidden/>
          </w:rPr>
        </w:r>
        <w:r w:rsidR="009F2170">
          <w:rPr>
            <w:noProof/>
            <w:webHidden/>
          </w:rPr>
          <w:fldChar w:fldCharType="separate"/>
        </w:r>
        <w:r w:rsidR="001816F8">
          <w:rPr>
            <w:noProof/>
            <w:webHidden/>
          </w:rPr>
          <w:t>8</w:t>
        </w:r>
        <w:r w:rsidR="009F2170">
          <w:rPr>
            <w:noProof/>
            <w:webHidden/>
          </w:rPr>
          <w:fldChar w:fldCharType="end"/>
        </w:r>
      </w:hyperlink>
    </w:p>
    <w:p w14:paraId="279B33D3" w14:textId="658049FD" w:rsidR="00563527" w:rsidRDefault="00CD3D1B" w:rsidP="004F7954">
      <w:pPr>
        <w:rPr>
          <w:noProof/>
          <w:lang w:eastAsia="en-US"/>
        </w:rPr>
      </w:pPr>
      <w:r>
        <w:rPr>
          <w:noProof/>
          <w:lang w:eastAsia="en-US"/>
        </w:rPr>
        <w:fldChar w:fldCharType="end"/>
      </w:r>
    </w:p>
    <w:p w14:paraId="081FE4E5" w14:textId="77777777" w:rsidR="0085600D" w:rsidRDefault="0085600D" w:rsidP="004F7954">
      <w:pPr>
        <w:rPr>
          <w:lang w:eastAsia="en-US"/>
        </w:rPr>
      </w:pPr>
    </w:p>
    <w:p w14:paraId="4A9CE45B" w14:textId="77777777" w:rsidR="00FF4E99" w:rsidRDefault="00FF4E99" w:rsidP="004F7954"/>
    <w:p w14:paraId="7FF1559D" w14:textId="77777777" w:rsidR="00FF4E99" w:rsidRDefault="00FF4E99" w:rsidP="004F7954">
      <w:pPr>
        <w:sectPr w:rsidR="00FF4E99" w:rsidSect="00D95610">
          <w:headerReference w:type="even" r:id="rId23"/>
          <w:headerReference w:type="default" r:id="rId24"/>
          <w:footerReference w:type="even" r:id="rId25"/>
          <w:footerReference w:type="default" r:id="rId26"/>
          <w:pgSz w:w="11906" w:h="16838" w:code="9"/>
          <w:pgMar w:top="2160" w:right="1440" w:bottom="1440" w:left="1440" w:header="706" w:footer="461" w:gutter="0"/>
          <w:pgNumType w:fmt="lowerRoman" w:start="1"/>
          <w:cols w:space="708"/>
          <w:docGrid w:linePitch="360"/>
        </w:sectPr>
      </w:pPr>
    </w:p>
    <w:p w14:paraId="1288D502" w14:textId="4D9B3F04" w:rsidR="008868D7" w:rsidRPr="008868D7" w:rsidRDefault="008868D7" w:rsidP="008868D7">
      <w:pPr>
        <w:pStyle w:val="Heading1"/>
      </w:pPr>
      <w:bookmarkStart w:id="1" w:name="_Toc145406315"/>
      <w:r w:rsidRPr="003C171D">
        <w:lastRenderedPageBreak/>
        <w:t>1. Foreword from Committee Co-Chairs</w:t>
      </w:r>
      <w:bookmarkEnd w:id="1"/>
    </w:p>
    <w:p w14:paraId="266061BB" w14:textId="7C0C7DDF" w:rsidR="008868D7" w:rsidRPr="008868D7" w:rsidRDefault="008868D7" w:rsidP="008868D7">
      <w:pPr>
        <w:pStyle w:val="BodyText1"/>
      </w:pPr>
      <w:r w:rsidRPr="008868D7">
        <w:t xml:space="preserve">The Workplace Incidents Consultative Committee (Committee) is pleased to present its second annual report to the Minister for WorkSafe and the TAC. </w:t>
      </w:r>
    </w:p>
    <w:p w14:paraId="5A91F8A8" w14:textId="764F1901" w:rsidR="008868D7" w:rsidRPr="00185E1E" w:rsidRDefault="7A86C60B" w:rsidP="008868D7">
      <w:pPr>
        <w:pStyle w:val="BodyText1"/>
      </w:pPr>
      <w:r>
        <w:t xml:space="preserve">The Committee is a lived experience advisory committee comprised of people affected by a workplace incident involving death, serious injury or illness. Its aim is to inform system improvements to post-incident support for affected people, as well as improvements to workplace health and safety more generally in Victoria. Our members come from a broad range of backgrounds, </w:t>
      </w:r>
      <w:proofErr w:type="gramStart"/>
      <w:r>
        <w:t>experiences</w:t>
      </w:r>
      <w:proofErr w:type="gramEnd"/>
      <w:r>
        <w:t xml:space="preserve"> and industries, and we are proud to represent these diverse lived experience perspectives. </w:t>
      </w:r>
    </w:p>
    <w:p w14:paraId="2CFD27F0" w14:textId="77777777" w:rsidR="008868D7" w:rsidRPr="00185E1E" w:rsidRDefault="008868D7" w:rsidP="008868D7">
      <w:pPr>
        <w:pStyle w:val="BodyText1"/>
      </w:pPr>
      <w:r w:rsidRPr="00185E1E">
        <w:t>As the Committee’s Co-Chairs, speaking on behalf of the whole Committee, we strongly believe in the value of lived experience voices in policymaking. As the saying goes, ‘Nothing about us without us’: it is crucial that policy decisions include affected people, recognising our unique insights into how policies impact people on the ground. We are proud that the Committee’s ongoing advice and achievements continue to demonstrate the crucial value of lived experience in creating better policy outcomes.</w:t>
      </w:r>
    </w:p>
    <w:p w14:paraId="06F1F30A" w14:textId="77777777" w:rsidR="008868D7" w:rsidRDefault="008868D7" w:rsidP="008868D7">
      <w:pPr>
        <w:pStyle w:val="BodyText1"/>
      </w:pPr>
      <w:r w:rsidRPr="00185E1E">
        <w:t>In our second year of operation, the Committee has progressed a major piece of advice for the Minister’s consideration – our report</w:t>
      </w:r>
      <w:r w:rsidRPr="00185E1E">
        <w:rPr>
          <w:i/>
          <w:iCs/>
        </w:rPr>
        <w:t xml:space="preserve"> A Best Practice Model of Post-Incident Support</w:t>
      </w:r>
      <w:r w:rsidRPr="00185E1E">
        <w:t xml:space="preserve">. The report identifies </w:t>
      </w:r>
      <w:proofErr w:type="gramStart"/>
      <w:r w:rsidRPr="00185E1E">
        <w:t>a number of</w:t>
      </w:r>
      <w:proofErr w:type="gramEnd"/>
      <w:r w:rsidRPr="00185E1E">
        <w:t xml:space="preserve"> reform opportunities to improve the experience of affected families, injured workers and co-workers. We have also continued to give crucial lived experience insights to implementation of the Government Response to the Independent Review into Complex Workers’ Compensation Claims (or ‘</w:t>
      </w:r>
      <w:proofErr w:type="spellStart"/>
      <w:r w:rsidRPr="00185E1E">
        <w:t>Rozen</w:t>
      </w:r>
      <w:proofErr w:type="spellEnd"/>
      <w:r w:rsidRPr="00185E1E">
        <w:t xml:space="preserve"> Review’), as well as during our consultation with the Sentencing Advisory Council on their upcoming review of occupational health and safety (OHS) sentencing. </w:t>
      </w:r>
    </w:p>
    <w:p w14:paraId="0B0579BD" w14:textId="1EBD9A50" w:rsidR="008868D7" w:rsidRDefault="7A86C60B" w:rsidP="008868D7">
      <w:pPr>
        <w:pStyle w:val="BodyText1"/>
      </w:pPr>
      <w:r>
        <w:t xml:space="preserve">There have been significant changes to the portfolio over the last year, including the appointment of a new responsible Minister. In May 2023, the Government announced plans to modernise the </w:t>
      </w:r>
      <w:proofErr w:type="spellStart"/>
      <w:r>
        <w:t>WorkCover</w:t>
      </w:r>
      <w:proofErr w:type="spellEnd"/>
      <w:r>
        <w:t xml:space="preserve"> scheme and establish Return to Work Victoria. We are looking forward to engaging with Government to ensure its implementation of these major reforms are informed by </w:t>
      </w:r>
      <w:r w:rsidR="008868D7">
        <w:t xml:space="preserve">crucial </w:t>
      </w:r>
      <w:r>
        <w:t>lived experience perspectives.</w:t>
      </w:r>
    </w:p>
    <w:p w14:paraId="3D375F0F" w14:textId="66658C5A" w:rsidR="00DD3A33" w:rsidRDefault="008868D7" w:rsidP="00FF439D">
      <w:pPr>
        <w:pStyle w:val="BodyText1"/>
      </w:pPr>
      <w:r w:rsidRPr="00FF439D">
        <w:t>All workers deserve to come home alive and well, both physically and mentally. We look forward to continuing to provide high-quality advice to the Minister for WorkSafe and the TAC to create positive change for workers, their loved ones, their co-workers, and the whole Victorian community.</w:t>
      </w:r>
    </w:p>
    <w:p w14:paraId="47594EC8" w14:textId="77777777" w:rsidR="00DD3A33" w:rsidRDefault="00DD3A33" w:rsidP="00FF439D">
      <w:pPr>
        <w:pStyle w:val="BodyText1"/>
      </w:pPr>
    </w:p>
    <w:p w14:paraId="43242902" w14:textId="77777777" w:rsidR="00DD3A33" w:rsidRDefault="00DD3A33" w:rsidP="00FF439D">
      <w:pPr>
        <w:pStyle w:val="BodyText1"/>
      </w:pPr>
    </w:p>
    <w:p w14:paraId="00A674BC" w14:textId="62908392" w:rsidR="0061537F" w:rsidRDefault="00A74D51" w:rsidP="00DD3A33">
      <w:pPr>
        <w:pStyle w:val="BodyText1"/>
      </w:pPr>
      <w:r w:rsidRPr="00902904">
        <w:rPr>
          <w:rFonts w:ascii="Helv" w:hAnsi="Helv"/>
          <w:noProof/>
          <w:sz w:val="23"/>
          <w:szCs w:val="23"/>
        </w:rPr>
        <w:drawing>
          <wp:anchor distT="36576" distB="36576" distL="36576" distR="36576" simplePos="0" relativeHeight="251659264" behindDoc="0" locked="0" layoutInCell="1" allowOverlap="1" wp14:anchorId="080A9836" wp14:editId="69A78078">
            <wp:simplePos x="0" y="0"/>
            <wp:positionH relativeFrom="margin">
              <wp:posOffset>3343276</wp:posOffset>
            </wp:positionH>
            <wp:positionV relativeFrom="paragraph">
              <wp:posOffset>140335</wp:posOffset>
            </wp:positionV>
            <wp:extent cx="2001048" cy="694690"/>
            <wp:effectExtent l="0" t="0" r="0" b="0"/>
            <wp:wrapNone/>
            <wp:docPr id="13" name="Picture 13" descr="IMG_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4340"/>
                    <pic:cNvPicPr>
                      <a:picLocks noChangeAspect="1" noChangeArrowheads="1"/>
                    </pic:cNvPicPr>
                  </pic:nvPicPr>
                  <pic:blipFill>
                    <a:blip r:embed="rId27" cstate="print">
                      <a:lum bright="20000" contrast="40000"/>
                      <a:extLst>
                        <a:ext uri="{28A0092B-C50C-407E-A947-70E740481C1C}">
                          <a14:useLocalDpi xmlns:a14="http://schemas.microsoft.com/office/drawing/2010/main" val="0"/>
                        </a:ext>
                      </a:extLst>
                    </a:blip>
                    <a:srcRect l="9360" t="32829" r="5891" b="27974"/>
                    <a:stretch>
                      <a:fillRect/>
                    </a:stretch>
                  </pic:blipFill>
                  <pic:spPr bwMode="auto">
                    <a:xfrm>
                      <a:off x="0" y="0"/>
                      <a:ext cx="2020791" cy="701544"/>
                    </a:xfrm>
                    <a:prstGeom prst="rect">
                      <a:avLst/>
                    </a:prstGeom>
                    <a:noFill/>
                    <a:ln>
                      <a:noFill/>
                    </a:ln>
                  </pic:spPr>
                </pic:pic>
              </a:graphicData>
            </a:graphic>
            <wp14:sizeRelH relativeFrom="page">
              <wp14:pctWidth>0</wp14:pctWidth>
            </wp14:sizeRelH>
            <wp14:sizeRelV relativeFrom="page">
              <wp14:pctHeight>0</wp14:pctHeight>
            </wp14:sizeRelV>
          </wp:anchor>
        </w:drawing>
      </w:r>
      <w:r w:rsidR="0061537F">
        <w:rPr>
          <w:noProof/>
        </w:rPr>
        <w:drawing>
          <wp:inline distT="0" distB="0" distL="0" distR="0" wp14:anchorId="10A902C8" wp14:editId="3FD78AAF">
            <wp:extent cx="2071208" cy="815669"/>
            <wp:effectExtent l="0" t="0" r="0" b="0"/>
            <wp:docPr id="298804857" name="Picture 29880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rcRect b="36567"/>
                    <a:stretch>
                      <a:fillRect/>
                    </a:stretch>
                  </pic:blipFill>
                  <pic:spPr>
                    <a:xfrm>
                      <a:off x="0" y="0"/>
                      <a:ext cx="2071208" cy="815669"/>
                    </a:xfrm>
                    <a:prstGeom prst="rect">
                      <a:avLst/>
                    </a:prstGeom>
                  </pic:spPr>
                </pic:pic>
              </a:graphicData>
            </a:graphic>
          </wp:inline>
        </w:drawing>
      </w:r>
    </w:p>
    <w:p w14:paraId="2C55AE50" w14:textId="77777777" w:rsidR="0027231A" w:rsidRPr="00FF439D" w:rsidRDefault="0027231A" w:rsidP="00FF439D">
      <w:pPr>
        <w:pStyle w:val="BodyText1"/>
      </w:pPr>
    </w:p>
    <w:tbl>
      <w:tblPr>
        <w:tblStyle w:val="TableGrid"/>
        <w:tblpPr w:leftFromText="180" w:rightFromText="180" w:vertAnchor="text" w:horzAnchor="margin" w:tblpY="209"/>
        <w:tblW w:w="103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188"/>
      </w:tblGrid>
      <w:tr w:rsidR="00FF439D" w:rsidRPr="00FF439D" w14:paraId="53CCB031" w14:textId="77777777" w:rsidTr="00DD3A33">
        <w:trPr>
          <w:trHeight w:val="1189"/>
        </w:trPr>
        <w:tc>
          <w:tcPr>
            <w:tcW w:w="5160" w:type="dxa"/>
          </w:tcPr>
          <w:p w14:paraId="153A0873" w14:textId="77777777" w:rsidR="00FF439D" w:rsidRPr="00FF439D" w:rsidRDefault="00FF439D" w:rsidP="00FF439D">
            <w:pPr>
              <w:pStyle w:val="BodyText1"/>
              <w:rPr>
                <w:b/>
                <w:bCs/>
              </w:rPr>
            </w:pPr>
            <w:r w:rsidRPr="00FF439D">
              <w:rPr>
                <w:b/>
                <w:bCs/>
              </w:rPr>
              <w:t>Dr Lana Cormie</w:t>
            </w:r>
          </w:p>
          <w:p w14:paraId="6E62D8D3" w14:textId="06BB851D" w:rsidR="00FF439D" w:rsidRPr="00FF439D" w:rsidRDefault="00FF439D" w:rsidP="00FF439D">
            <w:pPr>
              <w:pStyle w:val="BodyText1"/>
            </w:pPr>
            <w:r w:rsidRPr="00FF439D">
              <w:t xml:space="preserve">Non-Government Co-Chairperson </w:t>
            </w:r>
          </w:p>
          <w:p w14:paraId="665977DF" w14:textId="7B7918B1" w:rsidR="00FF439D" w:rsidRPr="00FF439D" w:rsidRDefault="00FF439D" w:rsidP="00FF439D">
            <w:pPr>
              <w:pStyle w:val="BodyText1"/>
            </w:pPr>
            <w:r w:rsidRPr="00FF439D">
              <w:t>Workplace Incidents Consultative Committee</w:t>
            </w:r>
          </w:p>
        </w:tc>
        <w:tc>
          <w:tcPr>
            <w:tcW w:w="5188" w:type="dxa"/>
          </w:tcPr>
          <w:p w14:paraId="11589A27" w14:textId="77777777" w:rsidR="00FF439D" w:rsidRPr="00FF439D" w:rsidRDefault="00FF439D" w:rsidP="00FF439D">
            <w:pPr>
              <w:pStyle w:val="BodyText1"/>
              <w:rPr>
                <w:b/>
                <w:bCs/>
              </w:rPr>
            </w:pPr>
            <w:r w:rsidRPr="00FF439D">
              <w:rPr>
                <w:b/>
                <w:bCs/>
              </w:rPr>
              <w:t>Gary Maas MP</w:t>
            </w:r>
          </w:p>
          <w:p w14:paraId="0F1E927A" w14:textId="789AB668" w:rsidR="00FF439D" w:rsidRPr="00FF439D" w:rsidRDefault="00FF439D" w:rsidP="00FF439D">
            <w:pPr>
              <w:pStyle w:val="BodyText1"/>
            </w:pPr>
            <w:r w:rsidRPr="00FF439D">
              <w:t>Government Co-Chairperson</w:t>
            </w:r>
          </w:p>
          <w:p w14:paraId="6F1A0207" w14:textId="619741E3" w:rsidR="00FF439D" w:rsidRPr="00FF439D" w:rsidRDefault="00FF439D" w:rsidP="00FF439D">
            <w:pPr>
              <w:pStyle w:val="BodyText1"/>
            </w:pPr>
            <w:r w:rsidRPr="00FF439D">
              <w:t>Workplace Incidents Consultative Committee</w:t>
            </w:r>
          </w:p>
        </w:tc>
      </w:tr>
    </w:tbl>
    <w:p w14:paraId="20606A82" w14:textId="77777777" w:rsidR="00083172" w:rsidRDefault="00083172">
      <w:pPr>
        <w:spacing w:before="0" w:after="200" w:line="276" w:lineRule="auto"/>
        <w:rPr>
          <w:rFonts w:asciiTheme="majorHAnsi" w:eastAsiaTheme="majorEastAsia" w:hAnsiTheme="majorHAnsi" w:cstheme="majorBidi"/>
          <w:b/>
          <w:bCs/>
          <w:color w:val="3A3467" w:themeColor="text2"/>
          <w:sz w:val="36"/>
          <w:szCs w:val="28"/>
        </w:rPr>
      </w:pPr>
      <w:r>
        <w:br w:type="page"/>
      </w:r>
    </w:p>
    <w:p w14:paraId="31FEA2EC" w14:textId="75F703F9" w:rsidR="00826F9A" w:rsidRPr="00185E1E" w:rsidRDefault="00826F9A" w:rsidP="00B54FDB">
      <w:pPr>
        <w:pStyle w:val="Heading1"/>
      </w:pPr>
      <w:bookmarkStart w:id="2" w:name="_Toc145406316"/>
      <w:r w:rsidRPr="00185E1E">
        <w:lastRenderedPageBreak/>
        <w:t>2. List of members</w:t>
      </w:r>
      <w:bookmarkEnd w:id="2"/>
    </w:p>
    <w:p w14:paraId="10BCFBFF" w14:textId="77777777" w:rsidR="00826F9A" w:rsidRPr="00185E1E" w:rsidRDefault="00826F9A" w:rsidP="00826F9A">
      <w:pPr>
        <w:pStyle w:val="BodyText1"/>
      </w:pPr>
      <w:r w:rsidRPr="00185E1E">
        <w:t>The Committee has consisted of the following members during the 2022-23 financial year.</w:t>
      </w:r>
    </w:p>
    <w:p w14:paraId="3D1C2B52" w14:textId="77777777" w:rsidR="00826F9A" w:rsidRPr="00185E1E" w:rsidRDefault="00826F9A" w:rsidP="00826F9A">
      <w:pPr>
        <w:pStyle w:val="Heading2"/>
      </w:pPr>
      <w:bookmarkStart w:id="3" w:name="_Toc140671607"/>
      <w:bookmarkStart w:id="4" w:name="_Toc145406225"/>
      <w:bookmarkStart w:id="5" w:name="_Toc145406317"/>
      <w:r w:rsidRPr="00185E1E">
        <w:t>Dr Lana Cormie – Non-Government Co-Chairperson and Lived Experience Member</w:t>
      </w:r>
      <w:bookmarkEnd w:id="3"/>
      <w:bookmarkEnd w:id="4"/>
      <w:bookmarkEnd w:id="5"/>
      <w:r w:rsidRPr="00185E1E">
        <w:t xml:space="preserve"> </w:t>
      </w:r>
    </w:p>
    <w:p w14:paraId="7CB6BFC7" w14:textId="77777777" w:rsidR="00826F9A" w:rsidRPr="00185E1E" w:rsidRDefault="00826F9A" w:rsidP="00826F9A">
      <w:pPr>
        <w:pStyle w:val="BodyText1"/>
      </w:pPr>
      <w:r w:rsidRPr="00185E1E">
        <w:t>Lana currently works in OHS Training and Support. Her background includes work as a Veterinary Surgeon and in Animal Welfare.</w:t>
      </w:r>
      <w:r w:rsidRPr="00185E1E">
        <w:rPr>
          <w:rFonts w:ascii="Cambria Math" w:hAnsi="Cambria Math" w:cs="Cambria Math"/>
        </w:rPr>
        <w:t> </w:t>
      </w:r>
      <w:r w:rsidRPr="00185E1E">
        <w:t>Lana</w:t>
      </w:r>
      <w:r w:rsidRPr="00185E1E">
        <w:rPr>
          <w:rFonts w:cs="VIC"/>
        </w:rPr>
        <w:t>’</w:t>
      </w:r>
      <w:r w:rsidRPr="00185E1E">
        <w:t xml:space="preserve">s husband, Charlie Howkins, was one of two men killed in the Delacombe Trench Collapse while working for </w:t>
      </w:r>
      <w:proofErr w:type="spellStart"/>
      <w:r w:rsidRPr="00185E1E">
        <w:t>Pipecon</w:t>
      </w:r>
      <w:proofErr w:type="spellEnd"/>
      <w:r w:rsidRPr="00185E1E">
        <w:t xml:space="preserve"> Pty Ltd. Since 2018, Lana has been an active advocate for workplace safety reform. She brings significant experience to the Committee as a previous member of the Families Reference Group Interim Committee (FRG) and the Workplace Manslaughter Implementation Taskforce (Taskforce), as well as bringing relevant OHS qualifications and professional experience. </w:t>
      </w:r>
    </w:p>
    <w:p w14:paraId="09E83114" w14:textId="77777777" w:rsidR="00826F9A" w:rsidRPr="00185E1E" w:rsidRDefault="00826F9A" w:rsidP="00826F9A">
      <w:pPr>
        <w:pStyle w:val="Heading2"/>
      </w:pPr>
      <w:bookmarkStart w:id="6" w:name="_Toc140671608"/>
      <w:bookmarkStart w:id="7" w:name="_Toc145406226"/>
      <w:bookmarkStart w:id="8" w:name="_Toc145406318"/>
      <w:r w:rsidRPr="00185E1E">
        <w:t>Mr Gary Maas MP – Government Co-Chairperson</w:t>
      </w:r>
      <w:bookmarkEnd w:id="6"/>
      <w:bookmarkEnd w:id="7"/>
      <w:bookmarkEnd w:id="8"/>
    </w:p>
    <w:p w14:paraId="2BAF8271" w14:textId="77777777" w:rsidR="00826F9A" w:rsidRPr="00185E1E" w:rsidRDefault="00826F9A" w:rsidP="00826F9A">
      <w:pPr>
        <w:pStyle w:val="BodyText1"/>
      </w:pPr>
      <w:r w:rsidRPr="00185E1E">
        <w:t>Gary was elected as Member for Narre Warren South in 2018. Before entering Parliament, Gary worked as a musician, teacher, lawyer, organiser, union secretary, and board director on commercial and not-for-profit boards. Gary was appointed as Government Co-Chairperson of the WICC in April 2023.</w:t>
      </w:r>
    </w:p>
    <w:p w14:paraId="072BE90B" w14:textId="77777777" w:rsidR="00826F9A" w:rsidRPr="00185E1E" w:rsidRDefault="00826F9A" w:rsidP="00826F9A">
      <w:pPr>
        <w:pStyle w:val="Heading2"/>
      </w:pPr>
      <w:bookmarkStart w:id="9" w:name="_Toc140671609"/>
      <w:bookmarkStart w:id="10" w:name="_Toc145406227"/>
      <w:bookmarkStart w:id="11" w:name="_Toc145406319"/>
      <w:r w:rsidRPr="00185E1E">
        <w:t xml:space="preserve">Ms Samantha </w:t>
      </w:r>
      <w:r w:rsidRPr="00826F9A">
        <w:t>Burns</w:t>
      </w:r>
      <w:r w:rsidRPr="00185E1E">
        <w:t xml:space="preserve"> – Deputy Non-Government Co-Chairperson and lived experience member</w:t>
      </w:r>
      <w:bookmarkEnd w:id="9"/>
      <w:bookmarkEnd w:id="10"/>
      <w:bookmarkEnd w:id="11"/>
    </w:p>
    <w:p w14:paraId="3A98031E" w14:textId="77777777" w:rsidR="00826F9A" w:rsidRPr="00185E1E" w:rsidRDefault="00826F9A" w:rsidP="00826F9A">
      <w:pPr>
        <w:pStyle w:val="BodyText1"/>
      </w:pPr>
      <w:r w:rsidRPr="00185E1E">
        <w:t xml:space="preserve">Samantha’s brother, Shaun Burns, was killed at work in September 2018 when a crane failed, dropping concrete on him and another worker. She brings to the Committee strong advocacy experience as an FRG member and is motivated to improve compensation and support for close family members of persons killed in workplace incidents who are not dependents. As a Clinical Neuropsychologist, she also has experience seeing the issues that arise for workers and families following a serious injury. </w:t>
      </w:r>
    </w:p>
    <w:p w14:paraId="74BC719C" w14:textId="77777777" w:rsidR="00826F9A" w:rsidRPr="00185E1E" w:rsidRDefault="00826F9A" w:rsidP="00826F9A">
      <w:pPr>
        <w:pStyle w:val="Heading2"/>
      </w:pPr>
      <w:bookmarkStart w:id="12" w:name="_Toc140671610"/>
      <w:bookmarkStart w:id="13" w:name="_Toc145406228"/>
      <w:bookmarkStart w:id="14" w:name="_Toc145406320"/>
      <w:r w:rsidRPr="00185E1E">
        <w:t xml:space="preserve">Dr Sarah </w:t>
      </w:r>
      <w:r w:rsidRPr="00826F9A">
        <w:t>Anderson</w:t>
      </w:r>
      <w:r w:rsidRPr="00185E1E">
        <w:t xml:space="preserve"> – Lived experience member (up to February 2023)</w:t>
      </w:r>
      <w:bookmarkEnd w:id="12"/>
      <w:bookmarkEnd w:id="13"/>
      <w:bookmarkEnd w:id="14"/>
    </w:p>
    <w:p w14:paraId="7C5F5418" w14:textId="77777777" w:rsidR="00826F9A" w:rsidRPr="00185E1E" w:rsidRDefault="00826F9A" w:rsidP="00826F9A">
      <w:pPr>
        <w:pStyle w:val="BodyText1"/>
      </w:pPr>
      <w:r w:rsidRPr="00185E1E">
        <w:t xml:space="preserve">Sarah lost the use of her left arm after suffering a workplace injury in 2004. She has firsthand experience of returning to work following an injury. She has completed a PhD examining workplace injuries and contributes valuable professional skills to the Committee, including strong board, </w:t>
      </w:r>
      <w:proofErr w:type="gramStart"/>
      <w:r w:rsidRPr="00185E1E">
        <w:t>leadership</w:t>
      </w:r>
      <w:proofErr w:type="gramEnd"/>
      <w:r w:rsidRPr="00185E1E">
        <w:t xml:space="preserve"> and healthcare experience, along with knowledge of regulatory systems and research and evaluation skills. </w:t>
      </w:r>
    </w:p>
    <w:p w14:paraId="702A289B" w14:textId="77777777" w:rsidR="00826F9A" w:rsidRPr="00185E1E" w:rsidRDefault="00826F9A" w:rsidP="00826F9A">
      <w:pPr>
        <w:pStyle w:val="Heading2"/>
      </w:pPr>
      <w:bookmarkStart w:id="15" w:name="_Toc140671611"/>
      <w:bookmarkStart w:id="16" w:name="_Toc145406229"/>
      <w:bookmarkStart w:id="17" w:name="_Toc145406321"/>
      <w:r w:rsidRPr="00185E1E">
        <w:t xml:space="preserve">Mr Dave </w:t>
      </w:r>
      <w:r w:rsidRPr="00826F9A">
        <w:t>Brownlee</w:t>
      </w:r>
      <w:r w:rsidRPr="00185E1E">
        <w:t xml:space="preserve"> – Lived experience member (OHSAC observer)</w:t>
      </w:r>
      <w:bookmarkEnd w:id="15"/>
      <w:bookmarkEnd w:id="16"/>
      <w:bookmarkEnd w:id="17"/>
    </w:p>
    <w:p w14:paraId="1C64C74F" w14:textId="77777777" w:rsidR="00826F9A" w:rsidRPr="00185E1E" w:rsidRDefault="00826F9A" w:rsidP="00826F9A">
      <w:pPr>
        <w:pStyle w:val="BodyText1"/>
      </w:pPr>
      <w:r w:rsidRPr="00185E1E">
        <w:t xml:space="preserve">Dave’s son, Jack Brownlee, was killed in the Delacombe trench collapse, along with his friend Charlie Howkins in March 2018 while working for </w:t>
      </w:r>
      <w:proofErr w:type="spellStart"/>
      <w:r w:rsidRPr="00185E1E">
        <w:t>Pipecon</w:t>
      </w:r>
      <w:proofErr w:type="spellEnd"/>
      <w:r w:rsidRPr="00185E1E">
        <w:t xml:space="preserve"> Pty Ltd. Dave has significant experience with </w:t>
      </w:r>
      <w:proofErr w:type="spellStart"/>
      <w:r w:rsidRPr="00185E1E">
        <w:t>WorkCover</w:t>
      </w:r>
      <w:proofErr w:type="spellEnd"/>
      <w:r w:rsidRPr="00185E1E">
        <w:t xml:space="preserve"> processes and was a member of the FRG and Taskforce. </w:t>
      </w:r>
    </w:p>
    <w:p w14:paraId="613EE50F" w14:textId="77777777" w:rsidR="00826F9A" w:rsidRPr="00185E1E" w:rsidRDefault="00826F9A" w:rsidP="00826F9A">
      <w:pPr>
        <w:pStyle w:val="Heading2"/>
      </w:pPr>
      <w:bookmarkStart w:id="18" w:name="_Toc140671612"/>
      <w:bookmarkStart w:id="19" w:name="_Toc145406230"/>
      <w:bookmarkStart w:id="20" w:name="_Toc145406322"/>
      <w:r w:rsidRPr="00185E1E">
        <w:t xml:space="preserve">Mr Neil </w:t>
      </w:r>
      <w:proofErr w:type="spellStart"/>
      <w:r w:rsidRPr="00185E1E">
        <w:t>Kermeen</w:t>
      </w:r>
      <w:proofErr w:type="spellEnd"/>
      <w:r w:rsidRPr="00185E1E">
        <w:t xml:space="preserve"> – Lived experience member (up to May 2023)</w:t>
      </w:r>
      <w:bookmarkEnd w:id="18"/>
      <w:bookmarkEnd w:id="19"/>
      <w:bookmarkEnd w:id="20"/>
    </w:p>
    <w:p w14:paraId="44E6559A" w14:textId="77777777" w:rsidR="00826F9A" w:rsidRPr="00185E1E" w:rsidRDefault="00826F9A" w:rsidP="00826F9A">
      <w:pPr>
        <w:pStyle w:val="BodyText1"/>
      </w:pPr>
      <w:r w:rsidRPr="00185E1E">
        <w:t xml:space="preserve">Neil’s son, Jake, died in a trench collapse in East Cranbourne in 2015 while working as a labourer for R.S. Connell and Sons Pty Ltd. He has experience providing constructive, </w:t>
      </w:r>
      <w:proofErr w:type="spellStart"/>
      <w:r w:rsidRPr="00185E1E">
        <w:t>well reasoned</w:t>
      </w:r>
      <w:proofErr w:type="spellEnd"/>
      <w:r w:rsidRPr="00185E1E">
        <w:t xml:space="preserve"> advice as a member of the FRG. He also adds the perspective of being an employer and is passionate about the prevention of workplace deaths and serious incidents. </w:t>
      </w:r>
    </w:p>
    <w:p w14:paraId="536ED707" w14:textId="77777777" w:rsidR="00826F9A" w:rsidRPr="00185E1E" w:rsidRDefault="00826F9A" w:rsidP="00826F9A">
      <w:pPr>
        <w:pStyle w:val="Heading2"/>
      </w:pPr>
      <w:bookmarkStart w:id="21" w:name="_Toc140671613"/>
      <w:bookmarkStart w:id="22" w:name="_Toc145406231"/>
      <w:bookmarkStart w:id="23" w:name="_Toc145406323"/>
      <w:r w:rsidRPr="00185E1E">
        <w:lastRenderedPageBreak/>
        <w:t>Mr Francis Malek – Lived experience member</w:t>
      </w:r>
      <w:bookmarkEnd w:id="21"/>
      <w:bookmarkEnd w:id="22"/>
      <w:bookmarkEnd w:id="23"/>
    </w:p>
    <w:p w14:paraId="5E3BF877" w14:textId="77777777" w:rsidR="00826F9A" w:rsidRPr="00185E1E" w:rsidRDefault="00826F9A" w:rsidP="00826F9A">
      <w:pPr>
        <w:pStyle w:val="BodyText1"/>
      </w:pPr>
      <w:r w:rsidRPr="00185E1E">
        <w:t xml:space="preserve">Francis suffered a serious hand injury in 2011 while working for an abattoir. He has also suffered psychological trauma </w:t>
      </w:r>
      <w:proofErr w:type="gramStart"/>
      <w:r w:rsidRPr="00185E1E">
        <w:t>as a result of</w:t>
      </w:r>
      <w:proofErr w:type="gramEnd"/>
      <w:r w:rsidRPr="00185E1E">
        <w:t xml:space="preserve"> the incident. In addition to his lived experience, Francis is an active member of the Sudanese community and provides support and education to Sudanese families and recent migrants. He brings a valuable perspective to the Committee on how the system can provide better support to people from migrant cultures.</w:t>
      </w:r>
    </w:p>
    <w:p w14:paraId="3DB7CDAA" w14:textId="77777777" w:rsidR="00826F9A" w:rsidRPr="00185E1E" w:rsidRDefault="00826F9A" w:rsidP="00826F9A">
      <w:pPr>
        <w:pStyle w:val="Heading2"/>
      </w:pPr>
      <w:bookmarkStart w:id="24" w:name="_Toc140671614"/>
      <w:bookmarkStart w:id="25" w:name="_Toc145406232"/>
      <w:bookmarkStart w:id="26" w:name="_Toc145406324"/>
      <w:r w:rsidRPr="00185E1E">
        <w:t xml:space="preserve">Mr Elvis Martin – </w:t>
      </w:r>
      <w:r w:rsidRPr="00826F9A">
        <w:t>Lived</w:t>
      </w:r>
      <w:r w:rsidRPr="00185E1E">
        <w:t xml:space="preserve"> experience member</w:t>
      </w:r>
      <w:bookmarkEnd w:id="24"/>
      <w:bookmarkEnd w:id="25"/>
      <w:bookmarkEnd w:id="26"/>
    </w:p>
    <w:p w14:paraId="4F59C3D4" w14:textId="77777777" w:rsidR="00826F9A" w:rsidRPr="00185E1E" w:rsidRDefault="00826F9A" w:rsidP="00826F9A">
      <w:pPr>
        <w:pStyle w:val="BodyText1"/>
      </w:pPr>
      <w:r w:rsidRPr="00185E1E">
        <w:t xml:space="preserve">Elvis Martin is a young leader who has overcome very difficult circumstances and inspires many with his advocacy for social justice. The recipient of awards such as Young Community Achiever of the Year 2021 (India Australia Business and Community Awards), Elvis has worked, </w:t>
      </w:r>
      <w:proofErr w:type="gramStart"/>
      <w:r w:rsidRPr="00185E1E">
        <w:t>volunteered</w:t>
      </w:r>
      <w:proofErr w:type="gramEnd"/>
      <w:r w:rsidRPr="00185E1E">
        <w:t xml:space="preserve"> and spoken publicly in many roles, addressing mental health, homelessness, family violence, workplace safety and LGBTIQA+ community issues. Elvis also sits on various community and government boards.</w:t>
      </w:r>
      <w:r w:rsidRPr="00185E1E">
        <w:rPr>
          <w:rFonts w:ascii="Cambria Math" w:hAnsi="Cambria Math" w:cs="Cambria Math"/>
        </w:rPr>
        <w:t> </w:t>
      </w:r>
      <w:r w:rsidRPr="00185E1E">
        <w:t xml:space="preserve">He uses his platform, including a large social media following, to promote inclusion, </w:t>
      </w:r>
      <w:proofErr w:type="gramStart"/>
      <w:r w:rsidRPr="00185E1E">
        <w:t>diversity</w:t>
      </w:r>
      <w:proofErr w:type="gramEnd"/>
      <w:r w:rsidRPr="00185E1E">
        <w:t xml:space="preserve"> and equality for all. </w:t>
      </w:r>
    </w:p>
    <w:p w14:paraId="41BA8A63" w14:textId="77777777" w:rsidR="00826F9A" w:rsidRPr="00185E1E" w:rsidRDefault="00826F9A" w:rsidP="00826F9A">
      <w:pPr>
        <w:pStyle w:val="BodyText1"/>
      </w:pPr>
      <w:r w:rsidRPr="00185E1E">
        <w:t xml:space="preserve">Elvis is particularly passionate about: </w:t>
      </w:r>
    </w:p>
    <w:p w14:paraId="2C5BC0CC" w14:textId="77777777" w:rsidR="00826F9A" w:rsidRPr="00185E1E" w:rsidRDefault="00826F9A" w:rsidP="00826F9A">
      <w:pPr>
        <w:pStyle w:val="Bulletpoints"/>
      </w:pPr>
      <w:r w:rsidRPr="00185E1E">
        <w:t>bringing a youth and multicultural lens to inform the Committee’s work</w:t>
      </w:r>
    </w:p>
    <w:p w14:paraId="57001ADD" w14:textId="77777777" w:rsidR="00826F9A" w:rsidRPr="00185E1E" w:rsidRDefault="00826F9A" w:rsidP="00826F9A">
      <w:pPr>
        <w:pStyle w:val="Bulletpoints"/>
      </w:pPr>
      <w:r w:rsidRPr="00185E1E">
        <w:t>workplace safety for young people, including raising awareness around safety issues in the workplace and making sure employees and employers understand their respective rights and obligations</w:t>
      </w:r>
    </w:p>
    <w:p w14:paraId="3A137870" w14:textId="77777777" w:rsidR="00826F9A" w:rsidRPr="00185E1E" w:rsidRDefault="00826F9A" w:rsidP="00826F9A">
      <w:pPr>
        <w:pStyle w:val="Bulletpoints"/>
      </w:pPr>
      <w:r w:rsidRPr="00185E1E">
        <w:t xml:space="preserve">advocating for better support to victims of sexual assault, bullying and harassment. </w:t>
      </w:r>
    </w:p>
    <w:p w14:paraId="18002699" w14:textId="77777777" w:rsidR="00826F9A" w:rsidRPr="00185E1E" w:rsidRDefault="00826F9A" w:rsidP="00826F9A">
      <w:pPr>
        <w:pStyle w:val="Heading2"/>
      </w:pPr>
      <w:bookmarkStart w:id="27" w:name="_Toc140671615"/>
      <w:bookmarkStart w:id="28" w:name="_Toc145406233"/>
      <w:bookmarkStart w:id="29" w:name="_Toc145406325"/>
      <w:r w:rsidRPr="00185E1E">
        <w:t>Ms Catherine Mok – Lived experience member (up to March 2023)</w:t>
      </w:r>
      <w:bookmarkEnd w:id="27"/>
      <w:bookmarkEnd w:id="28"/>
      <w:bookmarkEnd w:id="29"/>
    </w:p>
    <w:p w14:paraId="58D5811D" w14:textId="77777777" w:rsidR="00826F9A" w:rsidRPr="00185E1E" w:rsidRDefault="00826F9A" w:rsidP="00826F9A">
      <w:pPr>
        <w:pStyle w:val="BodyText1"/>
      </w:pPr>
      <w:r w:rsidRPr="00185E1E">
        <w:t xml:space="preserve">Catherine’s partner, Helen, died by suicide while working as a paramedic with Ambulance Victoria. Prior to her death, Helen suffered musculoskeletal injuries over a 16-year period and struggled with mental health issues related to her job. Catherine has experience with different aspects of the </w:t>
      </w:r>
      <w:proofErr w:type="spellStart"/>
      <w:r w:rsidRPr="00185E1E">
        <w:t>WorkCover</w:t>
      </w:r>
      <w:proofErr w:type="spellEnd"/>
      <w:r w:rsidRPr="00185E1E">
        <w:t xml:space="preserve"> system and court and coronial inquest processes. She contributes to the Committee the unique perspective of being impacted by a workplace suicide </w:t>
      </w:r>
      <w:proofErr w:type="gramStart"/>
      <w:r w:rsidRPr="00185E1E">
        <w:t>and also</w:t>
      </w:r>
      <w:proofErr w:type="gramEnd"/>
      <w:r w:rsidRPr="00185E1E">
        <w:t xml:space="preserve"> brings lived experience as a member of both the CALD and LGBTQIA+ communities. </w:t>
      </w:r>
    </w:p>
    <w:p w14:paraId="11C724F5" w14:textId="77777777" w:rsidR="00826F9A" w:rsidRPr="00185E1E" w:rsidRDefault="00826F9A" w:rsidP="00826F9A">
      <w:pPr>
        <w:pStyle w:val="Heading2"/>
      </w:pPr>
      <w:bookmarkStart w:id="30" w:name="_Toc140671616"/>
      <w:bookmarkStart w:id="31" w:name="_Toc145406234"/>
      <w:bookmarkStart w:id="32" w:name="_Toc145406326"/>
      <w:r w:rsidRPr="00185E1E">
        <w:t xml:space="preserve">Mrs Bette </w:t>
      </w:r>
      <w:r w:rsidRPr="00826F9A">
        <w:t>Phillips</w:t>
      </w:r>
      <w:r w:rsidRPr="00185E1E">
        <w:t>-Campbell – Lived experience member</w:t>
      </w:r>
      <w:bookmarkEnd w:id="30"/>
      <w:bookmarkEnd w:id="31"/>
      <w:bookmarkEnd w:id="32"/>
    </w:p>
    <w:p w14:paraId="1FE1824E" w14:textId="77777777" w:rsidR="00826F9A" w:rsidRPr="00185E1E" w:rsidRDefault="00826F9A" w:rsidP="00826F9A">
      <w:pPr>
        <w:pStyle w:val="BodyText1"/>
      </w:pPr>
      <w:r w:rsidRPr="00185E1E">
        <w:t xml:space="preserve">Bette’s son died in 1991 after being electrocuted while working as an apprentice. In the 30 years that have passed since the incident, Bette has made a significant contribution to workplace safety reform as a member of the FRG </w:t>
      </w:r>
      <w:proofErr w:type="gramStart"/>
      <w:r w:rsidRPr="00185E1E">
        <w:t>and also</w:t>
      </w:r>
      <w:proofErr w:type="gramEnd"/>
      <w:r w:rsidRPr="00185E1E">
        <w:t xml:space="preserve"> contributes strong experience working with families affected by workplace fatalities as a counsellor for </w:t>
      </w:r>
      <w:proofErr w:type="spellStart"/>
      <w:r w:rsidRPr="00185E1E">
        <w:t>GriefWork</w:t>
      </w:r>
      <w:proofErr w:type="spellEnd"/>
      <w:r w:rsidRPr="00185E1E">
        <w:t xml:space="preserve">, Uniting. She also brings a regional perspective to the Committee. </w:t>
      </w:r>
    </w:p>
    <w:p w14:paraId="29509FC3" w14:textId="77777777" w:rsidR="00826F9A" w:rsidRPr="00185E1E" w:rsidRDefault="00826F9A" w:rsidP="00826F9A">
      <w:pPr>
        <w:pStyle w:val="Heading2"/>
      </w:pPr>
      <w:bookmarkStart w:id="33" w:name="_Toc140671617"/>
      <w:bookmarkStart w:id="34" w:name="_Toc145406235"/>
      <w:bookmarkStart w:id="35" w:name="_Toc145406327"/>
      <w:r w:rsidRPr="00185E1E">
        <w:t xml:space="preserve">Ms Annmarie Saffin – Lived </w:t>
      </w:r>
      <w:r w:rsidRPr="00826F9A">
        <w:t>experience</w:t>
      </w:r>
      <w:r w:rsidRPr="00185E1E">
        <w:t xml:space="preserve"> member (up to April 2023)</w:t>
      </w:r>
      <w:bookmarkEnd w:id="33"/>
      <w:bookmarkEnd w:id="34"/>
      <w:bookmarkEnd w:id="35"/>
    </w:p>
    <w:p w14:paraId="150DC2E0" w14:textId="77777777" w:rsidR="00826F9A" w:rsidRPr="00185E1E" w:rsidRDefault="00826F9A" w:rsidP="00826F9A">
      <w:pPr>
        <w:pStyle w:val="BodyText1"/>
      </w:pPr>
      <w:r w:rsidRPr="00185E1E">
        <w:t xml:space="preserve">Annmarie is the carer for her husband, Mark, who sustained serious injuries in 2015 when an elevated work platform he was on fell from 11 meters. Mark suffers ongoing secondary mental health and physical injury </w:t>
      </w:r>
      <w:proofErr w:type="gramStart"/>
      <w:r w:rsidRPr="00185E1E">
        <w:t>as a result of</w:t>
      </w:r>
      <w:proofErr w:type="gramEnd"/>
      <w:r w:rsidRPr="00185E1E">
        <w:t xml:space="preserve"> his accident. Annmarie offers the Committee the unique perspective of being a caregiver who has had to navigate the system on behalf of her husband. She has more than 20 years’ experience working in public health as a Clinical Nurse Consultant and currently works in a management role within the local government sector. </w:t>
      </w:r>
    </w:p>
    <w:p w14:paraId="4BF9C658" w14:textId="77777777" w:rsidR="00826F9A" w:rsidRPr="00185E1E" w:rsidRDefault="00826F9A" w:rsidP="00826F9A">
      <w:pPr>
        <w:pStyle w:val="Heading2"/>
      </w:pPr>
      <w:bookmarkStart w:id="36" w:name="_Toc140671618"/>
      <w:bookmarkStart w:id="37" w:name="_Toc145406236"/>
      <w:bookmarkStart w:id="38" w:name="_Toc145406328"/>
      <w:r w:rsidRPr="00185E1E">
        <w:lastRenderedPageBreak/>
        <w:t>Mr Ralph Snider – Lived experience member (WAC observer)</w:t>
      </w:r>
      <w:bookmarkEnd w:id="36"/>
      <w:bookmarkEnd w:id="37"/>
      <w:bookmarkEnd w:id="38"/>
    </w:p>
    <w:p w14:paraId="483AF5EF" w14:textId="77777777" w:rsidR="00826F9A" w:rsidRPr="00185E1E" w:rsidRDefault="00826F9A" w:rsidP="00826F9A">
      <w:pPr>
        <w:pStyle w:val="BodyText1"/>
      </w:pPr>
      <w:r w:rsidRPr="00185E1E">
        <w:t xml:space="preserve">Ralph suffered pain in his forearms resulting in a chronic pain condition while working as a Senior Analyst Programmer in 1992 and suffered a recurrence in 2004. His lived experience managing a long-term injury ultimately led him to change careers in 2005 to become a Disability Employment Consultant. He subsequently worked as a Vocational Consultant in the Occupational Rehabilitation Industry assisting people on </w:t>
      </w:r>
      <w:proofErr w:type="spellStart"/>
      <w:r w:rsidRPr="00185E1E">
        <w:t>WorkCover</w:t>
      </w:r>
      <w:proofErr w:type="spellEnd"/>
      <w:r w:rsidRPr="00185E1E">
        <w:t xml:space="preserve"> and Traffic Accident Commission cover to find work. He completed a Graduate Diploma in Careers Education and Development in 2010 and a Feldenkrais Training program in 2001. </w:t>
      </w:r>
    </w:p>
    <w:p w14:paraId="18F9B51B" w14:textId="77777777" w:rsidR="00826F9A" w:rsidRPr="00185E1E" w:rsidRDefault="00826F9A" w:rsidP="00826F9A">
      <w:pPr>
        <w:pStyle w:val="Heading2"/>
      </w:pPr>
      <w:bookmarkStart w:id="39" w:name="_Toc140671619"/>
      <w:bookmarkStart w:id="40" w:name="_Toc145406237"/>
      <w:bookmarkStart w:id="41" w:name="_Toc145406329"/>
      <w:r w:rsidRPr="00185E1E">
        <w:t>Mr Michael Stone – Lived experience member</w:t>
      </w:r>
      <w:bookmarkEnd w:id="39"/>
      <w:bookmarkEnd w:id="40"/>
      <w:bookmarkEnd w:id="41"/>
    </w:p>
    <w:p w14:paraId="3EA59A23" w14:textId="77777777" w:rsidR="00826F9A" w:rsidRPr="00185E1E" w:rsidRDefault="00826F9A" w:rsidP="00826F9A">
      <w:pPr>
        <w:pStyle w:val="BodyText1"/>
      </w:pPr>
      <w:r w:rsidRPr="00185E1E">
        <w:t xml:space="preserve">In July 2020, Mick’s workmate was fatally crushed in a workplace incident whilst working at an engineering facility. In 2019 he lost his mate to a farming incident that occurred on his mate’s own property. Mick’s mother-in-law is a partial paraplegic from a workplace incident. Mick brings to the Committee the unique perspectives of being affected by a farm fatality, experiencing the impacts on mental health in his workplace as well as understanding issues for those with life changing injuries. Mick has experience with </w:t>
      </w:r>
      <w:proofErr w:type="spellStart"/>
      <w:r w:rsidRPr="00185E1E">
        <w:t>ComCare</w:t>
      </w:r>
      <w:proofErr w:type="spellEnd"/>
      <w:r w:rsidRPr="00185E1E">
        <w:t>, working in a supervisory role and as a Health and Safety Representative.</w:t>
      </w:r>
    </w:p>
    <w:p w14:paraId="7216F592" w14:textId="77777777" w:rsidR="00826F9A" w:rsidRPr="00185E1E" w:rsidRDefault="00826F9A" w:rsidP="00826F9A">
      <w:pPr>
        <w:pStyle w:val="Heading2"/>
      </w:pPr>
      <w:bookmarkStart w:id="42" w:name="_Toc140671620"/>
      <w:bookmarkStart w:id="43" w:name="_Toc145406238"/>
      <w:bookmarkStart w:id="44" w:name="_Toc145406330"/>
      <w:r w:rsidRPr="00185E1E">
        <w:t>Mr Brett Struhs – Lived experience member</w:t>
      </w:r>
      <w:bookmarkEnd w:id="42"/>
      <w:bookmarkEnd w:id="43"/>
      <w:bookmarkEnd w:id="44"/>
    </w:p>
    <w:p w14:paraId="75D7DF77" w14:textId="77777777" w:rsidR="00826F9A" w:rsidRPr="00185E1E" w:rsidRDefault="00826F9A" w:rsidP="00826F9A">
      <w:pPr>
        <w:pStyle w:val="BodyText1"/>
      </w:pPr>
      <w:r w:rsidRPr="00185E1E">
        <w:t xml:space="preserve">Brett’s son, Kyle, died in November 2018 from head injuries sustained falling from a ladder while installing solar panels for Solar 2.0. He brings valuable experience from being an FRG member, has experienced the whole </w:t>
      </w:r>
      <w:proofErr w:type="spellStart"/>
      <w:r w:rsidRPr="00185E1E">
        <w:t>WorkCover</w:t>
      </w:r>
      <w:proofErr w:type="spellEnd"/>
      <w:r w:rsidRPr="00185E1E">
        <w:t xml:space="preserve"> process from death to court case and brings a regional perspective to the Committee. </w:t>
      </w:r>
    </w:p>
    <w:p w14:paraId="75A4DB21" w14:textId="77777777" w:rsidR="00826F9A" w:rsidRPr="00185E1E" w:rsidRDefault="00826F9A" w:rsidP="00826F9A">
      <w:pPr>
        <w:pStyle w:val="Heading2"/>
      </w:pPr>
      <w:bookmarkStart w:id="45" w:name="_Toc140671621"/>
      <w:bookmarkStart w:id="46" w:name="_Toc145406239"/>
      <w:bookmarkStart w:id="47" w:name="_Toc145406331"/>
      <w:r w:rsidRPr="00185E1E">
        <w:t>Mr James Wood – Lived experience member</w:t>
      </w:r>
      <w:bookmarkEnd w:id="45"/>
      <w:bookmarkEnd w:id="46"/>
      <w:bookmarkEnd w:id="47"/>
    </w:p>
    <w:p w14:paraId="5077676A" w14:textId="77777777" w:rsidR="00826F9A" w:rsidRPr="007F3A32" w:rsidRDefault="00826F9A" w:rsidP="00826F9A">
      <w:pPr>
        <w:pStyle w:val="BodyText1"/>
      </w:pPr>
      <w:r w:rsidRPr="00185E1E">
        <w:t xml:space="preserve">James was seriously injured in a workplace incident that resulted in him being paraplegic. He is a prominent lived experience workplace health and safety advocate and established </w:t>
      </w:r>
      <w:proofErr w:type="spellStart"/>
      <w:r w:rsidRPr="00185E1E">
        <w:t>CNBSafe</w:t>
      </w:r>
      <w:proofErr w:type="spellEnd"/>
      <w:r w:rsidRPr="00185E1E">
        <w:t>, a safety information and training consultancy that connects injured workers as safety speakers at workplaces to share their "real life" experiences with both employees and employers.</w:t>
      </w:r>
    </w:p>
    <w:p w14:paraId="5E2176EA" w14:textId="0AEBEE74" w:rsidR="00826F9A" w:rsidRDefault="00826F9A">
      <w:pPr>
        <w:spacing w:before="0" w:after="200" w:line="276" w:lineRule="auto"/>
      </w:pPr>
      <w:r>
        <w:br w:type="page"/>
      </w:r>
    </w:p>
    <w:p w14:paraId="69A4FB61" w14:textId="77777777" w:rsidR="006F7F47" w:rsidRPr="00185E1E" w:rsidRDefault="006F7F47" w:rsidP="006F7F47">
      <w:pPr>
        <w:pStyle w:val="Heading1"/>
      </w:pPr>
      <w:bookmarkStart w:id="48" w:name="_Toc145406332"/>
      <w:r w:rsidRPr="00185E1E">
        <w:lastRenderedPageBreak/>
        <w:t xml:space="preserve">3. </w:t>
      </w:r>
      <w:r w:rsidRPr="006F7F47">
        <w:t>Establishment</w:t>
      </w:r>
      <w:r w:rsidRPr="00185E1E">
        <w:t xml:space="preserve"> and structure</w:t>
      </w:r>
      <w:bookmarkEnd w:id="48"/>
    </w:p>
    <w:p w14:paraId="4BE0D8F4" w14:textId="12335D95" w:rsidR="00DB1919" w:rsidRDefault="006F7F47" w:rsidP="006F7F47">
      <w:pPr>
        <w:pStyle w:val="BodyText1"/>
      </w:pPr>
      <w:r w:rsidRPr="00185E1E">
        <w:t xml:space="preserve">The Committee is established under Part 9A of the </w:t>
      </w:r>
      <w:r w:rsidRPr="00185E1E">
        <w:rPr>
          <w:i/>
          <w:iCs/>
        </w:rPr>
        <w:t>Occupational Health and Safety Act</w:t>
      </w:r>
      <w:r w:rsidRPr="0012414C">
        <w:t xml:space="preserve"> 2004</w:t>
      </w:r>
      <w:r w:rsidRPr="00185E1E">
        <w:t xml:space="preserve"> (Act) and Chapter 7A of the Occupational Health and Safety Regulations 2017 (Regulations). </w:t>
      </w:r>
      <w:r w:rsidR="00713C3D" w:rsidRPr="0012414C">
        <w:t xml:space="preserve">The </w:t>
      </w:r>
      <w:r w:rsidR="00713C3D" w:rsidRPr="00A36DC0">
        <w:t xml:space="preserve">Committee </w:t>
      </w:r>
      <w:r w:rsidR="00713C3D" w:rsidRPr="0012414C">
        <w:t>was established in 2021 to strengthen the voice of Victorians who have been affected by a serious</w:t>
      </w:r>
      <w:r w:rsidR="00713C3D" w:rsidRPr="00A36DC0">
        <w:t xml:space="preserve"> </w:t>
      </w:r>
      <w:r w:rsidR="00713C3D" w:rsidRPr="0012414C">
        <w:t>workplace incident</w:t>
      </w:r>
      <w:r w:rsidR="00A36DC0" w:rsidRPr="00A36DC0">
        <w:t>, it</w:t>
      </w:r>
      <w:r w:rsidR="00713C3D" w:rsidRPr="0012414C">
        <w:t xml:space="preserve"> has an important role in providing a mechanism for lived experience</w:t>
      </w:r>
      <w:r w:rsidR="00713C3D" w:rsidRPr="00A36DC0">
        <w:t xml:space="preserve"> </w:t>
      </w:r>
      <w:r w:rsidR="00713C3D" w:rsidRPr="0012414C">
        <w:t>perspectives to directly inform government policy making.</w:t>
      </w:r>
    </w:p>
    <w:p w14:paraId="794CBAD6" w14:textId="1B5AEC3C" w:rsidR="006F7F47" w:rsidRDefault="006F7F47" w:rsidP="006F7F47">
      <w:pPr>
        <w:pStyle w:val="BodyText1"/>
      </w:pPr>
      <w:r w:rsidRPr="00185E1E">
        <w:t>The Committee’s model and regulations were informed by the lived experience of members of the Families Reference Group Interim Committee (FRG)</w:t>
      </w:r>
      <w:r w:rsidR="00C7117B">
        <w:t>, which was</w:t>
      </w:r>
      <w:r w:rsidRPr="00185E1E" w:rsidDel="00C7117B">
        <w:t xml:space="preserve"> </w:t>
      </w:r>
      <w:r w:rsidRPr="00185E1E">
        <w:t>convened in October 2019 to support development of workplace safety reforms, notably new workplace manslaughter laws introduced in Victoria in 2020.</w:t>
      </w:r>
    </w:p>
    <w:p w14:paraId="0FA89496" w14:textId="38D86F35" w:rsidR="006F7F47" w:rsidRPr="00185E1E" w:rsidRDefault="006F7F47" w:rsidP="006F7F47">
      <w:pPr>
        <w:pStyle w:val="BodyText1"/>
      </w:pPr>
      <w:r w:rsidRPr="00185E1E">
        <w:t xml:space="preserve">The Committee comprises from eight to 15 members with lived experience of a serious workplace incident involving death, serious injury or illness, and one government member. Members are appointed by the Minister for WorkSafe and the TAC (Minister). </w:t>
      </w:r>
    </w:p>
    <w:p w14:paraId="5159073F" w14:textId="77777777" w:rsidR="006F7F47" w:rsidRPr="00185E1E" w:rsidRDefault="006F7F47" w:rsidP="006F7F47">
      <w:pPr>
        <w:pStyle w:val="BodyText1"/>
      </w:pPr>
      <w:r w:rsidRPr="00185E1E">
        <w:t>The Committee’s function is to provide advice and recommendations to the Minister about:</w:t>
      </w:r>
    </w:p>
    <w:p w14:paraId="5F77E409" w14:textId="3E62669B" w:rsidR="006F7F47" w:rsidRPr="00185E1E" w:rsidRDefault="006F7F47" w:rsidP="006F7F47">
      <w:pPr>
        <w:pStyle w:val="Bulletpoints"/>
      </w:pPr>
      <w:r w:rsidRPr="00185E1E">
        <w:t>the needs of persons affected by workplace incidents involving death, serious injury or serious illness</w:t>
      </w:r>
      <w:r w:rsidR="00AA75E1">
        <w:t xml:space="preserve"> – whether those be </w:t>
      </w:r>
      <w:r w:rsidR="00873EF2">
        <w:t xml:space="preserve">emotional, financial, </w:t>
      </w:r>
      <w:proofErr w:type="gramStart"/>
      <w:r w:rsidR="00873EF2">
        <w:t>physical</w:t>
      </w:r>
      <w:proofErr w:type="gramEnd"/>
      <w:r w:rsidR="00873EF2">
        <w:t xml:space="preserve"> or other needs,</w:t>
      </w:r>
      <w:r w:rsidRPr="00185E1E">
        <w:t xml:space="preserve"> and</w:t>
      </w:r>
    </w:p>
    <w:p w14:paraId="391ECE74" w14:textId="31B9FB55" w:rsidR="009C2A24" w:rsidRPr="00DB34DA" w:rsidRDefault="006F7F47" w:rsidP="00876B3E">
      <w:pPr>
        <w:pStyle w:val="Bulletpoints"/>
      </w:pPr>
      <w:r w:rsidRPr="00185E1E">
        <w:t xml:space="preserve">the development, review and improvement of policies, practices, </w:t>
      </w:r>
      <w:proofErr w:type="gramStart"/>
      <w:r w:rsidRPr="00185E1E">
        <w:t>strategies</w:t>
      </w:r>
      <w:proofErr w:type="gramEnd"/>
      <w:r w:rsidRPr="00185E1E">
        <w:t xml:space="preserve"> and systems relating to serious workplace incidents and occupational health and safety more generally. </w:t>
      </w:r>
    </w:p>
    <w:p w14:paraId="2204AF08" w14:textId="5B2EAD0F" w:rsidR="006F7F47" w:rsidRPr="00185E1E" w:rsidRDefault="006F7F47" w:rsidP="006F7F47">
      <w:pPr>
        <w:pStyle w:val="BodyText1"/>
      </w:pPr>
      <w:r w:rsidRPr="00185E1E">
        <w:t>The Committee is chaired by a Government Co</w:t>
      </w:r>
      <w:r w:rsidR="00DE1A29">
        <w:t>-</w:t>
      </w:r>
      <w:r w:rsidRPr="00185E1E">
        <w:t>Chairperson and a Non-Government Co</w:t>
      </w:r>
      <w:r w:rsidR="00DE1A29">
        <w:noBreakHyphen/>
      </w:r>
      <w:r w:rsidRPr="00185E1E">
        <w:t>Chairperson who is elected from within the lived experience membership.</w:t>
      </w:r>
    </w:p>
    <w:p w14:paraId="28BB8EF7" w14:textId="77777777" w:rsidR="006F7F47" w:rsidRPr="00185E1E" w:rsidRDefault="006F7F47" w:rsidP="006F7F47">
      <w:pPr>
        <w:pStyle w:val="BodyText1"/>
      </w:pPr>
      <w:r w:rsidRPr="00185E1E">
        <w:t>The Department of Treasury and Finance (Department) provides secretariat support to the Committee as of 1 January 2023, following machinery of government changes. This function was previously provided by the Department of Justice and Community Safety.</w:t>
      </w:r>
    </w:p>
    <w:p w14:paraId="1458B1EE" w14:textId="77777777" w:rsidR="00B54FDB" w:rsidRDefault="00B54FDB" w:rsidP="00B54FDB">
      <w:pPr>
        <w:pStyle w:val="Heading1"/>
      </w:pPr>
      <w:bookmarkStart w:id="49" w:name="_Toc145406333"/>
      <w:r w:rsidRPr="00185E1E">
        <w:t>4. Key achievements for the 2022-23 financial year</w:t>
      </w:r>
      <w:bookmarkEnd w:id="49"/>
    </w:p>
    <w:p w14:paraId="5B5F2EA3" w14:textId="1083E1EF" w:rsidR="00230A56" w:rsidRPr="00F76B4D" w:rsidRDefault="00B54FDB" w:rsidP="00B54FDB">
      <w:pPr>
        <w:pStyle w:val="BodyText1"/>
      </w:pPr>
      <w:r w:rsidRPr="00F76B4D">
        <w:t xml:space="preserve">Over the 2022-23 financial year, the Committee </w:t>
      </w:r>
      <w:r w:rsidR="006215F5" w:rsidRPr="00F76B4D">
        <w:t>provided advice</w:t>
      </w:r>
      <w:r w:rsidR="00AF4130">
        <w:t xml:space="preserve"> to the Minister</w:t>
      </w:r>
      <w:r w:rsidR="006215F5" w:rsidRPr="00F76B4D">
        <w:t xml:space="preserve"> </w:t>
      </w:r>
      <w:r w:rsidR="00230A56" w:rsidRPr="00F76B4D">
        <w:t xml:space="preserve">on a broad range of issues </w:t>
      </w:r>
      <w:r w:rsidR="00ED115A" w:rsidRPr="00F76B4D">
        <w:t xml:space="preserve">related to </w:t>
      </w:r>
      <w:r w:rsidR="00F76B4D" w:rsidRPr="00F76B4D">
        <w:t xml:space="preserve">the needs of persons affected by workplace incidents and were </w:t>
      </w:r>
      <w:r w:rsidR="0098110A">
        <w:t xml:space="preserve">directly </w:t>
      </w:r>
      <w:r w:rsidR="00F76B4D" w:rsidRPr="00F76B4D">
        <w:t xml:space="preserve">consulted </w:t>
      </w:r>
      <w:r w:rsidR="00230A56" w:rsidRPr="00F76B4D">
        <w:t>by government agencies</w:t>
      </w:r>
      <w:r w:rsidR="00AF4130">
        <w:t xml:space="preserve"> </w:t>
      </w:r>
      <w:r w:rsidR="001A4AD8">
        <w:t xml:space="preserve">to </w:t>
      </w:r>
      <w:r w:rsidR="00262786">
        <w:t>provide</w:t>
      </w:r>
      <w:r w:rsidR="0098110A">
        <w:t xml:space="preserve"> lived experience input </w:t>
      </w:r>
      <w:r w:rsidR="00E6139D">
        <w:t>to</w:t>
      </w:r>
      <w:r w:rsidR="00131397">
        <w:t xml:space="preserve"> </w:t>
      </w:r>
      <w:proofErr w:type="gramStart"/>
      <w:r w:rsidR="0098110A">
        <w:t>a number of</w:t>
      </w:r>
      <w:proofErr w:type="gramEnd"/>
      <w:r w:rsidR="0098110A">
        <w:t xml:space="preserve"> important </w:t>
      </w:r>
      <w:r w:rsidR="00131397">
        <w:t>initiatives</w:t>
      </w:r>
      <w:r w:rsidR="00A21827">
        <w:t>.</w:t>
      </w:r>
      <w:r w:rsidR="009338A7">
        <w:t xml:space="preserve"> </w:t>
      </w:r>
    </w:p>
    <w:p w14:paraId="29AEC29E" w14:textId="76B9CE39" w:rsidR="00B54FDB" w:rsidRDefault="009856E5" w:rsidP="00B54FDB">
      <w:pPr>
        <w:pStyle w:val="BodyText1"/>
      </w:pPr>
      <w:r>
        <w:t>Delivering on its own strategic priorities, t</w:t>
      </w:r>
      <w:r w:rsidR="00A21827">
        <w:t>he Committee</w:t>
      </w:r>
      <w:r w:rsidR="003D0C1A">
        <w:t xml:space="preserve"> </w:t>
      </w:r>
      <w:r w:rsidR="00837CD8">
        <w:t xml:space="preserve">continued to </w:t>
      </w:r>
      <w:r w:rsidR="00044E28">
        <w:t>pursue a range of</w:t>
      </w:r>
      <w:r w:rsidR="00F320DD">
        <w:t xml:space="preserve"> actions</w:t>
      </w:r>
      <w:r w:rsidR="00B54FDB">
        <w:t xml:space="preserve"> </w:t>
      </w:r>
      <w:r>
        <w:t>in</w:t>
      </w:r>
      <w:r w:rsidR="00B54FDB">
        <w:t xml:space="preserve"> </w:t>
      </w:r>
      <w:r w:rsidR="00597103">
        <w:t xml:space="preserve">focus areas </w:t>
      </w:r>
      <w:r>
        <w:t>for</w:t>
      </w:r>
      <w:r w:rsidR="00597103">
        <w:t xml:space="preserve"> </w:t>
      </w:r>
      <w:r w:rsidR="00B54FDB">
        <w:t>workplace incident prevention and post-incident support</w:t>
      </w:r>
      <w:r w:rsidR="009D01E5" w:rsidDel="003D0C1A">
        <w:t xml:space="preserve">. These </w:t>
      </w:r>
      <w:r>
        <w:t>actions</w:t>
      </w:r>
      <w:r w:rsidR="009D01E5">
        <w:t xml:space="preserve"> </w:t>
      </w:r>
      <w:r w:rsidR="00837CD8">
        <w:t xml:space="preserve">were established </w:t>
      </w:r>
      <w:r w:rsidR="009D01E5">
        <w:t xml:space="preserve">through the WICC’s inaugural </w:t>
      </w:r>
      <w:r w:rsidR="00837CD8">
        <w:t xml:space="preserve">2022 workplan and carried through </w:t>
      </w:r>
      <w:r w:rsidR="004E3FDE">
        <w:t xml:space="preserve">in </w:t>
      </w:r>
      <w:r w:rsidR="00837CD8">
        <w:t>2023</w:t>
      </w:r>
      <w:r w:rsidR="00B54FDB">
        <w:t xml:space="preserve">. </w:t>
      </w:r>
    </w:p>
    <w:p w14:paraId="5225125C" w14:textId="49DCF796" w:rsidR="00B54FDB" w:rsidRPr="00185E1E" w:rsidRDefault="008D7FD9" w:rsidP="00B54FDB">
      <w:pPr>
        <w:pStyle w:val="BodyText1"/>
      </w:pPr>
      <w:r>
        <w:t xml:space="preserve">The Committee’s key </w:t>
      </w:r>
      <w:r w:rsidR="00997836">
        <w:t>achievements are outlined in further detail below.</w:t>
      </w:r>
    </w:p>
    <w:p w14:paraId="49F92B2F" w14:textId="77777777" w:rsidR="0053448F" w:rsidRPr="00185E1E" w:rsidRDefault="0053448F" w:rsidP="0053448F">
      <w:pPr>
        <w:pStyle w:val="Heading2"/>
      </w:pPr>
      <w:bookmarkStart w:id="50" w:name="_Toc145406334"/>
      <w:r w:rsidRPr="00185E1E">
        <w:t xml:space="preserve">A Best </w:t>
      </w:r>
      <w:r w:rsidRPr="0053448F">
        <w:t>Practice</w:t>
      </w:r>
      <w:r w:rsidRPr="00185E1E">
        <w:t xml:space="preserve"> Model of Workplace Incident Support</w:t>
      </w:r>
      <w:bookmarkEnd w:id="50"/>
    </w:p>
    <w:p w14:paraId="4A358E01" w14:textId="77777777" w:rsidR="00F52312" w:rsidRDefault="0053448F" w:rsidP="0053448F">
      <w:pPr>
        <w:pStyle w:val="BodyText1"/>
      </w:pPr>
      <w:r w:rsidRPr="00185E1E">
        <w:t xml:space="preserve">In late 2022, the Committee successfully completed its report </w:t>
      </w:r>
      <w:r w:rsidRPr="00185E1E">
        <w:rPr>
          <w:i/>
          <w:iCs/>
        </w:rPr>
        <w:t>A Best Practice Model of Workplace Incident Support</w:t>
      </w:r>
      <w:r w:rsidRPr="00185E1E">
        <w:t xml:space="preserve"> (report). </w:t>
      </w:r>
    </w:p>
    <w:p w14:paraId="628CA997" w14:textId="1C74B6A7" w:rsidR="00FA54D9" w:rsidRDefault="00F52312" w:rsidP="0053448F">
      <w:pPr>
        <w:pStyle w:val="BodyText1"/>
      </w:pPr>
      <w:r>
        <w:t xml:space="preserve">The Committee initiated this report </w:t>
      </w:r>
      <w:r w:rsidR="001E6F40">
        <w:t xml:space="preserve">with the aim of </w:t>
      </w:r>
      <w:r>
        <w:t>identify</w:t>
      </w:r>
      <w:r w:rsidR="001E6F40">
        <w:t>ing</w:t>
      </w:r>
      <w:r>
        <w:t xml:space="preserve"> </w:t>
      </w:r>
      <w:r w:rsidR="000963E3">
        <w:t xml:space="preserve">how a best practice model for meeting </w:t>
      </w:r>
      <w:r>
        <w:t xml:space="preserve">the support needs </w:t>
      </w:r>
      <w:r w:rsidR="00C8711D">
        <w:t>of</w:t>
      </w:r>
      <w:r w:rsidR="001D262D">
        <w:t xml:space="preserve"> families, injured workers and co-workers</w:t>
      </w:r>
      <w:r w:rsidR="00C8711D" w:rsidRPr="00C8711D">
        <w:t xml:space="preserve"> </w:t>
      </w:r>
      <w:r w:rsidR="00C8711D">
        <w:t xml:space="preserve">affected by serious workplace incidents could be </w:t>
      </w:r>
      <w:r w:rsidR="000963E3">
        <w:t>achieved in Victoria</w:t>
      </w:r>
      <w:r w:rsidR="001D262D">
        <w:t xml:space="preserve">. </w:t>
      </w:r>
      <w:r w:rsidR="000963E3">
        <w:t>The report synthesised</w:t>
      </w:r>
      <w:r w:rsidR="00FA54D9">
        <w:t xml:space="preserve"> research into best practice across </w:t>
      </w:r>
      <w:r w:rsidR="000963E3">
        <w:t>academic literature and the practices of other</w:t>
      </w:r>
      <w:r w:rsidR="00FA54D9">
        <w:t xml:space="preserve"> jurisdictions </w:t>
      </w:r>
      <w:r w:rsidR="000963E3">
        <w:t xml:space="preserve">and </w:t>
      </w:r>
      <w:r w:rsidR="00FE20D8">
        <w:t>drew</w:t>
      </w:r>
      <w:r w:rsidR="000963E3">
        <w:t xml:space="preserve"> on</w:t>
      </w:r>
      <w:r w:rsidR="00FA54D9">
        <w:t xml:space="preserve"> Committee members’ </w:t>
      </w:r>
      <w:r w:rsidR="00503806">
        <w:t>unique lived experience</w:t>
      </w:r>
      <w:r w:rsidR="000963E3">
        <w:t>s</w:t>
      </w:r>
      <w:r w:rsidR="001D262D">
        <w:t xml:space="preserve"> </w:t>
      </w:r>
      <w:r w:rsidR="00CE64DD">
        <w:t xml:space="preserve">of </w:t>
      </w:r>
      <w:r w:rsidR="000963E3">
        <w:t xml:space="preserve">navigating </w:t>
      </w:r>
      <w:r w:rsidR="00CE64DD">
        <w:t>the</w:t>
      </w:r>
      <w:r w:rsidR="00537C1D">
        <w:t>ir</w:t>
      </w:r>
      <w:r w:rsidR="00E35959">
        <w:t xml:space="preserve"> post-incident journey</w:t>
      </w:r>
      <w:r w:rsidR="00503806">
        <w:t xml:space="preserve">. </w:t>
      </w:r>
    </w:p>
    <w:p w14:paraId="36D08635" w14:textId="6F960EF0" w:rsidR="00CB28AE" w:rsidRDefault="0053448F" w:rsidP="0053448F">
      <w:pPr>
        <w:pStyle w:val="BodyText1"/>
      </w:pPr>
      <w:r w:rsidRPr="00185E1E" w:rsidDel="00CB28AE">
        <w:t xml:space="preserve">The report </w:t>
      </w:r>
      <w:r w:rsidR="00826081">
        <w:t>outlines</w:t>
      </w:r>
      <w:r w:rsidR="00826081" w:rsidRPr="00185E1E">
        <w:t xml:space="preserve"> </w:t>
      </w:r>
      <w:r w:rsidRPr="00185E1E">
        <w:t xml:space="preserve">14 reform opportunities </w:t>
      </w:r>
      <w:r w:rsidR="00537C1D">
        <w:t>that</w:t>
      </w:r>
      <w:r w:rsidRPr="00185E1E">
        <w:t xml:space="preserve"> could significantly improve the experience of affected families, injured workers and co-workers following a serious incident. </w:t>
      </w:r>
    </w:p>
    <w:p w14:paraId="76FA81AA" w14:textId="4809B0CD" w:rsidR="0053448F" w:rsidRPr="00185E1E" w:rsidRDefault="00CB28AE" w:rsidP="0053448F">
      <w:pPr>
        <w:pStyle w:val="BodyText1"/>
      </w:pPr>
      <w:r w:rsidRPr="00185E1E">
        <w:lastRenderedPageBreak/>
        <w:t xml:space="preserve">The report was written in conjunction with Nous Group, who were engaged to support this </w:t>
      </w:r>
      <w:r>
        <w:t>project</w:t>
      </w:r>
      <w:r w:rsidRPr="00185E1E">
        <w:t xml:space="preserve">. </w:t>
      </w:r>
      <w:r w:rsidR="0053448F" w:rsidRPr="00185E1E">
        <w:t>The report has now been presented to the Minister for his consideration.</w:t>
      </w:r>
    </w:p>
    <w:p w14:paraId="034D3D90" w14:textId="233D1670" w:rsidR="0053448F" w:rsidRPr="00185E1E" w:rsidRDefault="0053448F" w:rsidP="0053448F">
      <w:pPr>
        <w:pStyle w:val="Heading2"/>
      </w:pPr>
      <w:bookmarkStart w:id="51" w:name="_Toc145406335"/>
      <w:r w:rsidRPr="00185E1E">
        <w:t xml:space="preserve">Workplace hazard </w:t>
      </w:r>
      <w:r w:rsidRPr="0053448F">
        <w:t>reporting</w:t>
      </w:r>
      <w:r w:rsidRPr="00185E1E">
        <w:t xml:space="preserve"> </w:t>
      </w:r>
      <w:r w:rsidR="00C65DAB">
        <w:t xml:space="preserve">smartphone </w:t>
      </w:r>
      <w:r w:rsidRPr="00185E1E">
        <w:t>app</w:t>
      </w:r>
      <w:r w:rsidR="002A7D40">
        <w:t>lication</w:t>
      </w:r>
      <w:r w:rsidR="00C65DAB">
        <w:t xml:space="preserve"> (app)</w:t>
      </w:r>
      <w:bookmarkEnd w:id="51"/>
    </w:p>
    <w:p w14:paraId="453F78E1" w14:textId="73C28962" w:rsidR="0053448F" w:rsidRPr="00185E1E" w:rsidRDefault="0053448F" w:rsidP="0053448F">
      <w:pPr>
        <w:pStyle w:val="BodyText1"/>
      </w:pPr>
      <w:r w:rsidRPr="00185E1E">
        <w:t xml:space="preserve">The Committee also provided advice to the Minister on the benefits of </w:t>
      </w:r>
      <w:r w:rsidR="009856E5">
        <w:t>adopting</w:t>
      </w:r>
      <w:r w:rsidRPr="00185E1E">
        <w:t xml:space="preserve"> a workplace hazard reporting app for implementation in Victoria. </w:t>
      </w:r>
      <w:r w:rsidR="00A27050">
        <w:t>The</w:t>
      </w:r>
      <w:r w:rsidRPr="00185E1E">
        <w:t xml:space="preserve"> Committee considers such an app would expand the channels </w:t>
      </w:r>
      <w:r w:rsidR="009856E5">
        <w:t xml:space="preserve">for workers </w:t>
      </w:r>
      <w:r w:rsidRPr="00185E1E">
        <w:t xml:space="preserve">to </w:t>
      </w:r>
      <w:proofErr w:type="gramStart"/>
      <w:r w:rsidRPr="00185E1E">
        <w:t>safely and anonymously report</w:t>
      </w:r>
      <w:proofErr w:type="gramEnd"/>
      <w:r w:rsidRPr="00185E1E">
        <w:t xml:space="preserve"> OHS risks</w:t>
      </w:r>
      <w:r w:rsidR="00985667">
        <w:t>, thereby</w:t>
      </w:r>
      <w:r w:rsidRPr="00185E1E" w:rsidDel="00985667">
        <w:t xml:space="preserve"> </w:t>
      </w:r>
      <w:r w:rsidRPr="00185E1E">
        <w:t>improv</w:t>
      </w:r>
      <w:r w:rsidR="00985667">
        <w:t>ing</w:t>
      </w:r>
      <w:r w:rsidRPr="00185E1E">
        <w:t xml:space="preserve"> prevention of workplace </w:t>
      </w:r>
      <w:r w:rsidRPr="008079B2">
        <w:t>incidents</w:t>
      </w:r>
      <w:r w:rsidR="00985667">
        <w:t xml:space="preserve"> across the st</w:t>
      </w:r>
      <w:r w:rsidR="00490B34">
        <w:t>ate</w:t>
      </w:r>
      <w:r w:rsidRPr="00185E1E" w:rsidDel="00490B34">
        <w:t>.</w:t>
      </w:r>
      <w:r w:rsidR="00490B34">
        <w:t xml:space="preserve"> The Committee’s advice noted </w:t>
      </w:r>
      <w:r w:rsidR="008079B2">
        <w:t xml:space="preserve">the </w:t>
      </w:r>
      <w:r w:rsidR="00490B34">
        <w:t>positive policy evidence from other jurisdictions, such as New South Wales</w:t>
      </w:r>
      <w:r w:rsidR="00FA4322">
        <w:t>, where anonymous OHS reporting apps</w:t>
      </w:r>
      <w:r w:rsidR="00E52D62">
        <w:t xml:space="preserve"> have successfully been implemented</w:t>
      </w:r>
      <w:r w:rsidR="00E053DE">
        <w:t>.</w:t>
      </w:r>
    </w:p>
    <w:p w14:paraId="2F0D3917" w14:textId="77777777" w:rsidR="0053448F" w:rsidRPr="00185E1E" w:rsidRDefault="0053448F" w:rsidP="0053448F">
      <w:pPr>
        <w:pStyle w:val="Heading2"/>
      </w:pPr>
      <w:bookmarkStart w:id="52" w:name="_Toc145406336"/>
      <w:r w:rsidRPr="00185E1E">
        <w:t xml:space="preserve">Advice to inform </w:t>
      </w:r>
      <w:r w:rsidRPr="0053448F">
        <w:t>implementation</w:t>
      </w:r>
      <w:r w:rsidRPr="00185E1E">
        <w:t xml:space="preserve"> of the Government Response to the </w:t>
      </w:r>
      <w:proofErr w:type="spellStart"/>
      <w:r w:rsidRPr="00185E1E">
        <w:t>Rozen</w:t>
      </w:r>
      <w:proofErr w:type="spellEnd"/>
      <w:r w:rsidRPr="00185E1E">
        <w:t xml:space="preserve"> Review</w:t>
      </w:r>
      <w:bookmarkEnd w:id="52"/>
    </w:p>
    <w:p w14:paraId="295400AC" w14:textId="77777777" w:rsidR="0053448F" w:rsidRDefault="0053448F" w:rsidP="0053448F">
      <w:pPr>
        <w:pStyle w:val="BodyText1"/>
      </w:pPr>
      <w:r w:rsidRPr="00185E1E">
        <w:t>The Committee provided further advice to WorkSafe and the Department on the implementation of the Government Response to the Independent Review into Complex Workers’ Compensation Claims Management (</w:t>
      </w:r>
      <w:proofErr w:type="spellStart"/>
      <w:r w:rsidRPr="00185E1E">
        <w:t>Rozen</w:t>
      </w:r>
      <w:proofErr w:type="spellEnd"/>
      <w:r w:rsidRPr="00185E1E">
        <w:t xml:space="preserve"> Review). </w:t>
      </w:r>
    </w:p>
    <w:p w14:paraId="16AA8DBE" w14:textId="05B3C25C" w:rsidR="0053448F" w:rsidRPr="00185E1E" w:rsidRDefault="0053448F" w:rsidP="0053448F">
      <w:pPr>
        <w:pStyle w:val="BodyText1"/>
      </w:pPr>
      <w:r w:rsidRPr="00185E1E">
        <w:t xml:space="preserve">As part of this, the Committee </w:t>
      </w:r>
      <w:r w:rsidR="009856E5">
        <w:t>provided</w:t>
      </w:r>
      <w:r w:rsidRPr="00185E1E">
        <w:t xml:space="preserve"> </w:t>
      </w:r>
      <w:r w:rsidR="00624FBB">
        <w:t>feedback</w:t>
      </w:r>
      <w:r w:rsidRPr="00185E1E">
        <w:t xml:space="preserve"> to inform the implementation of WorkSafe’s new feedback system,</w:t>
      </w:r>
      <w:r w:rsidR="00750771">
        <w:t xml:space="preserve"> </w:t>
      </w:r>
      <w:r w:rsidR="00CD3A9B">
        <w:t xml:space="preserve">which responds to recommendation 10 of the </w:t>
      </w:r>
      <w:proofErr w:type="spellStart"/>
      <w:r w:rsidR="00CD3A9B">
        <w:t>Rozen</w:t>
      </w:r>
      <w:proofErr w:type="spellEnd"/>
      <w:r w:rsidR="00CD3A9B">
        <w:t xml:space="preserve"> Review. </w:t>
      </w:r>
      <w:r w:rsidR="00887080">
        <w:t>The Committee</w:t>
      </w:r>
      <w:r w:rsidR="009976B5">
        <w:t>’s advice</w:t>
      </w:r>
      <w:r w:rsidR="00887080">
        <w:t xml:space="preserve"> </w:t>
      </w:r>
      <w:r w:rsidR="00327A63">
        <w:t xml:space="preserve">provided a unique </w:t>
      </w:r>
      <w:r w:rsidR="00033D4D">
        <w:t xml:space="preserve">insight into the experience of navigating </w:t>
      </w:r>
      <w:r w:rsidR="009976B5">
        <w:t xml:space="preserve">post-incident support and </w:t>
      </w:r>
      <w:r w:rsidR="008A514B">
        <w:t>feedback systems</w:t>
      </w:r>
      <w:r w:rsidR="001756BD">
        <w:t xml:space="preserve">, and </w:t>
      </w:r>
      <w:r w:rsidR="008A514B">
        <w:t>focused on</w:t>
      </w:r>
      <w:r w:rsidR="00033D4D">
        <w:t xml:space="preserve"> </w:t>
      </w:r>
      <w:r w:rsidRPr="00185E1E">
        <w:t>ensur</w:t>
      </w:r>
      <w:r w:rsidR="008A514B">
        <w:t>ing</w:t>
      </w:r>
      <w:r w:rsidR="001756BD">
        <w:t xml:space="preserve"> the</w:t>
      </w:r>
      <w:r w:rsidR="008A514B">
        <w:t xml:space="preserve"> new survey</w:t>
      </w:r>
      <w:r w:rsidR="001756BD">
        <w:t>s</w:t>
      </w:r>
      <w:r w:rsidR="008A514B">
        <w:t xml:space="preserve"> are</w:t>
      </w:r>
      <w:r w:rsidRPr="00185E1E">
        <w:t xml:space="preserve"> accessible </w:t>
      </w:r>
      <w:r>
        <w:t xml:space="preserve">to a wide range of </w:t>
      </w:r>
      <w:r w:rsidRPr="00185E1E">
        <w:t>affected people</w:t>
      </w:r>
      <w:r>
        <w:t xml:space="preserve"> and take their </w:t>
      </w:r>
      <w:r w:rsidR="001756BD">
        <w:t xml:space="preserve">individual </w:t>
      </w:r>
      <w:r>
        <w:t>needs</w:t>
      </w:r>
      <w:r w:rsidR="009567D4" w:rsidRPr="009567D4">
        <w:t xml:space="preserve"> </w:t>
      </w:r>
      <w:r w:rsidR="009567D4">
        <w:t>into account</w:t>
      </w:r>
      <w:r w:rsidR="001F1A64">
        <w:t>,</w:t>
      </w:r>
      <w:r w:rsidR="003122F7">
        <w:t xml:space="preserve"> in line with the biopsychosocial model of support</w:t>
      </w:r>
      <w:r w:rsidRPr="00185E1E">
        <w:t xml:space="preserve">. </w:t>
      </w:r>
    </w:p>
    <w:p w14:paraId="280C81E6" w14:textId="6B295AAE" w:rsidR="0053448F" w:rsidRPr="00185E1E" w:rsidRDefault="0053448F" w:rsidP="0053448F">
      <w:pPr>
        <w:pStyle w:val="BodyText1"/>
      </w:pPr>
      <w:r w:rsidRPr="00185E1E">
        <w:t xml:space="preserve">The Committee welcomed these further opportunities to provide </w:t>
      </w:r>
      <w:r w:rsidR="00E06293">
        <w:t xml:space="preserve">a necessary </w:t>
      </w:r>
      <w:r w:rsidRPr="00185E1E">
        <w:t xml:space="preserve">lived experience </w:t>
      </w:r>
      <w:r w:rsidR="00327A63">
        <w:t>perspective</w:t>
      </w:r>
      <w:r w:rsidR="00327A63" w:rsidRPr="00185E1E">
        <w:t xml:space="preserve"> </w:t>
      </w:r>
      <w:r w:rsidR="00924459">
        <w:t xml:space="preserve">on the implementation of </w:t>
      </w:r>
      <w:r w:rsidR="006F13E4">
        <w:t xml:space="preserve">the Government Response to the </w:t>
      </w:r>
      <w:proofErr w:type="spellStart"/>
      <w:r w:rsidR="006F13E4">
        <w:t>Rozen</w:t>
      </w:r>
      <w:proofErr w:type="spellEnd"/>
      <w:r w:rsidR="006F13E4">
        <w:t xml:space="preserve"> </w:t>
      </w:r>
      <w:proofErr w:type="gramStart"/>
      <w:r w:rsidR="006F13E4">
        <w:t>Review</w:t>
      </w:r>
      <w:r w:rsidR="00924459">
        <w:t xml:space="preserve">, </w:t>
      </w:r>
      <w:r w:rsidRPr="00185E1E">
        <w:t>and</w:t>
      </w:r>
      <w:proofErr w:type="gramEnd"/>
      <w:r w:rsidRPr="00185E1E">
        <w:t xml:space="preserve"> looks forward to continuing to inform </w:t>
      </w:r>
      <w:r w:rsidR="006F13E4">
        <w:t>this important reform package</w:t>
      </w:r>
      <w:r w:rsidRPr="00185E1E">
        <w:t xml:space="preserve"> to ensure the best outcomes for affected people.</w:t>
      </w:r>
    </w:p>
    <w:p w14:paraId="02E02029" w14:textId="77777777" w:rsidR="0053448F" w:rsidRPr="00185E1E" w:rsidRDefault="0053448F" w:rsidP="0053448F">
      <w:pPr>
        <w:pStyle w:val="Heading2"/>
      </w:pPr>
      <w:bookmarkStart w:id="53" w:name="_Toc145406337"/>
      <w:r w:rsidRPr="00185E1E">
        <w:t>Engagement with the Coroners Court</w:t>
      </w:r>
      <w:bookmarkEnd w:id="53"/>
      <w:r w:rsidRPr="00185E1E">
        <w:t xml:space="preserve"> </w:t>
      </w:r>
    </w:p>
    <w:p w14:paraId="6B3E82EF" w14:textId="4FA9C22C" w:rsidR="0053448F" w:rsidRPr="00185E1E" w:rsidRDefault="0053448F" w:rsidP="0053448F">
      <w:pPr>
        <w:pStyle w:val="BodyText1"/>
      </w:pPr>
      <w:r w:rsidRPr="00185E1E">
        <w:t>The Committee engaged with the Coroners Court</w:t>
      </w:r>
      <w:r w:rsidR="004A31EF">
        <w:t xml:space="preserve"> in late 2022</w:t>
      </w:r>
      <w:r w:rsidRPr="00185E1E">
        <w:t xml:space="preserve"> to better understand the coronial recommendations process, recognising its importance in preventing future work-related deaths. This engagement may inform future work or advice from the Committee.</w:t>
      </w:r>
    </w:p>
    <w:p w14:paraId="5831F3F3" w14:textId="1078DD35" w:rsidR="0053448F" w:rsidRPr="00185E1E" w:rsidRDefault="0053448F" w:rsidP="0053448F">
      <w:pPr>
        <w:pStyle w:val="Heading2"/>
      </w:pPr>
      <w:bookmarkStart w:id="54" w:name="_Toc145406338"/>
      <w:r w:rsidRPr="00185E1E">
        <w:t>Advice to the Sentencing Advisory Council on OHS sentencing</w:t>
      </w:r>
      <w:bookmarkEnd w:id="54"/>
      <w:r w:rsidRPr="00185E1E">
        <w:t xml:space="preserve"> </w:t>
      </w:r>
    </w:p>
    <w:p w14:paraId="0F689C0E" w14:textId="70601CB1" w:rsidR="0053448F" w:rsidRPr="00185E1E" w:rsidRDefault="0053448F" w:rsidP="0053448F">
      <w:pPr>
        <w:pStyle w:val="BodyText1"/>
      </w:pPr>
      <w:r w:rsidRPr="00185E1E">
        <w:t xml:space="preserve">The Committee’s initial views were sought by the Victorian Sentencing Advisory Council (SAC) to inform </w:t>
      </w:r>
      <w:r w:rsidR="004A31EF">
        <w:t>its</w:t>
      </w:r>
      <w:r w:rsidR="004A31EF" w:rsidRPr="00185E1E">
        <w:t xml:space="preserve"> </w:t>
      </w:r>
      <w:r w:rsidRPr="00185E1E">
        <w:t>review into</w:t>
      </w:r>
      <w:r w:rsidR="007D6BDD">
        <w:t xml:space="preserve"> the</w:t>
      </w:r>
      <w:r w:rsidRPr="00185E1E">
        <w:t xml:space="preserve"> sentencing of OHS offences</w:t>
      </w:r>
      <w:r w:rsidR="00E05374">
        <w:t xml:space="preserve"> in Victoria</w:t>
      </w:r>
      <w:r w:rsidRPr="00185E1E">
        <w:t xml:space="preserve">. The Committee welcomes this review and looks forward to further opportunities to </w:t>
      </w:r>
      <w:r w:rsidR="00624FBB">
        <w:t>contribute</w:t>
      </w:r>
      <w:r w:rsidRPr="00185E1E">
        <w:t xml:space="preserve"> lived experience perspective</w:t>
      </w:r>
      <w:r w:rsidR="005F64E7">
        <w:t>s</w:t>
      </w:r>
      <w:r w:rsidRPr="00185E1E">
        <w:t xml:space="preserve"> to the process.</w:t>
      </w:r>
    </w:p>
    <w:p w14:paraId="3B377258" w14:textId="1FB7F9C6" w:rsidR="0053448F" w:rsidRPr="00185E1E" w:rsidRDefault="00D94AD9" w:rsidP="0053448F">
      <w:pPr>
        <w:pStyle w:val="Heading2"/>
      </w:pPr>
      <w:bookmarkStart w:id="55" w:name="_Toc145406339"/>
      <w:r>
        <w:t>Contribution to OHSAC and WAC</w:t>
      </w:r>
      <w:bookmarkEnd w:id="55"/>
      <w:r>
        <w:t xml:space="preserve"> </w:t>
      </w:r>
    </w:p>
    <w:p w14:paraId="592A68B8" w14:textId="3334E96C" w:rsidR="0053448F" w:rsidRPr="00185E1E" w:rsidRDefault="0053448F" w:rsidP="0053448F">
      <w:pPr>
        <w:pStyle w:val="BodyText1"/>
      </w:pPr>
      <w:r w:rsidRPr="00185E1E">
        <w:t xml:space="preserve">Throughout 2022-23, </w:t>
      </w:r>
      <w:r w:rsidR="00047F6C">
        <w:t xml:space="preserve">nominated </w:t>
      </w:r>
      <w:r w:rsidRPr="00185E1E">
        <w:t>Committee members</w:t>
      </w:r>
      <w:r w:rsidR="00353609">
        <w:t xml:space="preserve"> </w:t>
      </w:r>
      <w:r w:rsidRPr="00185E1E">
        <w:t xml:space="preserve">attended meetings of </w:t>
      </w:r>
      <w:r w:rsidR="00A26104">
        <w:t>WorkSafe’s</w:t>
      </w:r>
      <w:r w:rsidRPr="00185E1E">
        <w:t xml:space="preserve"> Occupational Health and Safety Advisory Committee (OHSAC) and Workplace Advisory Committee (WAC)</w:t>
      </w:r>
      <w:r w:rsidR="00047F6C">
        <w:t xml:space="preserve"> as observers</w:t>
      </w:r>
      <w:r w:rsidRPr="00185E1E">
        <w:t>, providing a link between the three advisory committees</w:t>
      </w:r>
      <w:r w:rsidR="00DC2537">
        <w:t xml:space="preserve"> and</w:t>
      </w:r>
      <w:r w:rsidR="00D63569">
        <w:t xml:space="preserve"> ensuring </w:t>
      </w:r>
      <w:r w:rsidR="00BA261A">
        <w:t xml:space="preserve">informal </w:t>
      </w:r>
      <w:r w:rsidR="00D63569">
        <w:t>lived experience representation during these</w:t>
      </w:r>
      <w:r w:rsidR="00BA261A">
        <w:t xml:space="preserve"> proceedings</w:t>
      </w:r>
      <w:r w:rsidRPr="00185E1E">
        <w:t xml:space="preserve">. </w:t>
      </w:r>
    </w:p>
    <w:p w14:paraId="50F27F19" w14:textId="77777777" w:rsidR="00757EBB" w:rsidRDefault="00757EBB" w:rsidP="00757EBB">
      <w:pPr>
        <w:pStyle w:val="Heading2"/>
      </w:pPr>
      <w:bookmarkStart w:id="56" w:name="_Toc145406340"/>
      <w:r>
        <w:t>Inspector inductions</w:t>
      </w:r>
      <w:bookmarkEnd w:id="56"/>
    </w:p>
    <w:p w14:paraId="0202BAF3" w14:textId="2B4BA937" w:rsidR="00757EBB" w:rsidRPr="00185E1E" w:rsidRDefault="00757EBB" w:rsidP="00757EBB">
      <w:pPr>
        <w:pStyle w:val="BodyText1"/>
      </w:pPr>
      <w:r>
        <w:t>C</w:t>
      </w:r>
      <w:r w:rsidRPr="00185E1E">
        <w:t xml:space="preserve">ommittee members also </w:t>
      </w:r>
      <w:r>
        <w:t>participated</w:t>
      </w:r>
      <w:r w:rsidRPr="00185E1E">
        <w:t xml:space="preserve"> </w:t>
      </w:r>
      <w:r>
        <w:t xml:space="preserve">in </w:t>
      </w:r>
      <w:r w:rsidRPr="00185E1E">
        <w:t>WorkSafe’s inspector induction sessions</w:t>
      </w:r>
      <w:r w:rsidRPr="00F233B4">
        <w:t xml:space="preserve"> </w:t>
      </w:r>
      <w:r>
        <w:t>by invitation</w:t>
      </w:r>
      <w:r w:rsidRPr="00185E1E">
        <w:t>, providing</w:t>
      </w:r>
      <w:r>
        <w:t xml:space="preserve"> new inspectors </w:t>
      </w:r>
      <w:r w:rsidRPr="00185E1E">
        <w:t xml:space="preserve">with unique insights into the importance of </w:t>
      </w:r>
      <w:r>
        <w:t xml:space="preserve">the role they </w:t>
      </w:r>
      <w:r w:rsidR="001D6165">
        <w:t xml:space="preserve">will </w:t>
      </w:r>
      <w:r>
        <w:t xml:space="preserve">play in workplace incident </w:t>
      </w:r>
      <w:r w:rsidRPr="00185E1E">
        <w:t>prevention.</w:t>
      </w:r>
    </w:p>
    <w:p w14:paraId="4B003103" w14:textId="77777777" w:rsidR="0053448F" w:rsidRPr="00185E1E" w:rsidRDefault="0053448F" w:rsidP="0053448F">
      <w:pPr>
        <w:pStyle w:val="Heading2"/>
      </w:pPr>
      <w:bookmarkStart w:id="57" w:name="_Toc145406341"/>
      <w:r w:rsidRPr="00185E1E">
        <w:lastRenderedPageBreak/>
        <w:t xml:space="preserve">Publication of </w:t>
      </w:r>
      <w:r>
        <w:t xml:space="preserve">the </w:t>
      </w:r>
      <w:r w:rsidRPr="0053448F">
        <w:t>Committee’s</w:t>
      </w:r>
      <w:r w:rsidRPr="00185E1E">
        <w:t xml:space="preserve"> webpage</w:t>
      </w:r>
      <w:bookmarkEnd w:id="57"/>
    </w:p>
    <w:p w14:paraId="045F34D5" w14:textId="5CF4C91C" w:rsidR="00F233B4" w:rsidRDefault="0053448F" w:rsidP="0053448F">
      <w:pPr>
        <w:pStyle w:val="BodyText1"/>
      </w:pPr>
      <w:r>
        <w:t>The Committee publish</w:t>
      </w:r>
      <w:r w:rsidR="008B3229">
        <w:t>ed</w:t>
      </w:r>
      <w:r>
        <w:t xml:space="preserve"> a webpage in September 2022 to increase public visibility of its work and the </w:t>
      </w:r>
      <w:r w:rsidR="00DC430F">
        <w:t xml:space="preserve">vital </w:t>
      </w:r>
      <w:r>
        <w:t xml:space="preserve">role of lived experience voices in policy more generally. </w:t>
      </w:r>
      <w:r w:rsidRPr="00185E1E">
        <w:t xml:space="preserve">The </w:t>
      </w:r>
      <w:r w:rsidR="00702AA2">
        <w:t>web</w:t>
      </w:r>
      <w:r w:rsidRPr="00185E1E">
        <w:t>page provides background information, a full list of members, and operational documents for public access.</w:t>
      </w:r>
      <w:r>
        <w:t xml:space="preserve"> </w:t>
      </w:r>
      <w:r w:rsidR="008F3137">
        <w:t>It is hosted on the Department’s website and</w:t>
      </w:r>
      <w:r w:rsidR="008F3137" w:rsidRPr="008F3137">
        <w:t xml:space="preserve"> </w:t>
      </w:r>
      <w:r w:rsidR="008F3137" w:rsidRPr="00185E1E">
        <w:t xml:space="preserve">can be found here: </w:t>
      </w:r>
      <w:hyperlink r:id="rId29" w:anchor=":~:text=The%20WICC%20is%20established%20under,serious%20injury%20or%20serious%20illness" w:history="1">
        <w:r w:rsidR="008F3137" w:rsidRPr="0053448F">
          <w:rPr>
            <w:rStyle w:val="Hyperlink"/>
            <w:rFonts w:asciiTheme="majorHAnsi" w:hAnsiTheme="majorHAnsi" w:cstheme="majorHAnsi"/>
          </w:rPr>
          <w:t>Workplace Incidents Consultative Committee | Department of Treasury and Finance Victoria</w:t>
        </w:r>
      </w:hyperlink>
      <w:r w:rsidR="008F3137">
        <w:t>.</w:t>
      </w:r>
    </w:p>
    <w:p w14:paraId="61651595" w14:textId="105D15D3" w:rsidR="0053448F" w:rsidRPr="00185E1E" w:rsidRDefault="0053448F" w:rsidP="0053448F">
      <w:pPr>
        <w:pStyle w:val="BodyText1"/>
      </w:pPr>
      <w:r>
        <w:t xml:space="preserve">This webpage, in conjunction with the Committee’s annual reports, also addresses a recommendation of the </w:t>
      </w:r>
      <w:proofErr w:type="spellStart"/>
      <w:r>
        <w:t>Rozen</w:t>
      </w:r>
      <w:proofErr w:type="spellEnd"/>
      <w:r>
        <w:t xml:space="preserve"> Review for there to be greater transparency about the operations of legislated occupational health and safety advisory committees. </w:t>
      </w:r>
    </w:p>
    <w:p w14:paraId="74F8A114" w14:textId="3EDACAC0" w:rsidR="0053448F" w:rsidRPr="00185E1E" w:rsidRDefault="0031072D" w:rsidP="0031072D">
      <w:pPr>
        <w:pStyle w:val="Heading1"/>
      </w:pPr>
      <w:bookmarkStart w:id="58" w:name="_Toc145406342"/>
      <w:r>
        <w:t xml:space="preserve">5. </w:t>
      </w:r>
      <w:r w:rsidR="0053448F" w:rsidRPr="00185E1E">
        <w:t xml:space="preserve">Review of the </w:t>
      </w:r>
      <w:r w:rsidR="0053448F" w:rsidRPr="0053448F">
        <w:t>Committee’s</w:t>
      </w:r>
      <w:r w:rsidR="0053448F" w:rsidRPr="00185E1E">
        <w:t xml:space="preserve"> Regulations</w:t>
      </w:r>
      <w:bookmarkEnd w:id="58"/>
    </w:p>
    <w:p w14:paraId="01488191" w14:textId="35CFC692" w:rsidR="0053448F" w:rsidRPr="00185E1E" w:rsidRDefault="0053448F" w:rsidP="0053448F">
      <w:pPr>
        <w:pStyle w:val="BodyText1"/>
      </w:pPr>
      <w:r w:rsidRPr="00185E1E">
        <w:t xml:space="preserve">Chapter 7A of the Regulations governs operational requirements of the Committee such as membership criteria, co-chairing arrangements, meeting operations and probity. The Regulations (Regulation 553O) require that the Minister ensure a review of the </w:t>
      </w:r>
      <w:r w:rsidR="007C0CDA" w:rsidRPr="007C0CDA">
        <w:t>Regulations governing the WICC</w:t>
      </w:r>
      <w:r w:rsidRPr="00185E1E">
        <w:t xml:space="preserve"> is undertaken within two years of the appointment of the initial </w:t>
      </w:r>
      <w:r w:rsidR="007C0CDA" w:rsidRPr="007C0CDA">
        <w:t>committee</w:t>
      </w:r>
      <w:r w:rsidRPr="00185E1E">
        <w:t xml:space="preserve"> members. </w:t>
      </w:r>
      <w:r w:rsidR="008B28B1" w:rsidRPr="007C0CDA">
        <w:t>This</w:t>
      </w:r>
      <w:r w:rsidRPr="007C0CDA">
        <w:t xml:space="preserve"> </w:t>
      </w:r>
      <w:r w:rsidRPr="00185E1E">
        <w:t xml:space="preserve">is intended to assess whether the </w:t>
      </w:r>
      <w:r w:rsidR="00DE58D7">
        <w:t>R</w:t>
      </w:r>
      <w:r w:rsidRPr="00185E1E">
        <w:t xml:space="preserve">egulations are </w:t>
      </w:r>
      <w:r w:rsidR="00DE58D7">
        <w:t xml:space="preserve">supporting </w:t>
      </w:r>
      <w:r w:rsidRPr="00185E1E">
        <w:t xml:space="preserve">the Committee so that it can operate effectively </w:t>
      </w:r>
      <w:r w:rsidR="008D7A9A">
        <w:t>in</w:t>
      </w:r>
      <w:r w:rsidR="008D7A9A" w:rsidRPr="00185E1E">
        <w:t xml:space="preserve"> </w:t>
      </w:r>
      <w:r w:rsidRPr="00185E1E">
        <w:t>deliver</w:t>
      </w:r>
      <w:r w:rsidR="008D7A9A">
        <w:t>ing</w:t>
      </w:r>
      <w:r w:rsidRPr="00185E1E">
        <w:t xml:space="preserve"> its legislated function of providing advice to the Minister.</w:t>
      </w:r>
    </w:p>
    <w:p w14:paraId="1DC01520" w14:textId="2E227413" w:rsidR="005B2D99" w:rsidRDefault="0053448F" w:rsidP="00C1355C">
      <w:pPr>
        <w:pStyle w:val="BodyText1"/>
      </w:pPr>
      <w:r w:rsidRPr="00185E1E">
        <w:t>An independent reviewer was appointed to conduct the Review in May 2023</w:t>
      </w:r>
      <w:r w:rsidR="00A92AD0">
        <w:t xml:space="preserve"> and Committee members have contributed to this process along with other stakeholders</w:t>
      </w:r>
      <w:r w:rsidRPr="00185E1E">
        <w:t>.</w:t>
      </w:r>
      <w:r w:rsidR="00A92AD0">
        <w:t xml:space="preserve"> The Committee welcomes the review process.</w:t>
      </w:r>
      <w:r w:rsidRPr="00185E1E">
        <w:t xml:space="preserve"> </w:t>
      </w:r>
      <w:r>
        <w:t xml:space="preserve">The report </w:t>
      </w:r>
      <w:r w:rsidR="00343441">
        <w:t xml:space="preserve">is to be </w:t>
      </w:r>
      <w:r>
        <w:t xml:space="preserve">presented to the Minister for consideration in </w:t>
      </w:r>
      <w:r w:rsidR="009772CF">
        <w:t>August</w:t>
      </w:r>
      <w:r>
        <w:t xml:space="preserve"> 2023.</w:t>
      </w:r>
    </w:p>
    <w:p w14:paraId="04CA3AA5" w14:textId="7A994547" w:rsidR="005B2D99" w:rsidRPr="00185E1E" w:rsidRDefault="0031072D" w:rsidP="005B2D99">
      <w:pPr>
        <w:pStyle w:val="Heading1"/>
      </w:pPr>
      <w:bookmarkStart w:id="59" w:name="_Toc145406343"/>
      <w:r>
        <w:t>6</w:t>
      </w:r>
      <w:r w:rsidR="005B2D99" w:rsidRPr="00185E1E">
        <w:t>. Future priorities</w:t>
      </w:r>
      <w:bookmarkEnd w:id="59"/>
    </w:p>
    <w:p w14:paraId="1C1ECB59" w14:textId="479874AF" w:rsidR="0071068C" w:rsidRDefault="005B2D99" w:rsidP="005B2D99">
      <w:pPr>
        <w:pStyle w:val="BodyText1"/>
      </w:pPr>
      <w:r w:rsidRPr="00185E1E">
        <w:t xml:space="preserve">Moving into the next financial year (2023-24), the Committee </w:t>
      </w:r>
      <w:r w:rsidR="00DB420B">
        <w:t xml:space="preserve">will continue to </w:t>
      </w:r>
      <w:r w:rsidR="00313268">
        <w:t>exercise an important</w:t>
      </w:r>
      <w:r w:rsidR="007A30C0">
        <w:t xml:space="preserve"> role </w:t>
      </w:r>
      <w:r w:rsidR="00313268">
        <w:t>advising the Minister</w:t>
      </w:r>
      <w:r w:rsidR="00450B1F">
        <w:t>,</w:t>
      </w:r>
      <w:r w:rsidR="007A30C0">
        <w:t xml:space="preserve"> </w:t>
      </w:r>
      <w:r w:rsidR="00DB420B">
        <w:t>provid</w:t>
      </w:r>
      <w:r w:rsidR="007A30C0">
        <w:t>ing</w:t>
      </w:r>
      <w:r w:rsidR="00DB420B">
        <w:t xml:space="preserve"> </w:t>
      </w:r>
      <w:r w:rsidR="00747877">
        <w:t>trusted</w:t>
      </w:r>
      <w:r w:rsidR="00DB420B">
        <w:t xml:space="preserve"> advice </w:t>
      </w:r>
      <w:r w:rsidR="00254CF5">
        <w:t xml:space="preserve">and </w:t>
      </w:r>
      <w:r w:rsidR="004065E3">
        <w:t xml:space="preserve">recommendations </w:t>
      </w:r>
      <w:r w:rsidR="00747877">
        <w:t xml:space="preserve">that focus on </w:t>
      </w:r>
      <w:r w:rsidR="002F4EEB">
        <w:t>deliver</w:t>
      </w:r>
      <w:r w:rsidR="00747877">
        <w:t>ing</w:t>
      </w:r>
      <w:r w:rsidR="002F4EEB">
        <w:t xml:space="preserve"> better </w:t>
      </w:r>
      <w:r w:rsidR="00C4568F">
        <w:t>outcomes for people affected by workplace incidents</w:t>
      </w:r>
      <w:r w:rsidR="004065E3">
        <w:t xml:space="preserve">. </w:t>
      </w:r>
    </w:p>
    <w:p w14:paraId="7B0D4FC8" w14:textId="60DF8882" w:rsidR="00450B1F" w:rsidRDefault="00B04765" w:rsidP="00450B1F">
      <w:pPr>
        <w:pStyle w:val="BodyText1"/>
      </w:pPr>
      <w:r>
        <w:t>The Committee</w:t>
      </w:r>
      <w:r w:rsidR="00587FDA">
        <w:t xml:space="preserve"> </w:t>
      </w:r>
      <w:r w:rsidR="00450B1F">
        <w:t xml:space="preserve">looks forward to being consulted during </w:t>
      </w:r>
      <w:r w:rsidR="00587FDA">
        <w:t>implementation of</w:t>
      </w:r>
      <w:r w:rsidR="00450B1F">
        <w:t xml:space="preserve"> </w:t>
      </w:r>
      <w:r w:rsidR="00BB274F" w:rsidRPr="00334192">
        <w:rPr>
          <w:rFonts w:asciiTheme="majorHAnsi" w:hAnsiTheme="majorHAnsi" w:cstheme="majorHAnsi"/>
          <w:szCs w:val="22"/>
        </w:rPr>
        <w:t xml:space="preserve">the reforms Government announced in May to modernise the </w:t>
      </w:r>
      <w:proofErr w:type="spellStart"/>
      <w:r w:rsidR="00BB274F" w:rsidRPr="00334192">
        <w:rPr>
          <w:rFonts w:asciiTheme="majorHAnsi" w:hAnsiTheme="majorHAnsi" w:cstheme="majorHAnsi"/>
          <w:szCs w:val="22"/>
        </w:rPr>
        <w:t>WorkCover</w:t>
      </w:r>
      <w:proofErr w:type="spellEnd"/>
      <w:r w:rsidR="00BB274F" w:rsidRPr="00334192">
        <w:rPr>
          <w:rFonts w:asciiTheme="majorHAnsi" w:hAnsiTheme="majorHAnsi" w:cstheme="majorHAnsi"/>
          <w:szCs w:val="22"/>
        </w:rPr>
        <w:t xml:space="preserve"> Scheme</w:t>
      </w:r>
      <w:r w:rsidR="00450B1F">
        <w:rPr>
          <w:rFonts w:asciiTheme="majorHAnsi" w:hAnsiTheme="majorHAnsi" w:cstheme="majorHAnsi"/>
          <w:szCs w:val="22"/>
        </w:rPr>
        <w:t xml:space="preserve">, where </w:t>
      </w:r>
      <w:r w:rsidR="008C4A68">
        <w:rPr>
          <w:rFonts w:asciiTheme="majorHAnsi" w:hAnsiTheme="majorHAnsi" w:cstheme="majorHAnsi"/>
          <w:szCs w:val="22"/>
        </w:rPr>
        <w:t>it</w:t>
      </w:r>
      <w:r w:rsidR="00450B1F">
        <w:t xml:space="preserve"> can </w:t>
      </w:r>
      <w:r w:rsidR="009269FA">
        <w:t>play a</w:t>
      </w:r>
      <w:r w:rsidR="00C85EAC">
        <w:t xml:space="preserve"> key </w:t>
      </w:r>
      <w:r w:rsidR="009269FA">
        <w:t xml:space="preserve">role </w:t>
      </w:r>
      <w:r w:rsidR="00450B1F">
        <w:t>providing</w:t>
      </w:r>
      <w:r w:rsidR="006572D6">
        <w:t xml:space="preserve"> </w:t>
      </w:r>
      <w:r w:rsidR="006861C0">
        <w:t xml:space="preserve">insight into how the </w:t>
      </w:r>
      <w:proofErr w:type="spellStart"/>
      <w:r w:rsidR="006861C0">
        <w:t>WorkCover</w:t>
      </w:r>
      <w:proofErr w:type="spellEnd"/>
      <w:r w:rsidR="006861C0">
        <w:t xml:space="preserve"> </w:t>
      </w:r>
      <w:r w:rsidR="008C2A17">
        <w:t>S</w:t>
      </w:r>
      <w:r w:rsidR="006861C0">
        <w:t>cheme and associated support systems are experienced firsthand by Victorian workers and families</w:t>
      </w:r>
      <w:r w:rsidR="00450B1F">
        <w:t xml:space="preserve">. </w:t>
      </w:r>
    </w:p>
    <w:p w14:paraId="4BA6BFD6" w14:textId="7999E891" w:rsidR="00A530CC" w:rsidRDefault="00450B1F" w:rsidP="00A530CC">
      <w:pPr>
        <w:pStyle w:val="BodyText1"/>
      </w:pPr>
      <w:r>
        <w:t xml:space="preserve">As part of these reforms, the Committee will continue to foster awareness and </w:t>
      </w:r>
      <w:r w:rsidR="00C904A9">
        <w:t xml:space="preserve">seek to </w:t>
      </w:r>
      <w:r>
        <w:t xml:space="preserve">embed </w:t>
      </w:r>
      <w:r w:rsidR="00A47C7E">
        <w:t>key principles</w:t>
      </w:r>
      <w:r>
        <w:t xml:space="preserve"> from our Best Practice Model</w:t>
      </w:r>
      <w:r w:rsidR="00C2700C">
        <w:t xml:space="preserve"> for </w:t>
      </w:r>
      <w:r w:rsidR="009E558A">
        <w:t>Workplace Incident</w:t>
      </w:r>
      <w:r w:rsidR="00C2700C">
        <w:t xml:space="preserve"> Support </w:t>
      </w:r>
      <w:r w:rsidR="00E008E7">
        <w:t>to</w:t>
      </w:r>
      <w:r>
        <w:t xml:space="preserve"> improve </w:t>
      </w:r>
      <w:r w:rsidR="00A47C7E">
        <w:t xml:space="preserve">services and supports </w:t>
      </w:r>
      <w:r>
        <w:t>for affected people.</w:t>
      </w:r>
      <w:r w:rsidR="00563865">
        <w:t xml:space="preserve"> Other activities will</w:t>
      </w:r>
      <w:r w:rsidR="00C530A8">
        <w:t xml:space="preserve"> include continuing to</w:t>
      </w:r>
      <w:r w:rsidR="00E008E7">
        <w:t xml:space="preserve"> provide</w:t>
      </w:r>
      <w:r w:rsidR="00C530A8">
        <w:t xml:space="preserve"> advi</w:t>
      </w:r>
      <w:r w:rsidR="00E008E7">
        <w:t>c</w:t>
      </w:r>
      <w:r w:rsidR="00C530A8">
        <w:t>e on</w:t>
      </w:r>
      <w:r w:rsidR="00E008E7">
        <w:t xml:space="preserve"> relevant issues relating to</w:t>
      </w:r>
      <w:r w:rsidR="00C530A8">
        <w:t xml:space="preserve"> implementation of the Government Response to the </w:t>
      </w:r>
      <w:proofErr w:type="spellStart"/>
      <w:r w:rsidR="00C530A8">
        <w:t>Rozen</w:t>
      </w:r>
      <w:proofErr w:type="spellEnd"/>
      <w:r w:rsidR="00C530A8">
        <w:t xml:space="preserve"> Review</w:t>
      </w:r>
      <w:r w:rsidR="00803860">
        <w:t xml:space="preserve">, </w:t>
      </w:r>
      <w:r w:rsidR="00A530CC">
        <w:t>build</w:t>
      </w:r>
      <w:r w:rsidR="00803860">
        <w:t>ing</w:t>
      </w:r>
      <w:r w:rsidR="00A530CC">
        <w:t xml:space="preserve"> </w:t>
      </w:r>
      <w:r w:rsidR="00415D09">
        <w:t xml:space="preserve">greater </w:t>
      </w:r>
      <w:r w:rsidR="00A530CC">
        <w:t>awareness of the impacts of incidents</w:t>
      </w:r>
      <w:r w:rsidR="006A3D38">
        <w:t>,</w:t>
      </w:r>
      <w:r w:rsidR="00803860">
        <w:t xml:space="preserve"> and proactively giving advice to the Minister about issues the Committee would like to draw to the attention of government</w:t>
      </w:r>
      <w:r w:rsidR="00A530CC">
        <w:t>.</w:t>
      </w:r>
    </w:p>
    <w:p w14:paraId="7E0EA7B8" w14:textId="728F63D5" w:rsidR="00875515" w:rsidRDefault="00D32394" w:rsidP="005B6DEB">
      <w:pPr>
        <w:pStyle w:val="BodyText1"/>
      </w:pPr>
      <w:r>
        <w:t xml:space="preserve">The Committee </w:t>
      </w:r>
      <w:r w:rsidR="00C85EAC">
        <w:t xml:space="preserve">welcomes opportunities to contribute further to the Sentencing </w:t>
      </w:r>
      <w:r w:rsidR="005B6DEB">
        <w:t>A</w:t>
      </w:r>
      <w:r w:rsidR="00C85EAC">
        <w:t xml:space="preserve">dvisory </w:t>
      </w:r>
      <w:r w:rsidR="005B6DEB">
        <w:t>C</w:t>
      </w:r>
      <w:r w:rsidR="00C85EAC">
        <w:t xml:space="preserve">ouncil’s work in relation to </w:t>
      </w:r>
      <w:r w:rsidR="005B6DEB">
        <w:t>OHS sentencing</w:t>
      </w:r>
      <w:r w:rsidR="00E008E7">
        <w:t xml:space="preserve"> and other</w:t>
      </w:r>
      <w:r w:rsidR="00AA3BA3">
        <w:t xml:space="preserve"> </w:t>
      </w:r>
      <w:r w:rsidR="00A530CC">
        <w:t>initiatives</w:t>
      </w:r>
      <w:r w:rsidR="008C6664">
        <w:t xml:space="preserve"> </w:t>
      </w:r>
      <w:r w:rsidR="00AA3BA3">
        <w:t>across government to ensure the voices of affected people are incorporated into the making or review of OHS policy</w:t>
      </w:r>
      <w:r w:rsidR="00A530CC">
        <w:t xml:space="preserve"> and related services</w:t>
      </w:r>
      <w:r w:rsidR="00AA3BA3">
        <w:t xml:space="preserve">. </w:t>
      </w:r>
    </w:p>
    <w:p w14:paraId="0BF952B1" w14:textId="57474788" w:rsidR="00B04765" w:rsidRDefault="00AA3BA3" w:rsidP="00B04765">
      <w:pPr>
        <w:pStyle w:val="BodyText1"/>
      </w:pPr>
      <w:r>
        <w:t>Importantly, t</w:t>
      </w:r>
      <w:r w:rsidR="00B04765">
        <w:t xml:space="preserve">he </w:t>
      </w:r>
      <w:r w:rsidR="00B04765" w:rsidRPr="00AC2764">
        <w:t xml:space="preserve">Committee </w:t>
      </w:r>
      <w:r w:rsidR="00E4042E">
        <w:t xml:space="preserve">looks forward to the findings of the </w:t>
      </w:r>
      <w:r w:rsidR="00C3347B">
        <w:t xml:space="preserve">Regulations Review. </w:t>
      </w:r>
      <w:r w:rsidR="00AC7EE6">
        <w:t>The Committee</w:t>
      </w:r>
      <w:r w:rsidR="002B3450">
        <w:t xml:space="preserve"> </w:t>
      </w:r>
      <w:r>
        <w:t xml:space="preserve">is </w:t>
      </w:r>
      <w:r w:rsidR="00844EFD">
        <w:t xml:space="preserve">committed to </w:t>
      </w:r>
      <w:r>
        <w:t>provid</w:t>
      </w:r>
      <w:r w:rsidR="00844EFD">
        <w:t>ing</w:t>
      </w:r>
      <w:r>
        <w:t xml:space="preserve"> </w:t>
      </w:r>
      <w:r w:rsidR="00A56658">
        <w:t xml:space="preserve">targeted advice in line with </w:t>
      </w:r>
      <w:r w:rsidR="00A05BCA">
        <w:t>Government priorities</w:t>
      </w:r>
      <w:r w:rsidR="00AC7EE6">
        <w:t>,</w:t>
      </w:r>
      <w:r w:rsidR="00A05BCA">
        <w:t xml:space="preserve"> where </w:t>
      </w:r>
      <w:r w:rsidR="00865876">
        <w:t xml:space="preserve">government </w:t>
      </w:r>
      <w:r w:rsidR="006919AA">
        <w:t xml:space="preserve">and the Victorian community </w:t>
      </w:r>
      <w:r w:rsidR="00865876">
        <w:t xml:space="preserve">can most benefit from </w:t>
      </w:r>
      <w:r w:rsidR="00AC7EE6">
        <w:t xml:space="preserve">its </w:t>
      </w:r>
      <w:r w:rsidR="00865876">
        <w:t>lived experience expertise</w:t>
      </w:r>
      <w:r w:rsidR="00865D2F" w:rsidDel="00AA3BA3">
        <w:t>.</w:t>
      </w:r>
    </w:p>
    <w:p w14:paraId="3540791B" w14:textId="7D0ED95B" w:rsidR="005B7BB7" w:rsidRPr="00185E1E" w:rsidRDefault="0031072D" w:rsidP="005B7BB7">
      <w:pPr>
        <w:pStyle w:val="Heading1"/>
      </w:pPr>
      <w:bookmarkStart w:id="60" w:name="_Toc145406344"/>
      <w:r>
        <w:lastRenderedPageBreak/>
        <w:t>7</w:t>
      </w:r>
      <w:r w:rsidR="005B7BB7" w:rsidRPr="00185E1E">
        <w:t xml:space="preserve">. Financial </w:t>
      </w:r>
      <w:r w:rsidR="005B7BB7" w:rsidRPr="005B7BB7">
        <w:t>information</w:t>
      </w:r>
      <w:bookmarkEnd w:id="60"/>
    </w:p>
    <w:p w14:paraId="0572D52F" w14:textId="77777777" w:rsidR="005B7BB7" w:rsidRPr="00185E1E" w:rsidRDefault="005B7BB7" w:rsidP="005B7BB7">
      <w:pPr>
        <w:pStyle w:val="BodyText1"/>
      </w:pPr>
      <w:r w:rsidRPr="00185E1E">
        <w:t>The Committee’s work is supported by the Victorian Government’s Families and Injured Workers System Reform Fund (Fund), which provides $4 million over four years to support reforms and initiatives recommended by the Committee.</w:t>
      </w:r>
    </w:p>
    <w:p w14:paraId="21690D6B" w14:textId="77777777" w:rsidR="005B7BB7" w:rsidRPr="00185E1E" w:rsidRDefault="005B7BB7" w:rsidP="005B7BB7">
      <w:pPr>
        <w:pStyle w:val="BodyText1"/>
      </w:pPr>
      <w:r w:rsidRPr="00185E1E">
        <w:t>The Fund provides $4 million until June 2025 to support reforms and initiatives recommended by the Committee as part of its workplan. Recommendations must support the Fund’s objective to improve:</w:t>
      </w:r>
    </w:p>
    <w:p w14:paraId="56349531" w14:textId="77777777" w:rsidR="005B7BB7" w:rsidRPr="005B7BB7" w:rsidRDefault="005B7BB7" w:rsidP="005B7BB7">
      <w:pPr>
        <w:pStyle w:val="Bulletpoints"/>
      </w:pPr>
      <w:r w:rsidRPr="005B7BB7">
        <w:t>support for those affected by serious workplace incidents, and</w:t>
      </w:r>
    </w:p>
    <w:p w14:paraId="3A4C520B" w14:textId="77777777" w:rsidR="005B7BB7" w:rsidRPr="005B7BB7" w:rsidRDefault="005B7BB7" w:rsidP="00773FF7">
      <w:pPr>
        <w:pStyle w:val="Bulletpoints"/>
        <w:spacing w:after="120"/>
      </w:pPr>
      <w:r w:rsidRPr="005B7BB7">
        <w:t>health and safety outcomes at Victorian workplaces.</w:t>
      </w:r>
    </w:p>
    <w:p w14:paraId="1CF43049" w14:textId="31E96297" w:rsidR="005B7BB7" w:rsidRDefault="005B7BB7" w:rsidP="005B7BB7">
      <w:pPr>
        <w:pStyle w:val="BodyText1"/>
      </w:pPr>
      <w:r w:rsidRPr="00185E1E">
        <w:t xml:space="preserve">In the 2022–23 financial year, the Committee spent </w:t>
      </w:r>
      <w:r w:rsidRPr="00083D54">
        <w:t>$</w:t>
      </w:r>
      <w:r w:rsidR="00E53FBA" w:rsidRPr="00083D54">
        <w:t>175</w:t>
      </w:r>
      <w:r w:rsidR="00E53FBA">
        <w:t>,000</w:t>
      </w:r>
      <w:r w:rsidRPr="00185E1E">
        <w:t xml:space="preserve"> (GST inclusive) from the Fund towards its project to develop its Best Practice Model report (as detailed at section 4), for a total project cost of $250,000 (GST inclusive) across the 2021-22 and 2022-23 financial years. </w:t>
      </w:r>
    </w:p>
    <w:p w14:paraId="1ACC08D1" w14:textId="2DE618E1" w:rsidR="00C1355C" w:rsidRDefault="005B7BB7" w:rsidP="00C1355C">
      <w:pPr>
        <w:pStyle w:val="BodyText1"/>
      </w:pPr>
      <w:r w:rsidRPr="00185E1E">
        <w:t>A further $1.4 million in operational funding has been provided to the Committee by WorkSafe to support its operations (including member sitting fees) over the funding period. The Department is responsible for administering this funding through a Memorandum of Understanding with WorkSafe.</w:t>
      </w:r>
    </w:p>
    <w:p w14:paraId="370CAC20" w14:textId="1606B5F2" w:rsidR="00C1355C" w:rsidRPr="00185E1E" w:rsidRDefault="0031072D" w:rsidP="00C1355C">
      <w:pPr>
        <w:pStyle w:val="Heading1"/>
      </w:pPr>
      <w:bookmarkStart w:id="61" w:name="_Toc145406345"/>
      <w:r>
        <w:t>8</w:t>
      </w:r>
      <w:r w:rsidR="00C1355C" w:rsidRPr="00185E1E">
        <w:t xml:space="preserve">. </w:t>
      </w:r>
      <w:r w:rsidR="00C1355C" w:rsidRPr="00C1355C">
        <w:t>Conclusion</w:t>
      </w:r>
      <w:bookmarkEnd w:id="61"/>
    </w:p>
    <w:p w14:paraId="7C3414A6" w14:textId="46FBB718" w:rsidR="00C1355C" w:rsidRPr="00C1355C" w:rsidRDefault="00C1355C" w:rsidP="00C1355C">
      <w:pPr>
        <w:pStyle w:val="BodyText1"/>
      </w:pPr>
      <w:r w:rsidRPr="00C1355C">
        <w:t>In its second year of operation, the Committee has continued to mature in its role as an effective lived experience advisory body. It has shared the lived experience perspectives of its members to influence positive change for people affected by serious workplace incidents in Victoria</w:t>
      </w:r>
      <w:r w:rsidR="003C7F9A">
        <w:t xml:space="preserve"> and contribute to improving safety for Victorian workers</w:t>
      </w:r>
      <w:r w:rsidRPr="00C1355C">
        <w:t>. It looks forward to continuing this work into the next financial year.</w:t>
      </w:r>
    </w:p>
    <w:p w14:paraId="304DB1FE" w14:textId="27B3E518" w:rsidR="008E1F77" w:rsidRPr="00C1355C" w:rsidRDefault="00C1355C" w:rsidP="00C1355C">
      <w:pPr>
        <w:pStyle w:val="BodyText1"/>
      </w:pPr>
      <w:r w:rsidRPr="00C1355C">
        <w:t xml:space="preserve">The Committee notes that the coming year will see the </w:t>
      </w:r>
      <w:proofErr w:type="spellStart"/>
      <w:r w:rsidRPr="00C1355C">
        <w:t>WorkCover</w:t>
      </w:r>
      <w:proofErr w:type="spellEnd"/>
      <w:r w:rsidRPr="00C1355C">
        <w:t xml:space="preserve"> scheme undergo significant change, as the Government seeks to modernise the scheme and ensure it is sustainable into the future so that workers and their families can continue receiving the support they need. The Committee will continue to advocate that the needs of affected people are central to th</w:t>
      </w:r>
      <w:r w:rsidR="00352298">
        <w:t>e scheme</w:t>
      </w:r>
      <w:r w:rsidR="009B4051">
        <w:t xml:space="preserve"> and to focus on prevention and moving towards </w:t>
      </w:r>
      <w:r w:rsidR="00391CCB">
        <w:t>safer workplaces with zero harm</w:t>
      </w:r>
      <w:r w:rsidRPr="00C1355C">
        <w:t>.</w:t>
      </w:r>
      <w:r w:rsidR="009B4051">
        <w:t xml:space="preserve"> </w:t>
      </w:r>
    </w:p>
    <w:p w14:paraId="7937F313" w14:textId="3B888DF7" w:rsidR="00C1355C" w:rsidRPr="00C1355C" w:rsidDel="005305FE" w:rsidRDefault="00C1355C" w:rsidP="00C1355C">
      <w:pPr>
        <w:pStyle w:val="BodyText1"/>
      </w:pPr>
      <w:r w:rsidRPr="00C1355C">
        <w:t>The Committee thanks the Minister for WorkSafe and the TAC and the Victorian Government for their ongoing recognition of the importance of lived experience in policymaking.</w:t>
      </w:r>
    </w:p>
    <w:p w14:paraId="4EE7083E" w14:textId="5C735323" w:rsidR="00014213" w:rsidDel="007B639C" w:rsidRDefault="00014213" w:rsidP="007B639C">
      <w:pPr>
        <w:pStyle w:val="BodyText1"/>
        <w:sectPr w:rsidR="00014213" w:rsidDel="007B639C" w:rsidSect="00B86B2A">
          <w:headerReference w:type="even" r:id="rId30"/>
          <w:headerReference w:type="default" r:id="rId31"/>
          <w:footerReference w:type="even" r:id="rId32"/>
          <w:footerReference w:type="default" r:id="rId33"/>
          <w:type w:val="oddPage"/>
          <w:pgSz w:w="11906" w:h="16838" w:code="9"/>
          <w:pgMar w:top="1560" w:right="1440" w:bottom="1135" w:left="1440" w:header="706" w:footer="461" w:gutter="0"/>
          <w:pgNumType w:start="1"/>
          <w:cols w:space="708"/>
          <w:docGrid w:linePitch="360"/>
        </w:sectPr>
      </w:pPr>
    </w:p>
    <w:p w14:paraId="5048C2BC" w14:textId="77777777" w:rsidR="00014213" w:rsidRPr="00D2312F" w:rsidRDefault="00014213" w:rsidP="004F7954"/>
    <w:sectPr w:rsidR="00014213" w:rsidRPr="00D2312F" w:rsidSect="00470962">
      <w:headerReference w:type="even" r:id="rId34"/>
      <w:headerReference w:type="default" r:id="rId35"/>
      <w:footerReference w:type="even" r:id="rId36"/>
      <w:footerReference w:type="default" r:id="rId37"/>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AC7E" w14:textId="77777777" w:rsidR="000F2860" w:rsidRDefault="000F2860" w:rsidP="004F7954">
      <w:r>
        <w:separator/>
      </w:r>
    </w:p>
    <w:p w14:paraId="67715150" w14:textId="77777777" w:rsidR="000F2860" w:rsidRDefault="000F2860" w:rsidP="004F7954"/>
    <w:p w14:paraId="01495E5B" w14:textId="77777777" w:rsidR="000F2860" w:rsidRDefault="000F2860" w:rsidP="004F7954"/>
  </w:endnote>
  <w:endnote w:type="continuationSeparator" w:id="0">
    <w:p w14:paraId="2AED6BA7" w14:textId="77777777" w:rsidR="000F2860" w:rsidRDefault="000F2860" w:rsidP="004F7954">
      <w:r>
        <w:continuationSeparator/>
      </w:r>
    </w:p>
    <w:p w14:paraId="7147AA3A" w14:textId="77777777" w:rsidR="000F2860" w:rsidRDefault="000F2860" w:rsidP="004F7954"/>
    <w:p w14:paraId="655A54A0" w14:textId="77777777" w:rsidR="000F2860" w:rsidRDefault="000F2860" w:rsidP="004F7954"/>
  </w:endnote>
  <w:endnote w:type="continuationNotice" w:id="1">
    <w:p w14:paraId="61B44F4B" w14:textId="77777777" w:rsidR="000F2860" w:rsidRDefault="000F28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IC">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0A83" w14:textId="77777777" w:rsidR="005817DA" w:rsidRDefault="005817DA" w:rsidP="004F7954">
    <w:pPr>
      <w:pStyle w:val="Spacer"/>
    </w:pPr>
  </w:p>
  <w:p w14:paraId="61703E40" w14:textId="77777777" w:rsidR="005817DA" w:rsidRDefault="005817DA" w:rsidP="004F7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82A5" w14:textId="5E4DFE58" w:rsidR="005817DA" w:rsidRDefault="00D833BE" w:rsidP="004F7954">
    <w:pPr>
      <w:pStyle w:val="Spacer"/>
    </w:pPr>
    <w:r>
      <w:rPr>
        <w:noProof/>
      </w:rPr>
      <mc:AlternateContent>
        <mc:Choice Requires="wps">
          <w:drawing>
            <wp:anchor distT="0" distB="0" distL="114300" distR="114300" simplePos="0" relativeHeight="251658240" behindDoc="0" locked="0" layoutInCell="0" allowOverlap="1" wp14:anchorId="38DAC6BC" wp14:editId="3C06FA0E">
              <wp:simplePos x="0" y="0"/>
              <wp:positionH relativeFrom="page">
                <wp:posOffset>0</wp:posOffset>
              </wp:positionH>
              <wp:positionV relativeFrom="page">
                <wp:posOffset>10234930</wp:posOffset>
              </wp:positionV>
              <wp:extent cx="7560310" cy="266700"/>
              <wp:effectExtent l="0" t="0" r="0" b="0"/>
              <wp:wrapNone/>
              <wp:docPr id="4" name="Text Box 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E26839" w14:textId="5B4423B0" w:rsidR="00D833BE" w:rsidRPr="008F0369" w:rsidRDefault="00D833BE" w:rsidP="00D833BE">
                          <w:pPr>
                            <w:spacing w:before="0" w:after="0"/>
                            <w:rPr>
                              <w:rFonts w:cstheme="minorHAns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DAC6BC" id="_x0000_t202" coordsize="21600,21600" o:spt="202" path="m,l,21600r21600,l21600,xe">
              <v:stroke joinstyle="miter"/>
              <v:path gradientshapeok="t" o:connecttype="rect"/>
            </v:shapetype>
            <v:shape id="Text Box 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7E26839" w14:textId="5B4423B0" w:rsidR="00D833BE" w:rsidRPr="008F0369" w:rsidRDefault="00D833BE" w:rsidP="00D833BE">
                    <w:pPr>
                      <w:spacing w:before="0" w:after="0"/>
                      <w:rPr>
                        <w:rFonts w:cstheme="minorHAnsi"/>
                        <w:color w:val="000000"/>
                        <w:sz w:val="22"/>
                      </w:rPr>
                    </w:pPr>
                  </w:p>
                </w:txbxContent>
              </v:textbox>
              <w10:wrap anchorx="page" anchory="page"/>
            </v:shape>
          </w:pict>
        </mc:Fallback>
      </mc:AlternateContent>
    </w:r>
    <w:r w:rsidR="005817DA">
      <w:rPr>
        <w:noProof/>
      </w:rPr>
      <w:drawing>
        <wp:anchor distT="0" distB="0" distL="114300" distR="114300" simplePos="0" relativeHeight="251658246" behindDoc="0" locked="0" layoutInCell="1" allowOverlap="1" wp14:anchorId="72B3CA2B" wp14:editId="765FC0B7">
          <wp:simplePos x="0" y="0"/>
          <wp:positionH relativeFrom="page">
            <wp:posOffset>5314820</wp:posOffset>
          </wp:positionH>
          <wp:positionV relativeFrom="page">
            <wp:posOffset>9811910</wp:posOffset>
          </wp:positionV>
          <wp:extent cx="1536192" cy="457200"/>
          <wp:effectExtent l="0" t="0" r="6985"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2107F3FF" w14:textId="77777777" w:rsidR="005817DA" w:rsidRDefault="005817DA" w:rsidP="004F7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D52B" w14:textId="2663D0CD" w:rsidR="00D833BE" w:rsidRDefault="008F0369" w:rsidP="004F7954">
    <w:pPr>
      <w:pStyle w:val="Spacer"/>
    </w:pPr>
    <w:r>
      <w:rPr>
        <w:noProof/>
      </w:rPr>
      <mc:AlternateContent>
        <mc:Choice Requires="wps">
          <w:drawing>
            <wp:anchor distT="0" distB="0" distL="114300" distR="114300" simplePos="0" relativeHeight="251658243" behindDoc="0" locked="0" layoutInCell="0" allowOverlap="1" wp14:anchorId="357132E3" wp14:editId="52BA05C1">
              <wp:simplePos x="0" y="0"/>
              <wp:positionH relativeFrom="page">
                <wp:posOffset>0</wp:posOffset>
              </wp:positionH>
              <wp:positionV relativeFrom="page">
                <wp:posOffset>10234930</wp:posOffset>
              </wp:positionV>
              <wp:extent cx="7560310" cy="266700"/>
              <wp:effectExtent l="0" t="0" r="0" b="0"/>
              <wp:wrapNone/>
              <wp:docPr id="30" name="Text Box 3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4F3FD" w14:textId="601A017C" w:rsidR="008F0369" w:rsidRPr="008F0369" w:rsidRDefault="008F0369" w:rsidP="008F036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7132E3" id="_x0000_t202" coordsize="21600,21600" o:spt="202" path="m,l,21600r21600,l21600,xe">
              <v:stroke joinstyle="miter"/>
              <v:path gradientshapeok="t" o:connecttype="rect"/>
            </v:shapetype>
            <v:shape id="Text Box 30"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0A84F3FD" w14:textId="601A017C" w:rsidR="008F0369" w:rsidRPr="008F0369" w:rsidRDefault="008F0369" w:rsidP="008F0369">
                    <w:pPr>
                      <w:spacing w:before="0" w:after="0"/>
                      <w:rPr>
                        <w:rFonts w:ascii="Calibri" w:hAnsi="Calibri" w:cs="Calibri"/>
                        <w:color w:val="000000"/>
                        <w:sz w:val="22"/>
                      </w:rPr>
                    </w:pPr>
                  </w:p>
                </w:txbxContent>
              </v:textbox>
              <w10:wrap anchorx="page" anchory="page"/>
            </v:shape>
          </w:pict>
        </mc:Fallback>
      </mc:AlternateContent>
    </w:r>
  </w:p>
  <w:p w14:paraId="0E5DA173" w14:textId="77777777" w:rsidR="00D833BE" w:rsidRDefault="00D833BE" w:rsidP="004F79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D2F5" w14:textId="77777777" w:rsidR="00A47634" w:rsidRDefault="00A47634" w:rsidP="004F7954">
    <w:pPr>
      <w:pStyle w:val="Spacer"/>
    </w:pPr>
  </w:p>
  <w:p w14:paraId="7A23C197" w14:textId="77777777" w:rsidR="00A47634" w:rsidRPr="00297281" w:rsidRDefault="00A47634"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614076">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7365" w14:textId="47DA8D19" w:rsidR="00D833BE" w:rsidRDefault="00BC2339" w:rsidP="00D833BE">
    <w:pPr>
      <w:pStyle w:val="Footer"/>
      <w:jc w:val="right"/>
    </w:pPr>
    <w:r>
      <mc:AlternateContent>
        <mc:Choice Requires="wps">
          <w:drawing>
            <wp:anchor distT="0" distB="0" distL="114300" distR="114300" simplePos="0" relativeHeight="251658244" behindDoc="0" locked="0" layoutInCell="0" allowOverlap="1" wp14:anchorId="671E0A65" wp14:editId="0681B29D">
              <wp:simplePos x="0" y="0"/>
              <wp:positionH relativeFrom="page">
                <wp:posOffset>0</wp:posOffset>
              </wp:positionH>
              <wp:positionV relativeFrom="page">
                <wp:posOffset>10227945</wp:posOffset>
              </wp:positionV>
              <wp:extent cx="7560310" cy="273050"/>
              <wp:effectExtent l="0" t="0" r="0" b="12700"/>
              <wp:wrapNone/>
              <wp:docPr id="31" name="Text Box 31"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F3635" w14:textId="4065DF9A" w:rsidR="00BC2339" w:rsidRPr="00BC2339" w:rsidRDefault="00BC2339" w:rsidP="00BC233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1E0A65" id="_x0000_t202" coordsize="21600,21600" o:spt="202" path="m,l,21600r21600,l21600,xe">
              <v:stroke joinstyle="miter"/>
              <v:path gradientshapeok="t" o:connecttype="rect"/>
            </v:shapetype>
            <v:shape id="Text Box 31" o:spid="_x0000_s1028" type="#_x0000_t202" alt="{&quot;HashCode&quot;:-1267603503,&quot;Height&quot;:841.0,&quot;Width&quot;:595.0,&quot;Placement&quot;:&quot;Footer&quot;,&quot;Index&quot;:&quot;Primary&quot;,&quot;Section&quot;:3,&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70F3635" w14:textId="4065DF9A" w:rsidR="00BC2339" w:rsidRPr="00BC2339" w:rsidRDefault="00BC2339" w:rsidP="00BC2339">
                    <w:pPr>
                      <w:spacing w:before="0" w:after="0"/>
                      <w:rPr>
                        <w:rFonts w:ascii="Calibri" w:hAnsi="Calibri" w:cs="Calibri"/>
                        <w:color w:val="000000"/>
                        <w:sz w:val="22"/>
                      </w:rPr>
                    </w:pPr>
                  </w:p>
                </w:txbxContent>
              </v:textbox>
              <w10:wrap anchorx="page" anchory="page"/>
            </v:shape>
          </w:pict>
        </mc:Fallback>
      </mc:AlternateContent>
    </w:r>
    <w:r w:rsidR="00D833BE">
      <w:fldChar w:fldCharType="begin"/>
    </w:r>
    <w:r w:rsidR="00D833BE">
      <w:instrText xml:space="preserve"> page </w:instrText>
    </w:r>
    <w:r w:rsidR="00D833BE">
      <w:fldChar w:fldCharType="separate"/>
    </w:r>
    <w:r w:rsidR="00D833BE">
      <w:t>i</w:t>
    </w:r>
    <w:r w:rsidR="00D833BE">
      <w:fldChar w:fldCharType="end"/>
    </w:r>
  </w:p>
  <w:p w14:paraId="646E8D5B" w14:textId="77777777" w:rsidR="00D833BE" w:rsidRDefault="00D833BE" w:rsidP="00D833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C17B" w14:textId="77777777" w:rsidR="00C67EAC" w:rsidRDefault="00C67EAC" w:rsidP="004F7954">
    <w:pPr>
      <w:pStyle w:val="Spacer"/>
    </w:pPr>
  </w:p>
  <w:p w14:paraId="2C847AE1" w14:textId="0B586CCA" w:rsidR="00C67EAC" w:rsidRPr="00297281" w:rsidRDefault="00C67EAC"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EB7499">
      <w:rPr>
        <w:rStyle w:val="PageNumber"/>
      </w:rPr>
      <w:t>2</w:t>
    </w:r>
    <w:r w:rsidRPr="00297281">
      <w:rPr>
        <w:rStyle w:val="PageNumber"/>
      </w:rPr>
      <w:fldChar w:fldCharType="end"/>
    </w:r>
    <w:r>
      <w:rPr>
        <w:rStyle w:val="PageNumber"/>
      </w:rPr>
      <w:tab/>
    </w:r>
    <w:r w:rsidRPr="0054503A">
      <w:rPr>
        <w:noProof w:val="0"/>
      </w:rPr>
      <w:fldChar w:fldCharType="begin"/>
    </w:r>
    <w:r w:rsidRPr="0054503A">
      <w:instrText xml:space="preserve"> StyleRef “Title” </w:instrText>
    </w:r>
    <w:r w:rsidRPr="0054503A">
      <w:rPr>
        <w:noProof w:val="0"/>
      </w:rPr>
      <w:fldChar w:fldCharType="separate"/>
    </w:r>
    <w:r w:rsidR="001816F8">
      <w:t>Workplace Incidents Consultative Committee</w:t>
    </w:r>
    <w:r w:rsidRPr="0054503A">
      <w:fldChar w:fldCharType="end"/>
    </w:r>
    <w:r w:rsidRPr="00C022F9">
      <w:rPr>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816F8">
      <w:t>Annual Report 2022-23</w:t>
    </w:r>
    <w:r w:rsidRPr="00C022F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13ED" w14:textId="2F95651C" w:rsidR="00BB59E0" w:rsidRDefault="00D833BE" w:rsidP="004F7954">
    <w:pPr>
      <w:pStyle w:val="Footer"/>
      <w:rPr>
        <w:rStyle w:val="PageNumber"/>
      </w:rPr>
    </w:pPr>
    <w:r>
      <mc:AlternateContent>
        <mc:Choice Requires="wps">
          <w:drawing>
            <wp:anchor distT="0" distB="0" distL="114300" distR="114300" simplePos="0" relativeHeight="251658241" behindDoc="0" locked="0" layoutInCell="0" allowOverlap="1" wp14:anchorId="2745A3D7" wp14:editId="35AB2CEC">
              <wp:simplePos x="0" y="0"/>
              <wp:positionH relativeFrom="page">
                <wp:posOffset>0</wp:posOffset>
              </wp:positionH>
              <wp:positionV relativeFrom="page">
                <wp:posOffset>10234930</wp:posOffset>
              </wp:positionV>
              <wp:extent cx="7560310" cy="266700"/>
              <wp:effectExtent l="0" t="0" r="0" b="0"/>
              <wp:wrapNone/>
              <wp:docPr id="32" name="Text Box 32"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8D320D" w14:textId="3F2F55B4" w:rsidR="00D833BE" w:rsidRPr="008F0369" w:rsidRDefault="00D833BE" w:rsidP="00D833BE">
                          <w:pPr>
                            <w:spacing w:before="0" w:after="0"/>
                            <w:rPr>
                              <w:rFonts w:cstheme="minorHAns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45A3D7" id="_x0000_t202" coordsize="21600,21600" o:spt="202" path="m,l,21600r21600,l21600,xe">
              <v:stroke joinstyle="miter"/>
              <v:path gradientshapeok="t" o:connecttype="rect"/>
            </v:shapetype>
            <v:shape id="Text Box 32" o:spid="_x0000_s1029" type="#_x0000_t202" alt="{&quot;HashCode&quot;:-1267603503,&quot;Height&quot;:841.0,&quot;Width&quot;:595.0,&quot;Placement&quot;:&quot;Footer&quot;,&quot;Index&quot;:&quot;Primary&quot;,&quot;Section&quot;:4,&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448D320D" w14:textId="3F2F55B4" w:rsidR="00D833BE" w:rsidRPr="008F0369" w:rsidRDefault="00D833BE" w:rsidP="00D833BE">
                    <w:pPr>
                      <w:spacing w:before="0" w:after="0"/>
                      <w:rPr>
                        <w:rFonts w:cstheme="minorHAnsi"/>
                        <w:color w:val="000000"/>
                        <w:sz w:val="22"/>
                      </w:rPr>
                    </w:pPr>
                  </w:p>
                </w:txbxContent>
              </v:textbox>
              <w10:wrap anchorx="page" anchory="page"/>
            </v:shape>
          </w:pict>
        </mc:Fallback>
      </mc:AlternateContent>
    </w:r>
    <w:r w:rsidR="00BB59E0" w:rsidRPr="0054503A">
      <w:rPr>
        <w:b/>
        <w:bCs/>
        <w:noProof w:val="0"/>
      </w:rPr>
      <w:fldChar w:fldCharType="begin"/>
    </w:r>
    <w:r w:rsidR="00BB59E0" w:rsidRPr="0054503A">
      <w:rPr>
        <w:b/>
        <w:bCs/>
      </w:rPr>
      <w:instrText xml:space="preserve"> StyleRef “Title” </w:instrText>
    </w:r>
    <w:r w:rsidR="00BB59E0" w:rsidRPr="0054503A">
      <w:rPr>
        <w:b/>
        <w:bCs/>
        <w:noProof w:val="0"/>
      </w:rPr>
      <w:fldChar w:fldCharType="separate"/>
    </w:r>
    <w:r w:rsidR="00954400">
      <w:rPr>
        <w:b/>
        <w:bCs/>
      </w:rPr>
      <w:t>Workplace Incidents Consultative Committee</w:t>
    </w:r>
    <w:r w:rsidR="00BB59E0" w:rsidRPr="0054503A">
      <w:rPr>
        <w:b/>
        <w:bCs/>
      </w:rPr>
      <w:fldChar w:fldCharType="end"/>
    </w:r>
    <w:r w:rsidR="00BB59E0" w:rsidRPr="00C022F9">
      <w:tab/>
      <w:t xml:space="preserve">Page </w:t>
    </w:r>
    <w:r w:rsidR="00BB59E0" w:rsidRPr="00DE60CC">
      <w:rPr>
        <w:rStyle w:val="PageNumber"/>
      </w:rPr>
      <w:fldChar w:fldCharType="begin"/>
    </w:r>
    <w:r w:rsidR="00BB59E0" w:rsidRPr="00DE60CC">
      <w:rPr>
        <w:rStyle w:val="PageNumber"/>
      </w:rPr>
      <w:instrText xml:space="preserve"> Page </w:instrText>
    </w:r>
    <w:r w:rsidR="00BB59E0" w:rsidRPr="00DE60CC">
      <w:rPr>
        <w:rStyle w:val="PageNumber"/>
      </w:rPr>
      <w:fldChar w:fldCharType="separate"/>
    </w:r>
    <w:r w:rsidR="00EB7499">
      <w:rPr>
        <w:rStyle w:val="PageNumber"/>
      </w:rPr>
      <w:t>1</w:t>
    </w:r>
    <w:r w:rsidR="00BB59E0" w:rsidRPr="00DE60CC">
      <w:rPr>
        <w:rStyle w:val="PageNumber"/>
      </w:rPr>
      <w:fldChar w:fldCharType="end"/>
    </w:r>
  </w:p>
  <w:p w14:paraId="457B3128" w14:textId="77777777" w:rsidR="00D833BE" w:rsidRPr="00C022F9" w:rsidRDefault="00D833BE" w:rsidP="004F79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9AE8" w14:textId="77777777" w:rsidR="00014213" w:rsidRPr="00014213" w:rsidRDefault="00014213" w:rsidP="004F79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A4BD" w14:textId="751C12AA" w:rsidR="0084200F" w:rsidRDefault="001E65B7" w:rsidP="004F7954">
    <w:pPr>
      <w:pStyle w:val="Spacer"/>
    </w:pPr>
    <w:r>
      <w:rPr>
        <w:noProof/>
      </w:rPr>
      <mc:AlternateContent>
        <mc:Choice Requires="wps">
          <w:drawing>
            <wp:anchor distT="0" distB="0" distL="114300" distR="114300" simplePos="0" relativeHeight="251658242" behindDoc="0" locked="0" layoutInCell="0" allowOverlap="1" wp14:anchorId="1B0BCE34" wp14:editId="2EF27470">
              <wp:simplePos x="0" y="0"/>
              <wp:positionH relativeFrom="page">
                <wp:posOffset>0</wp:posOffset>
              </wp:positionH>
              <wp:positionV relativeFrom="page">
                <wp:posOffset>10234930</wp:posOffset>
              </wp:positionV>
              <wp:extent cx="7560310" cy="266700"/>
              <wp:effectExtent l="0" t="0" r="0" b="0"/>
              <wp:wrapNone/>
              <wp:docPr id="33" name="Text Box 33"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912B9" w14:textId="00A695F1" w:rsidR="00D833BE" w:rsidRPr="008F0369" w:rsidRDefault="00D833BE" w:rsidP="00D833BE">
                          <w:pPr>
                            <w:spacing w:before="0" w:after="0"/>
                            <w:rPr>
                              <w:rFonts w:cstheme="minorHAns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0BCE34" id="_x0000_t202" coordsize="21600,21600" o:spt="202" path="m,l,21600r21600,l21600,xe">
              <v:stroke joinstyle="miter"/>
              <v:path gradientshapeok="t" o:connecttype="rect"/>
            </v:shapetype>
            <v:shape id="Text Box 33" o:spid="_x0000_s1030" type="#_x0000_t202" alt="{&quot;HashCode&quot;:-1267603503,&quot;Height&quot;:841.0,&quot;Width&quot;:595.0,&quot;Placement&quot;:&quot;Footer&quot;,&quot;Index&quot;:&quot;Primary&quot;,&quot;Section&quot;:5,&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TTYY4dVCccz0HPvLd83WAPG+bD&#10;C3NINbaN6xue8ZAKsBacJUpqcD//po/+yABaKWlxdUrqfxyYE5Sobwa5mcymOUJAQnqh4JLweTyd&#10;4mM3aM1BPwCu5Rh/iOVJjL5BDaJ0oN9wvVexHJqY4Vi0pLtBfAj9JuP34GK1Sk64VpaFjdlaHlNH&#10;OCO0r90bc/aMf0DmnmDYLla8o6H37YlYHQLIJnEUAe7hPOOOK5moO3+fuPO/v5PX9ZMvf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DVZ+1pHAIAACwEAAAOAAAAAAAAAAAAAAAAAC4CAABkcnMvZTJvRG9jLnhtbFBLAQIt&#10;ABQABgAIAAAAIQBgEcYm3gAAAAsBAAAPAAAAAAAAAAAAAAAAAHYEAABkcnMvZG93bnJldi54bWxQ&#10;SwUGAAAAAAQABADzAAAAgQUAAAAA&#10;" o:allowincell="f" filled="f" stroked="f" strokeweight=".5pt">
              <v:textbox inset="20pt,0,,0">
                <w:txbxContent>
                  <w:p w14:paraId="7F4912B9" w14:textId="00A695F1" w:rsidR="00D833BE" w:rsidRPr="008F0369" w:rsidRDefault="00D833BE" w:rsidP="00D833BE">
                    <w:pPr>
                      <w:spacing w:before="0" w:after="0"/>
                      <w:rPr>
                        <w:rFonts w:cstheme="minorHAnsi"/>
                        <w:color w:val="000000"/>
                        <w:sz w:val="22"/>
                      </w:rPr>
                    </w:pPr>
                  </w:p>
                </w:txbxContent>
              </v:textbox>
              <w10:wrap anchorx="page" anchory="page"/>
            </v:shape>
          </w:pict>
        </mc:Fallback>
      </mc:AlternateContent>
    </w:r>
    <w:r w:rsidR="00470962">
      <w:rPr>
        <w:noProof/>
      </w:rPr>
      <w:drawing>
        <wp:anchor distT="0" distB="0" distL="114300" distR="114300" simplePos="0" relativeHeight="251658254" behindDoc="0" locked="0" layoutInCell="1" allowOverlap="1" wp14:anchorId="2669B478" wp14:editId="403D39E2">
          <wp:simplePos x="0" y="0"/>
          <wp:positionH relativeFrom="page">
            <wp:posOffset>5314820</wp:posOffset>
          </wp:positionH>
          <wp:positionV relativeFrom="page">
            <wp:posOffset>9827812</wp:posOffset>
          </wp:positionV>
          <wp:extent cx="1684941" cy="50292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4941" cy="502920"/>
                  </a:xfrm>
                  <a:prstGeom prst="rect">
                    <a:avLst/>
                  </a:prstGeom>
                </pic:spPr>
              </pic:pic>
            </a:graphicData>
          </a:graphic>
          <wp14:sizeRelH relativeFrom="margin">
            <wp14:pctWidth>0</wp14:pctWidth>
          </wp14:sizeRelH>
          <wp14:sizeRelV relativeFrom="margin">
            <wp14:pctHeight>0</wp14:pctHeight>
          </wp14:sizeRelV>
        </wp:anchor>
      </w:drawing>
    </w:r>
  </w:p>
  <w:p w14:paraId="6BE2A05A" w14:textId="77777777" w:rsidR="00CB3976" w:rsidRPr="00CB3976" w:rsidRDefault="00CB3976" w:rsidP="004F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516A" w14:textId="77777777" w:rsidR="000F2860" w:rsidRDefault="000F2860" w:rsidP="004F7954">
      <w:r>
        <w:separator/>
      </w:r>
    </w:p>
    <w:p w14:paraId="5F7F0F6C" w14:textId="77777777" w:rsidR="000F2860" w:rsidRDefault="000F2860" w:rsidP="004F7954"/>
  </w:footnote>
  <w:footnote w:type="continuationSeparator" w:id="0">
    <w:p w14:paraId="3D6E9A95" w14:textId="77777777" w:rsidR="000F2860" w:rsidRDefault="000F2860" w:rsidP="004F7954">
      <w:r>
        <w:continuationSeparator/>
      </w:r>
    </w:p>
  </w:footnote>
  <w:footnote w:type="continuationNotice" w:id="1">
    <w:p w14:paraId="7B04C9AF" w14:textId="77777777" w:rsidR="000F2860" w:rsidRDefault="000F28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54ED" w14:textId="77777777" w:rsidR="005817DA" w:rsidRDefault="005817DA" w:rsidP="004F7954">
    <w:pPr>
      <w:pStyle w:val="Header"/>
    </w:pPr>
    <w:r>
      <w:rPr>
        <w:noProof/>
      </w:rPr>
      <mc:AlternateContent>
        <mc:Choice Requires="wpg">
          <w:drawing>
            <wp:anchor distT="0" distB="0" distL="114300" distR="114300" simplePos="0" relativeHeight="251658245" behindDoc="1" locked="1" layoutInCell="1" allowOverlap="1" wp14:anchorId="3A9F770F" wp14:editId="12A757AA">
              <wp:simplePos x="0" y="0"/>
              <wp:positionH relativeFrom="page">
                <wp:posOffset>-19050</wp:posOffset>
              </wp:positionH>
              <wp:positionV relativeFrom="page">
                <wp:posOffset>1110615</wp:posOffset>
              </wp:positionV>
              <wp:extent cx="7077075" cy="7292340"/>
              <wp:effectExtent l="0" t="0" r="9525" b="381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075" cy="7292340"/>
                        <a:chOff x="914400" y="909655"/>
                        <a:chExt cx="5297042" cy="5449043"/>
                      </a:xfrm>
                    </wpg:grpSpPr>
                    <wps:wsp>
                      <wps:cNvPr id="16" name="Freeform: Shape 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58807B" id="Group 2" o:spid="_x0000_s1026" alt="&quot;&quot;" style="position:absolute;margin-left:-1.5pt;margin-top:87.45pt;width:557.25pt;height:574.2pt;z-index:-251658235;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f5RQYAAOgdAAAOAAAAZHJzL2Uyb0RvYy54bWzsWVtv2zYUfh+w/0DoccBq3W0ZSYqgXYoB&#10;RVugHdo+MrJkC5BEjWJid79+H2825TqRnBZ7GBIElmSdGz8enu+Qvni5a2pyX/C+Yu2lF7zwPVK0&#10;OVtV7frS++vTze8Lj/SCtitas7a49L4Vvffy6tdfLrbdsgjZhtWrghMYafvltrv0NkJ0y9mszzdF&#10;Q/sXrCtavCwZb6jAI1/PVpxuYb2pZ6Hvp7Mt46uOs7zoe3z7Wr/0rpT9sixy8b4s+0KQ+tJDbEJ9&#10;cvV5Kz9nVxd0uea021S5CYM+IYqGVi2c7k29poKSO159Z6qpcs56VooXOWtmrCyrvFBjwGgC/2g0&#10;bzi769RY1svtutvDBGiPcHqy2fzd/Rvefew+cCCx7dbAQj3JsexK3sgroiQ7Bdm3PWTFTpAcX879&#10;Of4Tj+R4Nw+zMIoNqPkGyEu9LIhjH9hDIPOzNEk06PnmD2MjCbO5H4faRhLHmR9HUmZmQ5gNAtt2&#10;SJX+gEb/Y2h83NCuUCD3S6DxgZNqhUxOPdLSBhl7w4tC5t+SKEmCNwoqJb0Hrl/2wPAEakAkC4HP&#10;0egtfglmfSGdSfww9iRMgsHY6TK/68WbgqmpoPdve6FzdoU7lXErE2jO2ravRPEFWJdNjTT+bUa0&#10;/TnZmjsVPNL0WOmrq+STDXFiOSH+JXB8ZHEUpMm4C1dnggskxH4Y/rh1VzzIMplU48OIzvPhimuA&#10;wnEfseMjjKN0MU/HR+MqnfSExbG2KUA3NivyXWvSAneEyiLsq7rUsV6uRTdHkHD2EbOv1xu0ZE6N&#10;KGMiXWWbsNOUMU+ucniWZ0yAq2zLxDTPwNRVjl3PgBNGDHYctCEJo1aEITwCwuAeAWHcSh267KiQ&#10;kNtbssXatQt5c1jH8n3D7otPTEkKOQNmQapQLOoHmbp1ZfXCGohaAXvtlFFdXU3Wm2FZCXt1JU1G&#10;PSppUlV5Py2f16wvdN5IQFTB3iMjAXUKV8/qanVT1bVEQrF78arm5J4CZrGzGTSQqluJKxayZBeK&#10;3qCsqVDJ3DJpSc8E78Vr2m+0JaWvp6hBJeQ6uBo5DQqxJVre3bLVN1R6znRD0Hf5TQVLb2kvPlCO&#10;0glE0dWI9/goa4Y4MI3qziMbxv859b2UBxXhrUe26Cguvf7vO8oLj9R/tiApxYPIKPUQJ/MQPrj7&#10;5tZ90941rxjAwVpDdOpWyova3pacNZ/R/FxLr3hF2xy+saYFUlU/vBJ4xivQV15cX6t7tB2Yo7ft&#10;xy6XxlViYuSfdp8p70iHW0wI2Okds8RIl5Z1MKdSQMtKzZZd3wlWVpKSFMIaV/MAkpY9xX/B1vMH&#10;2Xou00EGAW4/i63DIA6jVJUnutzTdbiYJwG8SbqOwyCNIsWoQMZ2S27WW+CcWv0d8w7pWtlfSH4w&#10;nlSWf6c0oGsdh2Q7J6Ix0o7CLE581Rg87umYtUd8uDSsWPtx60Px0RG4BDzBuit+EiXM2zOLDlhU&#10;1u0fI0Iz4QREaHNF1ooDyWkm0gmO7eF+JamlCv8HySF3mZSdzIeWXq0Ve3WZ0GTFERP+LGajeV60&#10;4pndsCckz+w2vuG3lGv4yu5FsUge2IsuzmO3w048iNNFOFfqB3aLFmkQxmiTFbsF2Jlmtkn+Kewm&#10;K7b1MYHX5B4xPkQxxmgTrLtcFqagv0Du30Z8uBSVZn6wCMeH4epo88m4I5etNExyUz0CmKs02ZO7&#10;u5zsyVWaMDXo2gfb95FxDMVHJwUnJnvrUYJzpXACVgMlP0mwHMZnBc3ewZMfLeL5BE9DpYmesMzP&#10;9zRUQlKn2fiYMtfTVPQGSv5ET4HcftjDqMkTNdQ6NVPPjZsovg4at9FTG6zfB48/RpWxPF1ldYar&#10;W0XZ26FjfOywCevOVbY7pmmnNlhKrrJtEqcp6/Zyf8yl+G5y2Eh413NmmsRpnmUKu9p4lptkhZW9&#10;/sBxk62mqss2HHmqy9ZRWN8PddZayjDiUS887Jo1AaqhGbZ5VNyQy5PkbdA2AHt12/djGdu4u5sI&#10;LW9qj4ok0hXFRP4QKJEu9ic0bCT2ajwM5FV9fBwbXXiN/XPlFacc2bejR5adeSDH17f747gb9WdM&#10;qxM1e273fCL3fziRU7+m4edEVYXMT5/y90r3GffuD7RX/wIAAP//AwBQSwMEFAAGAAgAAAAhAKYW&#10;rnriAAAADAEAAA8AAABkcnMvZG93bnJldi54bWxMj09PwkAQxe8mfofNmHiDbako1m4JIeqJkAgm&#10;xNvQHdqG7m7TXdry7R1OOqf58/Lm97LlaBrRU+drZxXE0wgE2cLp2pYKvvcfkwUIH9BqbJwlBVfy&#10;sMzv7zJMtRvsF/W7UAo2sT5FBVUIbSqlLyoy6KeuJcu3k+sMBh67UuoOBzY3jZxF0bM0WFv+UGFL&#10;64qK8+5iFHwOOKyS+L3fnE/r689+vj1sYlLq8WFcvYEINIY/MdzwGR1yZjq6i9VeNAomCUcJvH95&#10;egVxE3DNQRy5S2ZJAjLP5P8Q+S8AAAD//wMAUEsBAi0AFAAGAAgAAAAhALaDOJL+AAAA4QEAABMA&#10;AAAAAAAAAAAAAAAAAAAAAFtDb250ZW50X1R5cGVzXS54bWxQSwECLQAUAAYACAAAACEAOP0h/9YA&#10;AACUAQAACwAAAAAAAAAAAAAAAAAvAQAAX3JlbHMvLnJlbHNQSwECLQAUAAYACAAAACEANoin+UUG&#10;AADoHQAADgAAAAAAAAAAAAAAAAAuAgAAZHJzL2Uyb0RvYy54bWxQSwECLQAUAAYACAAAACEAphau&#10;euIAAAAMAQAADwAAAAAAAAAAAAAAAACfCAAAZHJzL2Rvd25yZXYueG1sUEsFBgAAAAAEAAQA8wAA&#10;AK4JAAAAAA==&#10;">
              <v:shape id="Freeform: Shape 16"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EcwwAAANsAAAAPAAAAZHJzL2Rvd25yZXYueG1sRE9Na8JA&#10;EL0X/A/LCF6KbszBSHQVFSo9FEo1CN7G7JgEs7Nhd6vpv+8WCt7m8T5nue5NK+7kfGNZwXSSgCAu&#10;rW64UlAc38ZzED4ga2wtk4If8rBeDV6WmGv74C+6H0IlYgj7HBXUIXS5lL6syaCf2I44clfrDIYI&#10;XSW1w0cMN61Mk2QmDTYcG2rsaFdTeTt8GwWv6fZzTx9ZVpwuhTvjJrul80yp0bDfLEAE6sNT/O9+&#10;13H+DP5+iQfI1S8AAAD//wMAUEsBAi0AFAAGAAgAAAAhANvh9svuAAAAhQEAABMAAAAAAAAAAAAA&#10;AAAAAAAAAFtDb250ZW50X1R5cGVzXS54bWxQSwECLQAUAAYACAAAACEAWvQsW78AAAAVAQAACwAA&#10;AAAAAAAAAAAAAAAfAQAAX3JlbHMvLnJlbHNQSwECLQAUAAYACAAAACEA9JrRHMMAAADbAAAADwAA&#10;AAAAAAAAAAAAAAAHAgAAZHJzL2Rvd25yZXYueG1sUEsFBgAAAAADAAMAtwAAAPcCAAAAAA==&#10;" path="m5010817,l943165,,,1995297,,5445252r2436876,l5010817,xe" fillcolor="#232b39 [3213]" stroked="f">
                <v:stroke joinstyle="miter"/>
                <v:path arrowok="t" o:connecttype="custom" o:connectlocs="5010817,0;943165,0;0,1995297;0,5445252;2436876,5445252" o:connectangles="0,0,0,0,0"/>
              </v:shape>
              <v:shape id="Freeform: Shape 17"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X/vwAAANsAAAAPAAAAZHJzL2Rvd25yZXYueG1sRE9Ni8Iw&#10;EL0v+B/CCN7WVAVXqlFEFNSLrC3icWjGtthMShO1/nsjCN7m8T5ntmhNJe7UuNKygkE/AkGcWV1y&#10;riBNNr8TEM4ja6wsk4InOVjMOz8zjLV98D/djz4XIYRdjAoK7+tYSpcVZND1bU0cuIttDPoAm1zq&#10;Bh8h3FRyGEVjabDk0FBgTauCsuvxZhSc5PNktpt9OkxWMtn5dHQ4r1mpXrddTkF4av1X/HFvdZj/&#10;B+9fwgFy/gIAAP//AwBQSwECLQAUAAYACAAAACEA2+H2y+4AAACFAQAAEwAAAAAAAAAAAAAAAAAA&#10;AAAAW0NvbnRlbnRfVHlwZXNdLnhtbFBLAQItABQABgAIAAAAIQBa9CxbvwAAABUBAAALAAAAAAAA&#10;AAAAAAAAAB8BAABfcmVscy8ucmVsc1BLAQItABQABgAIAAAAIQC0bBX/vwAAANsAAAAPAAAAAAAA&#10;AAAAAAAAAAcCAABkcnMvZG93bnJldi54bWxQSwUGAAAAAAMAAwC3AAAA8wIAAAAA&#10;" path="m5287518,4216337l3294507,,,,,4216337r5287518,xe" fillcolor="#0072ce [3204]" stroked="f">
                <v:stroke joinstyle="miter"/>
                <v:path arrowok="t" o:connecttype="custom" o:connectlocs="5287518,4216337;3294507,0;0,0;0,4216337" o:connectangles="0,0,0,0"/>
              </v:shape>
              <v:shape id="Freeform: Shape 18"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XtwwAAANsAAAAPAAAAZHJzL2Rvd25yZXYueG1sRI/NbsJA&#10;DITvSH2HlSv1BhtyqCCwIIRUlcKFvwewsiaJyHqj7BJSnh4fkLjZmvHM5/myd7XqqA2VZwPjUQKK&#10;OPe24sLA+fQznIAKEdli7ZkM/FOA5eJjMMfM+jsfqDvGQkkIhwwNlDE2mdYhL8lhGPmGWLSLbx1G&#10;WdtC2xbvEu5qnSbJt3ZYsTSU2NC6pPx6vDkD7vCI6W93OT0w0ft0Mt39pdudMV+f/WoGKlIf3+bX&#10;9cYKvsDKLzKAXjwBAAD//wMAUEsBAi0AFAAGAAgAAAAhANvh9svuAAAAhQEAABMAAAAAAAAAAAAA&#10;AAAAAAAAAFtDb250ZW50X1R5cGVzXS54bWxQSwECLQAUAAYACAAAACEAWvQsW78AAAAVAQAACwAA&#10;AAAAAAAAAAAAAAAfAQAAX3JlbHMvLnJlbHNQSwECLQAUAAYACAAAACEAvYkV7cMAAADbAAAADwAA&#10;AAAAAAAAAAAAAAAHAgAAZHJzL2Rvd25yZXYueG1sUEsFBgAAAAADAAMAtwAAAPcCAAAAAA==&#10;" path="m,l,2650712,690182,4110895r3171063,l3861245,,,xm3590925,3055144r-552450,l3038475,3026569r552450,l3590925,3055144xe" stroked="f">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BB25" w14:textId="77777777" w:rsidR="00470962" w:rsidRDefault="00470962" w:rsidP="004F7954">
    <w:pPr>
      <w:pStyle w:val="Header"/>
    </w:pPr>
    <w:r>
      <w:rPr>
        <w:noProof/>
      </w:rPr>
      <w:t xml:space="preserve"> </w:t>
    </w:r>
    <w:r>
      <w:rPr>
        <w:noProof/>
      </w:rPr>
      <w:drawing>
        <wp:anchor distT="0" distB="0" distL="114300" distR="114300" simplePos="0" relativeHeight="251658247" behindDoc="0" locked="0" layoutInCell="1" allowOverlap="1" wp14:anchorId="5271184D" wp14:editId="57BE2A7F">
          <wp:simplePos x="0" y="0"/>
          <wp:positionH relativeFrom="column">
            <wp:posOffset>-909902</wp:posOffset>
          </wp:positionH>
          <wp:positionV relativeFrom="page">
            <wp:posOffset>-264</wp:posOffset>
          </wp:positionV>
          <wp:extent cx="7562088" cy="10698480"/>
          <wp:effectExtent l="0" t="0" r="1270" b="7620"/>
          <wp:wrapNone/>
          <wp:docPr id="43" name="Picture 4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4598" w14:textId="77777777" w:rsidR="00563527" w:rsidRDefault="00470962" w:rsidP="004F7954">
    <w:pPr>
      <w:pStyle w:val="Header"/>
    </w:pPr>
    <w:r>
      <w:rPr>
        <w:noProof/>
      </w:rPr>
      <mc:AlternateContent>
        <mc:Choice Requires="wpg">
          <w:drawing>
            <wp:anchor distT="0" distB="0" distL="114300" distR="114300" simplePos="0" relativeHeight="251658248" behindDoc="0" locked="0" layoutInCell="1" allowOverlap="1" wp14:anchorId="457BAE68" wp14:editId="34DE97D6">
              <wp:simplePos x="0" y="0"/>
              <wp:positionH relativeFrom="page">
                <wp:posOffset>180340</wp:posOffset>
              </wp:positionH>
              <wp:positionV relativeFrom="page">
                <wp:posOffset>180340</wp:posOffset>
              </wp:positionV>
              <wp:extent cx="7214616" cy="612648"/>
              <wp:effectExtent l="0" t="0" r="571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E004C7" id="Group 6" o:spid="_x0000_s1026" alt="&quot;&quot;" style="position:absolute;margin-left:14.2pt;margin-top:14.2pt;width:568.1pt;height:48.25pt;z-index:251658248;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eZAYAAJsmAAAOAAAAZHJzL2Uyb0RvYy54bWzsWltv2zYUfh+w/0DoccBqS9bNRp0iaJdi&#10;QNEWaIeuj4wsWQIkUaOY2N2v30dSdKhEjpTEfRmcB5sKz43nHJ7vkPLrN/uqJLcpbwtWrx331dwh&#10;aZ2wTVFv185fX69+jx3SClpvaMnqdO38SFvnzcWvv7zeNavUYzkrNyknEFK3q12zdnIhmtVs1iZ5&#10;WtH2FWvSGpMZ4xUVeOTb2YbTHaRX5cybz8PZjvFNw1mSti3++05POhdKfpalifiUZW0qSLl2YJtQ&#10;n1x9XsvP2cVrutpy2uRF0plBn2FFRYsaSg+i3lFByQ0vHoiqioSzlmXiVcKqGcuyIknVGrAad35v&#10;Ne85u2nUWrar3bY5uAmuveenZ4tNPt6+582X5jOHJ3bNFr5QT3It+4xX8htWkr1y2Y+Dy9K9IAn+&#10;GXmuH7qhQxLMha4X+rH2aZLD8ZLNjV03CByC+W6ofJ7kf1givAUoOhGur8IyMwbMembtGiRKe+eL&#10;9mW++JLTJlUublfwxWdOig1W5ZCaVkjXK56mMvlWRBGSSC5OmgDag9PaVQv/DXjsyNIt38392D+6&#10;cLpKblrxPmUqCvT2Qyt0um4wUsm26cxMWF23hUj/RopnVYkM/m1G5mRHEB6louO7R/69T54TBLDz&#10;PjL5gXDXEq4FB+MqbKY5GVPhPUeFzaRXMKpnYemZ4CebfEADUnVrYkJzE6ZkX3dxwohQWRDnqkY0&#10;rJUbww4aNod5RFAQLYgElwzyCDP8azO7T2KG52xm70nMcIrNvLCZtfnd8jmqsKy/paq/wiGov9wh&#10;qL/XkoeuGiqk18yQ7FRd0XsjV2VFZqWcrtht+pUpQnGvJkHl3WxZ21Rdsip7jXcNhflulDyb8m4z&#10;QLQhM9+aHPsHLhgkTErWpjqQcnkqood1SvdYW7tlZbG5KspSLkxBX/q25OSWwmnXWxOVHlVZSy+5&#10;nr+UtZcCObOSCuWjmklR2rG8Fe9om2tRSoD2eIViwbV1JbIMJdYUMTm6ZpsfqIScabhsm+SqgKQP&#10;tBWfKUd1wbqB+eITPrKSwRCERY0ckjP+79D/JT1KNWYdsgPerp32nxvKU4eUf9Yo4kvXR4yJUA9+&#10;EHl44PbMtT1T31RvGbyD7Id1aijpRWmGGWfVN7QGl1IrpmidQDd2mUDm6Ye3As+YQn1P0stLNQYo&#10;I0gf6i9NIoWrRMPKv+6/Ud6QBsO1I1C/PzIDHHRlCjOCKgk0reSs2eWNYFkhq7bysPZr9wAQ01Dy&#10;09HMhZeG4QwzsG0yngWL5cKfo6ND0ttYbgANDZm7jKHtCJL3s974zSqeDzFHxscAWicemGMUqSR/&#10;wPQCWHOXy9hbuOMqsMiDXU+DNS9eBpHEnJFF2Kg2rsFGqAnCbfIBQBtCf/QphxW7UeBFy2h8ETbT&#10;RD1oBA96JkfcZoqDhRf0OgDszDM+9/B5tK1A4Gxw92WdkKg1qSdBNGzmwGbWQl7QGZhtQx7vDA5k&#10;sMRg/rH+oNv1ympDa4DefGvA15t3AiHqFhQPdgZ9id1WmkpuL0sleudbI/RUbQdNkrQW59ZDNSXn&#10;1mP8rsL0Q10z0R2kXaDYkdZD5dbk1iP03DhaQBp21VDr4bpRGAY4t/+c1kOLjwF4RtHJWw+UlnDp&#10;j2t4fuch+4IR8+2mYyJe263EZDfZTAN6zoAt0u89wH4xbJrAj8BmF8Eewh2DTZ2xPVIDQ+Z79Jjc&#10;J7S1D2LnaeHNXJaog7E5f59P1ueT9cOr+CPwhjb5CLypjnk6vAXzZRgBvo7AWxwHkcTSn4NuSvoC&#10;6NCpOTm2SeR5XPbzUe1wnn5cwQuRbaKLzrgmr3Pv3W/DKUjrw/32aXGti/oIrOnw9aDqGKrpk9vk&#10;Y+AgTPVRzVI+SH0qUBP7M6Cdz2sT3y0fATRc3RwBNHWLMxnQAs8NInmhj53vu/FiqTYUXZmrYhdX&#10;xYsQ2iSiLSJ/OTdXTOats/2C5MlXxbEX4CZannc6PRMh7c6SoSvQPkiNCu+T5+Rx4TZA4TDrhvJ6&#10;dcR8m0dJl/eej6uxEUpLD8f12EwDes7HtdMf18z+wC1nF1D5SukOtPTJSuf5yXBN550Sp8N873ax&#10;j2td+hwnPxWwXW/1qzhaNjnV7zL9Of466w5vTNUV9fkwh7ep3QvU/8trUvUTIPwCSgW4+7WW/ImV&#10;/Yyx/Zuyi/8AAAD//wMAUEsDBBQABgAIAAAAIQAXUFEu3wAAAAoBAAAPAAAAZHJzL2Rvd25yZXYu&#10;eG1sTI9Ba4NAEIXvhf6HZQq9NavWSmJcQwhtT6GQpFB6m+hEJe6suBs1/74bKLSnmeE93nwvW026&#10;FQP1tjGsIJwFIIgLUzZcKfg8vD3NQViHXGJrmBRcycIqv7/LMC3NyDsa9q4SPoRtigpq57pUSlvU&#10;pNHOTEfstZPpNTp/9pUsexx9uG5lFASJ1Niw/1BjR5uaivP+ohW8jziun8PXYXs+ba7fh5ePr21I&#10;Sj0+TOslCEeT+zPDDd+jQ+6ZjubCpRWtgmgee+fvvOlhEicgjn6L4gXIPJP/K+Q/AAAA//8DAFBL&#10;AQItABQABgAIAAAAIQC2gziS/gAAAOEBAAATAAAAAAAAAAAAAAAAAAAAAABbQ29udGVudF9UeXBl&#10;c10ueG1sUEsBAi0AFAAGAAgAAAAhADj9If/WAAAAlAEAAAsAAAAAAAAAAAAAAAAALwEAAF9yZWxz&#10;Ly5yZWxzUEsBAi0AFAAGAAgAAAAhAL6zX15kBgAAmyYAAA4AAAAAAAAAAAAAAAAALgIAAGRycy9l&#10;Mm9Eb2MueG1sUEsBAi0AFAAGAAgAAAAhABdQUS7fAAAACgEAAA8AAAAAAAAAAAAAAAAAvggAAGRy&#10;cy9kb3ducmV2LnhtbFBLBQYAAAAABAAEAPMAAADKCQAAAAA=&#10;">
              <v:shape id="Freeform: Shape 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11"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12"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path="m1176658,l289694,,,612140r1176658,l1176658,xe" fillcolor="#0072ce [3204]" stroked="f" strokeweight=".34711mm">
                <v:stroke joinstyle="miter"/>
                <v:path arrowok="t" o:connecttype="custom" o:connectlocs="1176658,0;289694,0;0,612140;1176658,612140" o:connectangles="0,0,0,0"/>
              </v:shape>
              <v:shape id="Freeform: Shape 14"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path="m885713,l,,289570,612140r596143,l885713,xe" fillcolor="#232b39 [3213]" stroked="f" strokeweight=".34711mm">
                <v:stroke joinstyle="miter"/>
                <v:path arrowok="t" o:connecttype="custom" o:connectlocs="885713,0;0,0;289570,612140;885713,612140" o:connectangles="0,0,0,0"/>
              </v:shape>
              <v:shape id="Freeform: Shape 15"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E9DF" w14:textId="77777777" w:rsidR="00750CBE" w:rsidRDefault="00D95610" w:rsidP="004F7954">
    <w:pPr>
      <w:pStyle w:val="Header"/>
    </w:pPr>
    <w:r>
      <w:rPr>
        <w:noProof/>
      </w:rPr>
      <mc:AlternateContent>
        <mc:Choice Requires="wpg">
          <w:drawing>
            <wp:anchor distT="0" distB="0" distL="114300" distR="114300" simplePos="0" relativeHeight="251658249" behindDoc="0" locked="0" layoutInCell="1" allowOverlap="1" wp14:anchorId="5A73AE3A" wp14:editId="22EFDDD5">
              <wp:simplePos x="0" y="0"/>
              <wp:positionH relativeFrom="page">
                <wp:posOffset>0</wp:posOffset>
              </wp:positionH>
              <wp:positionV relativeFrom="page">
                <wp:posOffset>0</wp:posOffset>
              </wp:positionV>
              <wp:extent cx="7562088" cy="758952"/>
              <wp:effectExtent l="0" t="0" r="1270" b="3175"/>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2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C174C" id="Group 19" o:spid="_x0000_s1026" alt="&quot;&quot;" style="position:absolute;margin-left:0;margin-top:0;width:595.45pt;height:59.75pt;z-index:251658249;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deaQYAAHAmAAAOAAAAZHJzL2Uyb0RvYy54bWzsWt9v2zYQfh+w/0HQ44DVkqwfllFnCNq1&#10;GFC0Bdqh7SMjS5YASdRIJnb31+8jKdpUYkda4u5hcB4sKjzekXfH++5Ivfxt19TOXc54RduV67/w&#10;XCdvM7qu2s3K/fPzm18XrsMFadekpm2+cr/n3P3t6uefXm67ZR7QktbrnDlg0vLltlu5pRDdcjbj&#10;WZk3hL+gXd6is6CsIQKvbDNbM7IF96aeBZ4Xz7aUrTtGs5xz/Pe17nSvFP+iyDPxoSh4Lpx65WJu&#10;Qv0y9Xsjf2dXL8lyw0hXVlk/DfKEWTSkaiF0z+o1EcS5ZdUDVk2VMcppIV5ktJnRoqiyXK0Bq/G9&#10;e6t5y+htp9ayWW433V5NUO09PT2Zbfb+7i3rPnUfGTSx7TbQhXqTa9kVrJFPzNLZKZV936ss3wkn&#10;wz+TKA68BYycoS+JFmkUaJ1mJRR/GOaHfjqPE9P3+354lMZJtB++CCJJMjPCZ4MpbTs4CT/ogT9P&#10;D59K0uVKvXwJPXxkTrVeuQHcpCUNfFX1O2pCUjJI9nriSw6VnVTSYLUHVcm1hv1a4xD2HqyVLLNb&#10;Lt7mVCmd3L3jQnvnGi3lW+t+YhltW16J/CumWjQ1HPaXmeM5WyeJtIh+3D3yb0Py0kn2k4DjPmDu&#10;W8w142hchD3Ic8ZEBE8RMRikVjAqZ27JmaAnm1zraCAB3rkxNiGlMVO2a3s7oeUQGf88FRI6yuU+&#10;sI2GvWJeYRTt8BgljTwyGPq1B/v/ajA0Zw9WOxWLmSYZSrEHz23Jmkm/fIagK8NtrcKtcB2EW+Y6&#10;CLc3cgxZdkRIrZmms5WRo98bJdraK2V3Q+/yz1QRikMsMRo79NatTdU7q5qvoTUU5tkpfjblYTNg&#10;NYbMPDU59g9UcJQwqynPtSHl8lQI269Tqsfa2pzW1fpNVddyYQrp8lc1c+4IlHazMVYZUNWt1JIf&#10;xKmMlQRAWdREKPdqqWSlFcu4eE14qVkpBlrjDYIF07Or4WWIqiaAydYNXX9H8GNUoyPvsjcVOL0j&#10;XHwkDNEF6wbEiw/4KWqKicAsquU6JWV/H/u/pEd0Rq/rbAGvK5f/dUtY7jr1Hy3iduqHIdgK9RJG&#10;iYy6zO65sXva2+YVhXbg/Zidakp6UZtmwWjzBZnAtZSKLtJmkI1dJuB5+uWVwDu6kEtk+fW1agOD&#10;YaR37acuk8yVo2Hln3dfCOucDs2VKxC/31ODFWRpAjOMKgk0rRzZ0utbQYtKRm2lYa3X/gW4JQH2&#10;vwAw7FQbwELpA5MBLEzniTdPlacfhbEg8hbBIvlRMKbZL4A0RpBy7Qfw9AwwA+N5tEjGRTwdzOZx&#10;sIglXI4swsaycbi0cUnC2Ahzm/wIjB3DfGQn+4Qi8NPY9ydYwh40UQ6i2EGOcqgJcuxBvhfHfnSB&#10;5a+PwfJoNgHL2ZiuIoXGchnQRlIRmMMebBJ3lU1oJs9ICIxrO48nBJoM5QdmYqD+VFoAWrntB7QG&#10;381T47zevRMIASenEoIhx34vTSbXW0KRa0+XMRxKNVzPlW6QLMtbcUk5VDJySTnGjyRMHtTnE6Zm&#10;RiCxUw5VHExOOaI0CtNUVzZHUw4/TEIvAVaqQ4Z90Yr9YI4o7PTaJGhWlfYgexhUzpr9HIBqBJ09&#10;5VARJRyX8PSMQ+YDI9O3k42JOG2nEJPVZA86Igdmu5TP5y2fjeFH0LK34ADYTqGl9tgBqQEf8xwt&#10;ioeEtnTtFj8U1MzRiCqDTbV9qaMvdfTDc/YToIYE1wY1lSVNBrV47ieALZ3C2Yff5jjYD8IANxg/&#10;DNQUe1+iQi/o7KCmIOdx5k/Hs3nshdEECc8FtalquoAaKsL7R9mPFZ/PLgGN346BmrbgAKlOgZqu&#10;10yhaODJPE3xJx1PsTuKUkNqPUmdux4lP1elJnYXQLtUaRMvjk8AWjwENOVQkwEtTJJkPtc73l+E&#10;Qer3t7l7QPNBsQDiySptHmIXpX2Cd54qzfMTLw4koPWCJgLaYSrHTjyHCDXKfEheOo8zt8HJjz0U&#10;uuPTt8do7jjlfFyMjU29csbl2IOOyLlUaSL/duYqzWwQnGn2BpXHrAew0gDka0c/G6Bpx1PsDm4E&#10;8xogM89eupnk/U1syM4FaDcbfeFG6q4k+sYy9PDXx4z9vag697wUcbgz7a9J/y+XoerbHnzWpAzc&#10;f4Ilv5uy39G2PxS7+gcAAP//AwBQSwMEFAAGAAgAAAAhAEjiZ1HbAAAABgEAAA8AAABkcnMvZG93&#10;bnJldi54bWxMj0FrwkAQhe+F/odlBG91k4pFYzYi0vYkhapQehuzYxLMzobsmsR/39VLvQxveMN7&#10;36SrwdSio9ZVlhXEkwgEcW51xYWCw/7jZQ7CeWSNtWVScCUHq+z5KcVE256/qdv5QoQQdgkqKL1v&#10;EildXpJBN7ENcfBOtjXow9oWUrfYh3BTy9coepMGKw4NJTa0KSk/7y5GwWeP/Xoav3fb82lz/d3P&#10;vn62MSk1Hg3rJQhPg/8/hht+QIcsMB3thbUTtYLwiL/PmxcvogWI413NQGapfMTP/gAAAP//AwBQ&#10;SwECLQAUAAYACAAAACEAtoM4kv4AAADhAQAAEwAAAAAAAAAAAAAAAAAAAAAAW0NvbnRlbnRfVHlw&#10;ZXNdLnhtbFBLAQItABQABgAIAAAAIQA4/SH/1gAAAJQBAAALAAAAAAAAAAAAAAAAAC8BAABfcmVs&#10;cy8ucmVsc1BLAQItABQABgAIAAAAIQAWxUdeaQYAAHAmAAAOAAAAAAAAAAAAAAAAAC4CAABkcnMv&#10;ZTJvRG9jLnhtbFBLAQItABQABgAIAAAAIQBI4mdR2wAAAAYBAAAPAAAAAAAAAAAAAAAAAMMIAABk&#10;cnMvZG93bnJldi54bWxQSwUGAAAAAAQABADzAAAAyw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8DwAAAANsAAAAPAAAAZHJzL2Rvd25yZXYueG1sRE/NisIw&#10;EL4v+A5hhL2tqR5EqlGqKOh62LX6AGMztsVmUpqo0ac3h4U9fnz/s0UwjbhT52rLCoaDBARxYXXN&#10;pYLTcfM1AeE8ssbGMil4koPFvPcxw1TbBx/onvtSxBB2KSqovG9TKV1RkUE3sC1x5C62M+gj7Eqp&#10;O3zEcNPIUZKMpcGaY0OFLa0qKq75zSiY/J63xev8E7Ldd+aS9X5pTnlQ6rMfsikIT8H/i//cW61g&#10;FNfHL/EHyPkbAAD//wMAUEsBAi0AFAAGAAgAAAAhANvh9svuAAAAhQEAABMAAAAAAAAAAAAAAAAA&#10;AAAAAFtDb250ZW50X1R5cGVzXS54bWxQSwECLQAUAAYACAAAACEAWvQsW78AAAAVAQAACwAAAAAA&#10;AAAAAAAAAAAfAQAAX3JlbHMvLnJlbHNQSwECLQAUAAYACAAAACEAKF5vA8AAAADbAAAADwAAAAAA&#10;AAAAAAAAAAAHAgAAZHJzL2Rvd25yZXYueG1sUEsFBgAAAAADAAMAtwAAAPQCA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sxgAAANsAAAAPAAAAZHJzL2Rvd25yZXYueG1sRI9Pa8JA&#10;FMTvQr/D8gpeim4ai0rqGtqgIh5s/YPnR/Y1Cc2+DdlV47d3CwWPw8z8hpmlnanFhVpXWVbwOoxA&#10;EOdWV1woOB6WgykI55E11pZJwY0cpPOn3gwTba+8o8veFyJA2CWooPS+SaR0eUkG3dA2xMH7sa1B&#10;H2RbSN3iNcBNLeMoGkuDFYeFEhvKSsp/92ejYLvxb8eVHU1ubnHKll/Z+Xvx+aJU/7n7eAfhqfOP&#10;8H97rRXEI/j7En6AnN8BAAD//wMAUEsBAi0AFAAGAAgAAAAhANvh9svuAAAAhQEAABMAAAAAAAAA&#10;AAAAAAAAAAAAAFtDb250ZW50X1R5cGVzXS54bWxQSwECLQAUAAYACAAAACEAWvQsW78AAAAVAQAA&#10;CwAAAAAAAAAAAAAAAAAfAQAAX3JlbHMvLnJlbHNQSwECLQAUAAYACAAAACEAFfw2L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tHwwAAANsAAAAPAAAAZHJzL2Rvd25yZXYueG1sRI9PawIx&#10;FMTvgt8hPKE3zWr/IFujiCD2JKht9/rcvO4uJi9Lkq7rt2+EgsdhZn7DLFa9NaIjHxrHCqaTDARx&#10;6XTDlYLP03Y8BxEiskbjmBTcKMBqORwsMNfuygfqjrESCcIhRwV1jG0uZShrshgmriVO3o/zFmOS&#10;vpLa4zXBrZGzLHuTFhtOCzW2tKmpvBx/rQJvTbf7kqe93n1vXovnaXE2l0Kpp1G/fgcRqY+P8H/7&#10;QyuYvcD9S/oBcvkHAAD//wMAUEsBAi0AFAAGAAgAAAAhANvh9svuAAAAhQEAABMAAAAAAAAAAAAA&#10;AAAAAAAAAFtDb250ZW50X1R5cGVzXS54bWxQSwECLQAUAAYACAAAACEAWvQsW78AAAAVAQAACwAA&#10;AAAAAAAAAAAAAAAfAQAAX3JlbHMvLnJlbHNQSwECLQAUAAYACAAAACEAyYlLR8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eNxAAAANsAAAAPAAAAZHJzL2Rvd25yZXYueG1sRI9BawIx&#10;FITvBf9DeEJvNauglNUoIpYKpUpdEbw9N8/N4uZlSVLd/vtGKPQ4zMw3zGzR2UbcyIfasYLhIANB&#10;XDpdc6XgULy9vIIIEVlj45gU/FCAxbz3NMNcuzt/0W0fK5EgHHJUYGJscylDachiGLiWOHkX5y3G&#10;JH0ltcd7gttGjrJsIi3WnBYMtrQyVF7331ZB976mLX0W58l2qM3u5D+Oxems1HO/W05BROrif/iv&#10;vdEKRmN4fEk/QM5/AQAA//8DAFBLAQItABQABgAIAAAAIQDb4fbL7gAAAIUBAAATAAAAAAAAAAAA&#10;AAAAAAAAAABbQ29udGVudF9UeXBlc10ueG1sUEsBAi0AFAAGAAgAAAAhAFr0LFu/AAAAFQEAAAsA&#10;AAAAAAAAAAAAAAAAHwEAAF9yZWxzLy5yZWxzUEsBAi0AFAAGAAgAAAAhAMMVB43EAAAA2wAAAA8A&#10;AAAAAAAAAAAAAAAABwIAAGRycy9kb3ducmV2LnhtbFBLBQYAAAAAAwADALcAAAD4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IwQAAANsAAAAPAAAAZHJzL2Rvd25yZXYueG1sRI9BawIx&#10;FITvBf9DeIK3mq22i2yNIoIg3mo9eHxuXjdLNy9LEt34741Q6HGYmW+Y5TrZTtzIh9axgrdpAYK4&#10;drrlRsHpe/e6ABEissbOMSm4U4D1avSyxEq7gb/odoyNyBAOFSowMfaVlKE2ZDFMXU+cvR/nLcYs&#10;fSO1xyHDbSdnRVFKiy3nBYM9bQ3Vv8erVVB+uPfr/XxIl0Xvk3HmEOcDKjUZp80niEgp/of/2nut&#10;YFbC80v+AXL1AAAA//8DAFBLAQItABQABgAIAAAAIQDb4fbL7gAAAIUBAAATAAAAAAAAAAAAAAAA&#10;AAAAAABbQ29udGVudF9UeXBlc10ueG1sUEsBAi0AFAAGAAgAAAAhAFr0LFu/AAAAFQEAAAsAAAAA&#10;AAAAAAAAAAAAHwEAAF9yZWxzLy5yZWxzUEsBAi0AFAAGAAgAAAAhAL63mQj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6BB5" w14:textId="77777777" w:rsidR="00470962" w:rsidRDefault="00470962" w:rsidP="004F7954">
    <w:pPr>
      <w:pStyle w:val="Header"/>
    </w:pPr>
    <w:r>
      <w:rPr>
        <w:noProof/>
      </w:rPr>
      <mc:AlternateContent>
        <mc:Choice Requires="wpg">
          <w:drawing>
            <wp:anchor distT="0" distB="0" distL="114300" distR="114300" simplePos="0" relativeHeight="251658250" behindDoc="0" locked="0" layoutInCell="1" allowOverlap="1" wp14:anchorId="38ADF66B" wp14:editId="04D3485B">
              <wp:simplePos x="0" y="0"/>
              <wp:positionH relativeFrom="page">
                <wp:posOffset>180340</wp:posOffset>
              </wp:positionH>
              <wp:positionV relativeFrom="page">
                <wp:posOffset>180340</wp:posOffset>
              </wp:positionV>
              <wp:extent cx="7214616" cy="612648"/>
              <wp:effectExtent l="0" t="0" r="5715" b="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6C0419" id="Group 35" o:spid="_x0000_s1026" alt="&quot;&quot;" style="position:absolute;margin-left:14.2pt;margin-top:14.2pt;width:568.1pt;height:48.25pt;z-index:251658250;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42YgYAAJ0mAAAOAAAAZHJzL2Uyb0RvYy54bWzsWt1v2zYQfx+w/4HQ44DVlqxPo84QtEsx&#10;oGgLtEPXR0aWLAOSqFFM7O6v34+k6FCJHCmJu4fBebCp8D7Iu+P97ii//m1fleQ24+2W1SvHfTV3&#10;SFanbL2tNyvnzy9Xv8YOaQWt17RkdbZyvmet89vFzz+93jXLzGMFK9cZJxBSt8tds3IKIZrlbNam&#10;RVbR9hVrshqTOeMVFXjkm9ma0x2kV+XMm8/D2Y7xdcNZmrUt/vtWTzoXSn6eZ6n4mOdtJki5crA2&#10;oT65+ryWn7OL13S54bQptmm3DPqMVVR0W0PpQdRbKii54dsHoqptylnLcvEqZdWM5fk2zdQesBt3&#10;fm837zi7adReNsvdpjmYCaa9Z6dni00/3L7jzefmE4clds0GtlBPci/7nFfyG6ske2Wy7weTZXtB&#10;Uvwz8lw/dEOHpJgLXS/0Y23TtIDhJZsbu24QOATz3VDZPC1+t0R4C1B0IlxfuWVmFjDrLWvXIFDa&#10;O1u0L7PF54I2mTJxu4QtPnGyXa+cBTZU0wrxesWzTEbfkihKghllKEV9MFu7bGHBAZsd2bxlvbkf&#10;+0e3TpfpTSveZUz5gd6+b4UO2DVGKtzW3TpTVtftVmR/IcjzqkQM/zIjc7IjcJBS0fHdI//WJy8I&#10;XNjZH7H8QLhrCdeCg3EVNtOcjKnwnqPCZtI7GNWzsPRMsJNNPqABwboxPqGFcVO6rzs/YUSoTIlz&#10;lSUa1sqjYTsNx8M8winwFkSCSzp5hBn2tZndJzHDcjaz9yRmGMVmXtjMevnd9jnysMzApcrAwiHI&#10;wNwhyMDXkocuGyqk1cyQ7FRm0WejUIlFRqWcrtht9oUpQnEvK0Hl3WxZ21RdsKr1GusaCvPdKHk2&#10;5d1hgGhDZr41Oc4PTDBImJaszbQj5faURw/7lOaxjnbLyu36aluWcmMK/LI3JSe3FEa73hiv9KjK&#10;WlrJ9fxEZl8K7MxLKpSNaiZFacPyVrylbaFFKQHa4hWSBderKxFlSLImicnRNVt/Ry7kTANm26RX&#10;W0h6T1vxiXJkF+wbqC8+4iMvGRYCt6iRQwrG/xn6v6RHssasQ3ZA3JXT/n1DeeaQ8o8aaTxxffiY&#10;CPXgB5GHB27PXNsz9U31hsE6iH6sTg0lvSjNMOes+ori4FJqxRStU+jGKROIPP3wRuAZU0jwaXZ5&#10;qcaAZTjpff25SaVwFWjY+Zf9V8ob0mC4cgTy9wdmoIMuTWKGUyWBppWcNbu8ESzfyqytLKzt2j0A&#10;xiTm/hd4Fh3Fs0iGg1wE0G8cz4JFsvDnqOkQ9DaaG0BDSeYmMXxyBMv7UW/sZiXPh5gj/WMArRMP&#10;zDGKVJA/YHoBrLlJEnsLd1zF82HNi5Mgkpgzsgkb1caB00aoCcJt8gFAG0J/1CkHT7hR4EVJNL4J&#10;m2miHpSCBz2TPW4zxcHCC3oVAE7mGZ97+DxaVsBxNrj7Mk9I1JpUk8AbNnNgM2shL6gMzLEhj1cG&#10;BzKsxGD+sfqgO/Vq1YbWAL351oCvD+8EQuQtKB6sDPoSu6M0ldzelgr0zrZG6KnKDpqmWS3OpYcq&#10;Ss6lx/hthamHumLCtNIoFo600uqmYHLpEXpuHC10vzJUerhuFIYBCp0fU3po8TEAzyg6eemB1BIm&#10;/riG51cesi4YWb5ddEzEa7uUmGwmm2lAzxmwRfatB9gvhk3j+BHY7DzYQ7hjsKkjtkdqYMh8j7bJ&#10;fUJb+yB2nhbezGWJaoxN/33urM+d9cPL+CPwlhyFt+RJnXUYzJMwAnyhaByCtzgOIhfJ+cegm5K+&#10;ADp0ak6ObRJ5Hpf9fFQ79NOPK3ghsk000RnX5HXuvfttGMVuB0+La53XR2BNu68HVcdQTXduk9vA&#10;QZjqo5qlfJD6VKAm9mdAO/drE98uDwOavIIf7tf0a9nJ/VrguUEkpeHk+268SNSBoktzVeziqngR&#10;4qJIItoi8pO5uWIy753tFyRPviqOvQA30bLf6fRMhLS7lQxdgfZBalR4n7wgjwu3AQrNrBvK69WR&#10;5ds8Srq893xcjY1QWno4rsdmGtBzbtdO366Z84Fbzs6h8pXSHWjpzkrH+clwTcedEqfdfO92sY9r&#10;XfgcJz8VsF1v9Ks4WjYF1e8y/Tn+utUd3piqK+pzM4e3qd0L1P/La1L1IyD8Bko5uPu9lvyRlf2M&#10;sf2rsot/AQAA//8DAFBLAwQUAAYACAAAACEAF1BRLt8AAAAKAQAADwAAAGRycy9kb3ducmV2Lnht&#10;bEyPQWuDQBCF74X+h2UKvTWr1kpiXEMIbU+hkKRQepvoRCXurLgbNf++Gyi0p5nhPd58L1tNuhUD&#10;9bYxrCCcBSCIC1M2XCn4PLw9zUFYh1xia5gUXMnCKr+/yzAtzcg7GvauEj6EbYoKaue6VEpb1KTR&#10;zkxH7LWT6TU6f/aVLHscfbhuZRQEidTYsP9QY0ebmorz/qIVvI84rp/D12F7Pm2u34eXj69tSEo9&#10;PkzrJQhHk/szww3fo0PumY7mwqUVrYJoHnvn77zpYRInII5+i+IFyDyT/yvkPwAAAP//AwBQSwEC&#10;LQAUAAYACAAAACEAtoM4kv4AAADhAQAAEwAAAAAAAAAAAAAAAAAAAAAAW0NvbnRlbnRfVHlwZXNd&#10;LnhtbFBLAQItABQABgAIAAAAIQA4/SH/1gAAAJQBAAALAAAAAAAAAAAAAAAAAC8BAABfcmVscy8u&#10;cmVsc1BLAQItABQABgAIAAAAIQCeOT42YgYAAJ0mAAAOAAAAAAAAAAAAAAAAAC4CAABkcnMvZTJv&#10;RG9jLnhtbFBLAQItABQABgAIAAAAIQAXUFEu3wAAAAoBAAAPAAAAAAAAAAAAAAAAALwIAABkcnMv&#10;ZG93bnJldi54bWxQSwUGAAAAAAQABADzAAAAyAkAAAAA&#10;">
              <v:shape id="Freeform: Shape 36"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37"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38"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path="m1176658,l289694,,,612140r1176658,l1176658,xe" fillcolor="#0072ce [3204]" stroked="f" strokeweight=".34711mm">
                <v:stroke joinstyle="miter"/>
                <v:path arrowok="t" o:connecttype="custom" o:connectlocs="1176658,0;289694,0;0,612140;1176658,612140" o:connectangles="0,0,0,0"/>
              </v:shape>
              <v:shape id="Freeform: Shape 39"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path="m885713,l,,289570,612140r596143,l885713,xe" fillcolor="#232b39 [3213]" stroked="f" strokeweight=".34711mm">
                <v:stroke joinstyle="miter"/>
                <v:path arrowok="t" o:connecttype="custom" o:connectlocs="885713,0;0,0;289570,612140;885713,612140" o:connectangles="0,0,0,0"/>
              </v:shape>
              <v:shape id="Freeform: Shape 40"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774F" w14:textId="77777777" w:rsidR="004A58FE" w:rsidRDefault="004A58FE" w:rsidP="004F7954">
    <w:pPr>
      <w:pStyle w:val="Header"/>
    </w:pPr>
    <w:r>
      <w:rPr>
        <w:noProof/>
      </w:rPr>
      <mc:AlternateContent>
        <mc:Choice Requires="wpg">
          <w:drawing>
            <wp:anchor distT="0" distB="0" distL="114300" distR="114300" simplePos="0" relativeHeight="251658251" behindDoc="0" locked="0" layoutInCell="1" allowOverlap="1" wp14:anchorId="388B8A99" wp14:editId="5C50EA9E">
              <wp:simplePos x="0" y="0"/>
              <wp:positionH relativeFrom="page">
                <wp:posOffset>0</wp:posOffset>
              </wp:positionH>
              <wp:positionV relativeFrom="page">
                <wp:posOffset>0</wp:posOffset>
              </wp:positionV>
              <wp:extent cx="7562088" cy="758952"/>
              <wp:effectExtent l="0" t="0" r="1270" b="317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8E8321" id="Group 1" o:spid="_x0000_s1026" alt="&quot;&quot;" style="position:absolute;margin-left:0;margin-top:0;width:595.45pt;height:59.75pt;z-index:251658251;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VagYAAG8mAAAOAAAAZHJzL2Uyb0RvYy54bWzsWt9v2zYQfh+w/4HQ44DV+i3biFME7VoM&#10;KNoA7dD2kZElW4AkahQTu/vr95EUbSqxIzVx9jA4DxYVHu/Iu+N9d6QuXm+rktxlvC1YvXC8V65D&#10;sjply6JeLZy/vrz7feqQVtB6SUtWZwvnR9Y6ry9//eVi08wzn61Zucw4AZO6nW+ahbMWoplPJm26&#10;ziravmJNVqMzZ7yiAq98NVlyugH3qpz4rhtPNowvG87SrG3x37e607lU/PM8S8WnPG8zQcqFg7kJ&#10;9cvV7438nVxe0PmK02ZdpN006BNmUdGihtAdq7dUUHLLiwesqiLlrGW5eJWyasLyvEgztQasxnPv&#10;reY9Z7eNWstqvlk1OzVBtff09GS26ce797z53FxzaGLTrKAL9SbXss15JZ+YJdkqlf3YqSzbCpLi&#10;n0kU++4URk7Rl0TTWeRrnaZrKH4/zAu9WRAnpu+P3fBoFifRbvjUjyTJxAif9Ka0aeAk7V4P7fP0&#10;8HlNm0ypt51DD9ecFMuFEzikphVcVXUTNR8pGBQ7NbXzFho7qqPeYveakksNu6XGIczdWyqdp7et&#10;eJ8xpXN696EV2jmXaCnXWnYTS1ldt4XIvsGh86qEv/42IS7ZkCTSIrpx98i/98nXJNlNAn77gLln&#10;MdeMo2ER9iCXDInwnyKiN0itYFAOTPozerLJtY56EuCcK2MTujZmSrd1Zye0CJXhz1URoWGt3Aa2&#10;0bBVzCuMov0do6SRBwZDv/Zg76cGQ3P2YLVRsZhxkqEUe3BgS9ZMuuVzxFwZbUsVbYVDEG25QxBt&#10;b+QYOm+okFozTbKRgaPbG2u0tVfK7ordZV+YIhT7UGI0tu8ta5uqc1Y1X0NrKMyzUfxsyv1mwGoM&#10;mXlqcuwfqOAgYVqyNtOGlMtTEWy3Tqkea2u3rCyW74qylAtTQJe9KTm5o1DazcpYpUdV1lJLnh/P&#10;ZKikwMm8pEK5V80kK61Y3oq3tF1rVoqB1niFYMH17Ep4GYKqCWCydcOWPxD7ONPg2DbpuwKcPtBW&#10;XFOO6IJ1A+HFJ/zkJcNEYBbVcsia8X8O/V/SIzij1yEboOvCaf++pTxzSPlnjbA988IQbIV6CaPE&#10;xwu3e27snvq2esOgHXg/Zqeakl6UpplzVn1FInAlpaKL1ilkY5cJeJ5+eSPwji6kEml2daXagGAY&#10;6UP9uUklc+VoWPmX7VfKG9KguXAE4vdHZqCCzk1ghlElgaaVI2t2dStYXsiorTSs9dq9ALYkvv4H&#10;+OVDSzaAhdIHRgNYOAsSN5gpTz8IY37kTv1p8lIwptlPgTRGkHLtB/D0DDAD4yCaJsMing5mQexP&#10;YwmXA4uwsWwYLm1cknA/wNwmPwBjhzAf2ckOKH1vFnveCEvYg0bKQRTby1EONUKOPchz49iLzrD8&#10;7TFYHswmYDkb01Wk0FguA9pAKgJz2INN3q6yCc3kGQmBcW3yeEKgyVB9YCYG6o+lBaCV275Ha/Dd&#10;PDXO6907ghBwciwh6HPs9tJocr0lFLn2dBnDoVTD9VTpBk3TrBbnlEMlI+eUY/hEwuRBXT7Rlcw+&#10;dpWdcqjiYHTKEc2icDbTlc3BlMMLk9BNgJXqjGFXtGI/mBMKO702CZpVpT3IHnqVs2YfAFCNoJOn&#10;HCqihMMSnp5xyHxgYPp2sjESp+0UYrSa7EEH5MBs5/L5tOWzMfwAWnYW7AHbMbTUHtsjNeBjnoNF&#10;cZ/Qlq7d4kVBzRyNqDLYVNvnOvpcRz88Zj8CakgrbVBTWdJoUIsDLwFs6RTOPvs2x8GeH/q4wHgx&#10;UFPsPYkKnaCTg5qCnMeZPx3PgtgNoxESngtqY9V0BjVUhPePsh8rPp9dAhq/HQI1bcEeUh0DNV2v&#10;mULRwJN5muJPOp5idxCl+tR6kjp3PUh+qkpNbM+Adq7SRt4bHwE0nOragKYcajSghUmSBIHe8d40&#10;9Gded5m7AzQPFFMgnqzSghC7aNYleKep0lwvcWNfAlonaCSg7ady6MSzj1CDzPvka/I4cxucvNhF&#10;oTs8fXuM5o5TzsfF2NjUKWdYjj3ogJxzlSay7yeu0swGwZlmZ1B5zLoHKw1Annb0kwGadjzFbu9G&#10;MK8BMvPspJtJ3t/EhuxUgHaz0hdutGzWVN9Yhi7+upixuxdV557nIg53pt016f/lMlR92oOvmpSB&#10;uy+w5GdT9jva9ndil/8CAAD//wMAUEsDBBQABgAIAAAAIQBI4mdR2wAAAAYBAAAPAAAAZHJzL2Rv&#10;d25yZXYueG1sTI9Ba8JAEIXvhf6HZQRvdZOKRWM2ItL2JIWqUHobs2MSzM6G7JrEf9/VS70Mb3jD&#10;e9+kq8HUoqPWVZYVxJMIBHFudcWFgsP+42UOwnlkjbVlUnAlB6vs+SnFRNuev6nb+UKEEHYJKii9&#10;bxIpXV6SQTexDXHwTrY16MPaFlK32IdwU8vXKHqTBisODSU2tCkpP+8uRsFnj/16Gr932/Npc/3d&#10;z75+tjEpNR4N6yUIT4P/P4YbfkCHLDAd7YW1E7WC8Ii/z5sXL6IFiONdzUBmqXzEz/4AAAD//wMA&#10;UEsBAi0AFAAGAAgAAAAhALaDOJL+AAAA4QEAABMAAAAAAAAAAAAAAAAAAAAAAFtDb250ZW50X1R5&#10;cGVzXS54bWxQSwECLQAUAAYACAAAACEAOP0h/9YAAACUAQAACwAAAAAAAAAAAAAAAAAvAQAAX3Jl&#10;bHMvLnJlbHNQSwECLQAUAAYACAAAACEAbf+6VWoGAABvJgAADgAAAAAAAAAAAAAAAAAuAgAAZHJz&#10;L2Uyb0RvYy54bWxQSwECLQAUAAYACAAAACEASOJnUdsAAAAGAQAADwAAAAAAAAAAAAAAAADECAAA&#10;ZHJzL2Rvd25yZXYueG1sUEsFBgAAAAAEAAQA8wAAAMwJ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VxxAAAANoAAAAPAAAAZHJzL2Rvd25yZXYueG1sRI/RasJA&#10;FETfC/7DcgXf6qYKRVI3IRUFtQ9tUz/gmr0mwezdkF117dd3C4U+DjNzhlnmwXTiSoNrLSt4miYg&#10;iCurW64VHL42jwsQziNr7CyTgjs5yLPRwxJTbW/8SdfS1yJC2KWooPG+T6V0VUMG3dT2xNE72cGg&#10;j3KopR7wFuGmk7MkeZYGW44LDfa0aqg6lxejYPFx3Fbfx/dQ7PaFS9Zvr+ZQBqUm41C8gPAU/H/4&#10;r73VCubweyXeAJn9AAAA//8DAFBLAQItABQABgAIAAAAIQDb4fbL7gAAAIUBAAATAAAAAAAAAAAA&#10;AAAAAAAAAABbQ29udGVudF9UeXBlc10ueG1sUEsBAi0AFAAGAAgAAAAhAFr0LFu/AAAAFQEAAAsA&#10;AAAAAAAAAAAAAAAAHwEAAF9yZWxzLy5yZWxzUEsBAi0AFAAGAAgAAAAhALsadXHEAAAA2gAAAA8A&#10;AAAAAAAAAAAAAAAABwIAAGRycy9kb3ducmV2LnhtbFBLBQYAAAAAAwADALcAAAD4Ag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3AxgAAANsAAAAPAAAAZHJzL2Rvd25yZXYueG1sRI9Pa8JA&#10;FMTvQr/D8gq9FN34B5XUVWxQKR5sjeL5kX1Ngtm3Ibtq/PZdoeBxmJnfMLNFaypxpcaVlhX0exEI&#10;4szqknMFx8O6OwXhPLLGyjIpuJODxfylM8NY2xvv6Zr6XAQIuxgVFN7XsZQuK8ig69maOHi/tjHo&#10;g2xyqRu8Bbip5CCKxtJgyWGhwJqSgrJzejEKdls/Om7scHJ3q1Oy/k4uP6vPd6XeXtvlBwhPrX+G&#10;/9tfWsGgD48v4QfI+R8AAAD//wMAUEsBAi0AFAAGAAgAAAAhANvh9svuAAAAhQEAABMAAAAAAAAA&#10;AAAAAAAAAAAAAFtDb250ZW50X1R5cGVzXS54bWxQSwECLQAUAAYACAAAACEAWvQsW78AAAAVAQAA&#10;CwAAAAAAAAAAAAAAAAAfAQAAX3JlbHMvLnJlbHNQSwECLQAUAAYACAAAACEAimINw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9UwwwAAANsAAAAPAAAAZHJzL2Rvd25yZXYueG1sRI9BawIx&#10;FITvgv8hPKE3zWppK1ujiCD2JKht9/rcvO4uJi9Lkq7rv2+EgsdhZr5hFqveGtGRD41jBdNJBoK4&#10;dLrhSsHnaTuegwgRWaNxTApuFGC1HA4WmGt35QN1x1iJBOGQo4I6xjaXMpQ1WQwT1xIn78d5izFJ&#10;X0nt8Zrg1shZlr1Kiw2nhRpb2tRUXo6/VoG3ptt9ydNe7743L8XztDibS6HU06hfv4OI1MdH+L/9&#10;oRXM3uD+Jf0AufwDAAD//wMAUEsBAi0AFAAGAAgAAAAhANvh9svuAAAAhQEAABMAAAAAAAAAAAAA&#10;AAAAAAAAAFtDb250ZW50X1R5cGVzXS54bWxQSwECLQAUAAYACAAAACEAWvQsW78AAAAVAQAACwAA&#10;AAAAAAAAAAAAAAAfAQAAX3JlbHMvLnJlbHNQSwECLQAUAAYACAAAACEAOVvVMM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gTwQAAANsAAAAPAAAAZHJzL2Rvd25yZXYueG1sRE/Pa8Iw&#10;FL4P/B/CE7zNVA8yOqOMoTgQldkx6O21eWuKzUtJMq3//XIQdvz4fi/Xg+3ElXxoHSuYTTMQxLXT&#10;LTcKvort8wuIEJE1do5JwZ0CrFejpyXm2t34k67n2IgUwiFHBSbGPpcy1IYshqnriRP347zFmKBv&#10;pPZ4S+G2k/MsW0iLLacGgz29G6ov51+rYNht6EiHolocZ9qcSr//LspKqcl4eHsFEWmI/+KH+0Mr&#10;mKex6Uv6AXL1BwAA//8DAFBLAQItABQABgAIAAAAIQDb4fbL7gAAAIUBAAATAAAAAAAAAAAAAAAA&#10;AAAAAABbQ29udGVudF9UeXBlc10ueG1sUEsBAi0AFAAGAAgAAAAhAFr0LFu/AAAAFQEAAAsAAAAA&#10;AAAAAAAAAAAAHwEAAF9yZWxzLy5yZWxzUEsBAi0AFAAGAAgAAAAhAC0UqBPBAAAA2wAAAA8AAAAA&#10;AAAAAAAAAAAABwIAAGRycy9kb3ducmV2LnhtbFBLBQYAAAAAAwADALcAAAD1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6wQAAANsAAAAPAAAAZHJzL2Rvd25yZXYueG1sRI9BawIx&#10;FITvBf9DeIK3mlVb0dUoUiiIt9oePD43z83i5mVJohv/vSkUehxm5htmvU22FXfyoXGsYDIuQBBX&#10;TjdcK/j5/nxdgAgRWWPrmBQ8KMB2M3hZY6ldz190P8ZaZAiHEhWYGLtSylAZshjGriPO3sV5izFL&#10;X0vtsc9w28ppUcylxYbzgsGOPgxV1+PNKpi/u7fb43RI50Xnk3HmEGc9KjUapt0KRKQU/8N/7b1W&#10;MF3C75f8A+TmCQAA//8DAFBLAQItABQABgAIAAAAIQDb4fbL7gAAAIUBAAATAAAAAAAAAAAAAAAA&#10;AAAAAABbQ29udGVudF9UeXBlc10ueG1sUEsBAi0AFAAGAAgAAAAhAFr0LFu/AAAAFQEAAAsAAAAA&#10;AAAAAAAAAAAAHwEAAF9yZWxzLy5yZWxzUEsBAi0AFAAGAAgAAAAhAM8oDXr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AA2D" w14:textId="77777777" w:rsidR="00014213" w:rsidRDefault="000F4288" w:rsidP="004F7954">
    <w:pPr>
      <w:pStyle w:val="Header"/>
    </w:pPr>
    <w:r>
      <w:rPr>
        <w:noProof/>
      </w:rPr>
      <w:drawing>
        <wp:anchor distT="0" distB="0" distL="114300" distR="114300" simplePos="0" relativeHeight="251658252" behindDoc="1" locked="0" layoutInCell="1" allowOverlap="1" wp14:anchorId="02E72DF5" wp14:editId="79DAC9C5">
          <wp:simplePos x="0" y="0"/>
          <wp:positionH relativeFrom="column">
            <wp:posOffset>-914400</wp:posOffset>
          </wp:positionH>
          <wp:positionV relativeFrom="page">
            <wp:posOffset>0</wp:posOffset>
          </wp:positionV>
          <wp:extent cx="7562088" cy="10698480"/>
          <wp:effectExtent l="0" t="0" r="1270" b="7620"/>
          <wp:wrapNone/>
          <wp:docPr id="65" name="Picture 6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0D39" w14:textId="77777777" w:rsidR="0084200F" w:rsidRDefault="00470962" w:rsidP="004F7954">
    <w:pPr>
      <w:pStyle w:val="Header"/>
    </w:pPr>
    <w:r>
      <w:rPr>
        <w:noProof/>
      </w:rPr>
      <mc:AlternateContent>
        <mc:Choice Requires="wpg">
          <w:drawing>
            <wp:anchor distT="0" distB="0" distL="114300" distR="114300" simplePos="0" relativeHeight="251658253" behindDoc="0" locked="0" layoutInCell="1" allowOverlap="1" wp14:anchorId="597B8C7E" wp14:editId="73C9AD57">
              <wp:simplePos x="0" y="0"/>
              <wp:positionH relativeFrom="page">
                <wp:align>left</wp:align>
              </wp:positionH>
              <wp:positionV relativeFrom="page">
                <wp:posOffset>895033</wp:posOffset>
              </wp:positionV>
              <wp:extent cx="7560945" cy="7580312"/>
              <wp:effectExtent l="0" t="0" r="1905" b="190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945" cy="7580312"/>
                        <a:chOff x="914400" y="914400"/>
                        <a:chExt cx="5429250" cy="5438775"/>
                      </a:xfrm>
                    </wpg:grpSpPr>
                    <wps:wsp>
                      <wps:cNvPr id="9"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C9D0E" id="Group 8" o:spid="_x0000_s1026" alt="&quot;&quot;" style="position:absolute;margin-left:0;margin-top:70.5pt;width:595.35pt;height:596.85pt;z-index:251658253;mso-position-horizontal:left;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f1mAQAADgRAAAOAAAAZHJzL2Uyb0RvYy54bWzsWE1v4zYQvRfofyB0LNBYkiXLNuIsgqQJ&#10;CgS7AZJit0eGpiwBkqiSdOzsr+8jJcp0kkLJdtHDoheLMufzzXAe7dMP+7oij1yqUjSrIDoJA8Ib&#10;JtZls1kFf9xf/ToPiNK0WdNKNHwVPHEVfDj7+afTXbvksShEteaSwEijlrt2FRRat8vJRLGC11Sd&#10;iJY32MyFrKnGq9xM1pLuYL2uJnEYziY7IdetFIwrhW8vu83gzNrPc870pzxXXJNqFSA2bT+l/Xww&#10;n5OzU7rcSNoWJevDoN8QRU3LBk4HU5dUU7KV5QtTdcmkUCLXJ0zUE5HnJeM2B2QThc+yuZZi29pc&#10;Nsvdph1gArTPcPpms+zj47Vs79pbCSR27QZY2DeTyz6XtXkiSrK3kD0NkPG9JgxfZuksXCRpQBj2&#10;snQeTqO4A5UVQN7oLaIkCYE9BPqlBZ0Vv/U20iRexCkkjI00mc6zLDU2Ji6EyVFguxatog5oqH+H&#10;xl1BW25BVkugcStJuUakAWlojYa128TmZBxDYgBLLRVwewWpJArTRRLZlKNZZJOzOTvU4niaZSGO&#10;hsk4yaZTiBxlTJdsq/Q1F7YA9PFGaWtgs8bK9tm6j4+JplGl5l+AX15XaN5fJqS3T3Zu1ZVk81zp&#10;T18pJAXxYkEvPxf/gpQGH+G4dV+8tzzuI/Z8vDkPX+lVT+ilATtaODjZvunxxIpQM7NCe4xboUzr&#10;+uCiUu4VsHXtCS1TjBHlrhEG5ehdysjM92wbEclYz92zz0Bi1pkpV9kppwOCKScDgin30FW/pdok&#10;bgI2S7JbBUMfFoc2NPu1eOT3wkpqg8Mgh1Bc7geZqvFlu5PuNRKidBLu2b6w+ro8q4TiHdQmZDsS&#10;hjRM9t4hUaIq11dlVZmwLX/wi0qSRwpM9N6BfiRVNQaERYrDRxgF++QV1bb+jTCW7JFrpdKXVBWd&#10;Javf4Vnj1MkuuAptgCHlBoJZPYj1E2aJFB3lqJZdlbB0Q5W+pRLHFDiBN/UnfOSVQBzA3K4CUgj5&#10;9bXvjTyGHXYDsgNnrQL115ZKHpDq9wZj0I5XlN++JGkWw4f0dx78nWZbXwiAg/ZEdHZp5HXllrkU&#10;9WfQ67nxii3aMPjGMdDoq+7lQuMdWyBoxs/P7RrEhhrdNHctM8ZtFyHz+/1nKlti4ERBMAk/Cjd6&#10;6dJNONTUCHSyRrMR51st8tKMP4twh2v/AhowrPUf8EGEJH1CsP30ZkL4Bwp0dDBKgMed7sDyRtrL&#10;UW2K4uggiaI0mkcY2M6T7ewXSi/owCPjt9DBiHWfDgzZjFj3Z7ohmxHrvnicRdksm477mHooRfF8&#10;FqezcU++Up/DuKfE89RnMu7pWMlejMY9YZgNlX+zJ18pzrLFPIuOPeFk/ngEOkrdKLXPvtN3UTeq&#10;5ysn71JGQXxldz38PrzvjhIB77tTaKbtgdM7hu4Hhw3lbbzvpBzTu2dnD0MJSfWns4fDSbhnJ9kf&#10;RivvInRc2902juWHjGD/vfJ9vz+L53vdPShjvNH/3z8SFP+HvH/YX6f4eW5vp/1fCeb3v/9u7yuH&#10;PzzO/gYAAP//AwBQSwMEFAAGAAgAAAAhAMUetOLgAAAACgEAAA8AAABkcnMvZG93bnJldi54bWxM&#10;j0FPwzAMhe9I/IfISNxYGjoYlKbTNAGnCYkNCXHLGq+t1jhVk7Xdv8c7we3Zz3r+Xr6cXCsG7EPj&#10;SYOaJSCQSm8bqjR87d7unkCEaMia1hNqOGOAZXF9lZvM+pE+cdjGSnAIhcxoqGPsMilDWaMzYeY7&#10;JPYOvncm8thX0vZm5HDXyvskeZTONMQfatPhusbyuD05De+jGVepeh02x8P6/LN7+PjeKNT69mZa&#10;vYCIOMW/Y7jgMzoUzLT3J7JBtBq4SOTtXLG42Oo5WYDYs0rT+QJkkcv/FYpfAAAA//8DAFBLAQIt&#10;ABQABgAIAAAAIQC2gziS/gAAAOEBAAATAAAAAAAAAAAAAAAAAAAAAABbQ29udGVudF9UeXBlc10u&#10;eG1sUEsBAi0AFAAGAAgAAAAhADj9If/WAAAAlAEAAAsAAAAAAAAAAAAAAAAALwEAAF9yZWxzLy5y&#10;ZWxzUEsBAi0AFAAGAAgAAAAhAJfIJ/WYBAAAOBEAAA4AAAAAAAAAAAAAAAAALgIAAGRycy9lMm9E&#10;b2MueG1sUEsBAi0AFAAGAAgAAAAhAMUetOLgAAAACgEAAA8AAAAAAAAAAAAAAAAA8gYAAGRycy9k&#10;b3ducmV2LnhtbFBLBQYAAAAABAAEAPMAAAD/Bw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SRwgAAANoAAAAPAAAAZHJzL2Rvd25yZXYueG1sRE9da8Iw&#10;FH0X9h/CFXwZM12ZMqtRxnBsSmWsis+X5toWm5vaZFr//TIQfDyc79miM7U4U+sqywqehxEI4tzq&#10;igsFu+3H0ysI55E11pZJwZUcLOYPvRkm2l74h86ZL0QIYZeggtL7JpHS5SUZdEPbEAfuYFuDPsC2&#10;kLrFSwg3tYyjaCwNVhwaSmzovaT8mP2aMGP9+Pm92Y3iPD2eXvbX0eq0TFdKDfrd2xSEp87fxTf3&#10;l1Ywgf8rwQ9y/gcAAP//AwBQSwECLQAUAAYACAAAACEA2+H2y+4AAACFAQAAEwAAAAAAAAAAAAAA&#10;AAAAAAAAW0NvbnRlbnRfVHlwZXNdLnhtbFBLAQItABQABgAIAAAAIQBa9CxbvwAAABUBAAALAAAA&#10;AAAAAAAAAAAAAB8BAABfcmVscy8ucmVsc1BLAQItABQABgAIAAAAIQDVx3SRwgAAANoAAAAPAAAA&#10;AAAAAAAAAAAAAAcCAABkcnMvZG93bnJldi54bWxQSwUGAAAAAAMAAwC3AAAA9gIAAAAA&#10;" path="m2237708,l,4733925r2237708,l2237708,xe" fillcolor="#232b39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KkxAAAANsAAAAPAAAAZHJzL2Rvd25yZXYueG1sRI/RasJA&#10;EEXfBf9hGaFvuqkUiamrqFBaQWir/YAxOyah2dmQ3Sbx750HoW8z3Dv3nlltBlerjtpQeTbwPEtA&#10;EefeVlwY+Dm/TVNQISJbrD2TgRsF2KzHoxVm1vf8Td0pFkpCOGRooIyxybQOeUkOw8w3xKJdfesw&#10;ytoW2rbYS7ir9TxJFtphxdJQYkP7kvLf058zcDnuD/Pdy/syjd2u959fOt0W2pinybB9BRVpiP/m&#10;x/WHFXyhl19kAL2+AwAA//8DAFBLAQItABQABgAIAAAAIQDb4fbL7gAAAIUBAAATAAAAAAAAAAAA&#10;AAAAAAAAAABbQ29udGVudF9UeXBlc10ueG1sUEsBAi0AFAAGAAgAAAAhAFr0LFu/AAAAFQEAAAsA&#10;AAAAAAAAAAAAAAAAHwEAAF9yZWxzLy5yZWxzUEsBAi0AFAAGAAgAAAAhACuZ0qTEAAAA2wAAAA8A&#10;AAAAAAAAAAAAAAAABwIAAGRycy9kb3ducmV2LnhtbFBLBQYAAAAAAwADALcAAAD4AgAAAAA=&#10;" path="m4115181,l,,,2717673,1286256,5438775r4142994,l5429250,2779871,4115181,xe" fillcolor="#0072ce [3204]" stroked="f">
                <v:stroke joinstyle="miter"/>
                <v:path arrowok="t" o:connecttype="custom" o:connectlocs="4115181,0;0,0;0,2717673;1286256,5438775;5429250,5438775;5429250,2779871" o:connectangles="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F4F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8C01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66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E610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88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4C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2B7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E87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A3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4C18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50056"/>
    <w:multiLevelType w:val="multilevel"/>
    <w:tmpl w:val="4A1477D0"/>
    <w:numStyleLink w:val="ZZNumbersloweralpha"/>
  </w:abstractNum>
  <w:abstractNum w:abstractNumId="11" w15:restartNumberingAfterBreak="0">
    <w:nsid w:val="054C6494"/>
    <w:multiLevelType w:val="multilevel"/>
    <w:tmpl w:val="A5A05F38"/>
    <w:numStyleLink w:val="ZZBullets"/>
  </w:abstractNum>
  <w:abstractNum w:abstractNumId="12" w15:restartNumberingAfterBreak="0">
    <w:nsid w:val="0B8D43DB"/>
    <w:multiLevelType w:val="multilevel"/>
    <w:tmpl w:val="954E411A"/>
    <w:numStyleLink w:val="ZZNumbersdigit"/>
  </w:abstractNum>
  <w:abstractNum w:abstractNumId="13"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AC77A90"/>
    <w:multiLevelType w:val="hybridMultilevel"/>
    <w:tmpl w:val="E14A5778"/>
    <w:lvl w:ilvl="0" w:tplc="9C005B32">
      <w:start w:val="5"/>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A1E5A"/>
    <w:multiLevelType w:val="multilevel"/>
    <w:tmpl w:val="A5A05F38"/>
    <w:styleLink w:val="ZZBullets"/>
    <w:lvl w:ilvl="0">
      <w:start w:val="1"/>
      <w:numFmt w:val="bullet"/>
      <w:pStyle w:val="Bulletpoints"/>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686717041">
    <w:abstractNumId w:val="17"/>
  </w:num>
  <w:num w:numId="2" w16cid:durableId="11078310">
    <w:abstractNumId w:val="17"/>
  </w:num>
  <w:num w:numId="3" w16cid:durableId="345402489">
    <w:abstractNumId w:val="17"/>
  </w:num>
  <w:num w:numId="4" w16cid:durableId="823276140">
    <w:abstractNumId w:val="21"/>
  </w:num>
  <w:num w:numId="5" w16cid:durableId="542331289">
    <w:abstractNumId w:val="14"/>
  </w:num>
  <w:num w:numId="6" w16cid:durableId="693309726">
    <w:abstractNumId w:val="16"/>
  </w:num>
  <w:num w:numId="7" w16cid:durableId="313142188">
    <w:abstractNumId w:val="20"/>
  </w:num>
  <w:num w:numId="8" w16cid:durableId="914164040">
    <w:abstractNumId w:val="9"/>
  </w:num>
  <w:num w:numId="9" w16cid:durableId="1216044287">
    <w:abstractNumId w:val="7"/>
  </w:num>
  <w:num w:numId="10" w16cid:durableId="137112855">
    <w:abstractNumId w:val="6"/>
  </w:num>
  <w:num w:numId="11" w16cid:durableId="1890650905">
    <w:abstractNumId w:val="5"/>
  </w:num>
  <w:num w:numId="12" w16cid:durableId="95248566">
    <w:abstractNumId w:val="4"/>
  </w:num>
  <w:num w:numId="13" w16cid:durableId="313026332">
    <w:abstractNumId w:val="8"/>
  </w:num>
  <w:num w:numId="14" w16cid:durableId="1685480023">
    <w:abstractNumId w:val="3"/>
  </w:num>
  <w:num w:numId="15" w16cid:durableId="389304045">
    <w:abstractNumId w:val="2"/>
  </w:num>
  <w:num w:numId="16" w16cid:durableId="1490174256">
    <w:abstractNumId w:val="1"/>
  </w:num>
  <w:num w:numId="17" w16cid:durableId="1423260727">
    <w:abstractNumId w:val="0"/>
  </w:num>
  <w:num w:numId="18" w16cid:durableId="2058778412">
    <w:abstractNumId w:val="19"/>
  </w:num>
  <w:num w:numId="19" w16cid:durableId="753743174">
    <w:abstractNumId w:val="11"/>
  </w:num>
  <w:num w:numId="20" w16cid:durableId="864901140">
    <w:abstractNumId w:val="15"/>
  </w:num>
  <w:num w:numId="21" w16cid:durableId="760372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973314">
    <w:abstractNumId w:val="13"/>
  </w:num>
  <w:num w:numId="23" w16cid:durableId="1635720180">
    <w:abstractNumId w:val="10"/>
  </w:num>
  <w:num w:numId="24" w16cid:durableId="1120881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70205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64"/>
    <w:rsid w:val="00011E1E"/>
    <w:rsid w:val="00012F6F"/>
    <w:rsid w:val="00014213"/>
    <w:rsid w:val="00014B55"/>
    <w:rsid w:val="000166D2"/>
    <w:rsid w:val="00020E3E"/>
    <w:rsid w:val="000217E5"/>
    <w:rsid w:val="00023BF3"/>
    <w:rsid w:val="00023C25"/>
    <w:rsid w:val="00026811"/>
    <w:rsid w:val="0003041A"/>
    <w:rsid w:val="000325F9"/>
    <w:rsid w:val="00032FF4"/>
    <w:rsid w:val="00033D4D"/>
    <w:rsid w:val="0004185E"/>
    <w:rsid w:val="00042CAA"/>
    <w:rsid w:val="00044E28"/>
    <w:rsid w:val="000452FC"/>
    <w:rsid w:val="00047F6C"/>
    <w:rsid w:val="00056988"/>
    <w:rsid w:val="00056EC9"/>
    <w:rsid w:val="00064ABB"/>
    <w:rsid w:val="00070B8B"/>
    <w:rsid w:val="00072DF7"/>
    <w:rsid w:val="00075E6C"/>
    <w:rsid w:val="00081669"/>
    <w:rsid w:val="00081C12"/>
    <w:rsid w:val="00083172"/>
    <w:rsid w:val="00083D54"/>
    <w:rsid w:val="00094564"/>
    <w:rsid w:val="00094CD6"/>
    <w:rsid w:val="000963E3"/>
    <w:rsid w:val="000A58A7"/>
    <w:rsid w:val="000B29AD"/>
    <w:rsid w:val="000C6372"/>
    <w:rsid w:val="000D4A22"/>
    <w:rsid w:val="000E12A4"/>
    <w:rsid w:val="000E34BC"/>
    <w:rsid w:val="000E392D"/>
    <w:rsid w:val="000E3D05"/>
    <w:rsid w:val="000F1B3B"/>
    <w:rsid w:val="000F2860"/>
    <w:rsid w:val="000F4288"/>
    <w:rsid w:val="000F45DB"/>
    <w:rsid w:val="000F7165"/>
    <w:rsid w:val="00100974"/>
    <w:rsid w:val="00102379"/>
    <w:rsid w:val="00103722"/>
    <w:rsid w:val="001049AD"/>
    <w:rsid w:val="001065D6"/>
    <w:rsid w:val="001068D5"/>
    <w:rsid w:val="001125C0"/>
    <w:rsid w:val="00113DC0"/>
    <w:rsid w:val="00116826"/>
    <w:rsid w:val="00121252"/>
    <w:rsid w:val="0012414C"/>
    <w:rsid w:val="00124609"/>
    <w:rsid w:val="001254CE"/>
    <w:rsid w:val="00131397"/>
    <w:rsid w:val="00132FE8"/>
    <w:rsid w:val="001422CC"/>
    <w:rsid w:val="00143DCA"/>
    <w:rsid w:val="00151C1A"/>
    <w:rsid w:val="00151D33"/>
    <w:rsid w:val="00152197"/>
    <w:rsid w:val="001617B6"/>
    <w:rsid w:val="001659D9"/>
    <w:rsid w:val="00165E66"/>
    <w:rsid w:val="00165F0E"/>
    <w:rsid w:val="0016730F"/>
    <w:rsid w:val="001756BD"/>
    <w:rsid w:val="001816F8"/>
    <w:rsid w:val="00196143"/>
    <w:rsid w:val="001A24FC"/>
    <w:rsid w:val="001A4AD8"/>
    <w:rsid w:val="001B2637"/>
    <w:rsid w:val="001C7BAE"/>
    <w:rsid w:val="001D262D"/>
    <w:rsid w:val="001D4036"/>
    <w:rsid w:val="001D6165"/>
    <w:rsid w:val="001E31FA"/>
    <w:rsid w:val="001E48F9"/>
    <w:rsid w:val="001E64F6"/>
    <w:rsid w:val="001E65B7"/>
    <w:rsid w:val="001E6F40"/>
    <w:rsid w:val="001E7AEB"/>
    <w:rsid w:val="001F0C6B"/>
    <w:rsid w:val="001F1A64"/>
    <w:rsid w:val="001F5A64"/>
    <w:rsid w:val="00201BDD"/>
    <w:rsid w:val="00203BF5"/>
    <w:rsid w:val="00204A0B"/>
    <w:rsid w:val="00204B82"/>
    <w:rsid w:val="0020635C"/>
    <w:rsid w:val="00222BEB"/>
    <w:rsid w:val="002253E4"/>
    <w:rsid w:val="00225E60"/>
    <w:rsid w:val="00227C2F"/>
    <w:rsid w:val="00230A56"/>
    <w:rsid w:val="0023202C"/>
    <w:rsid w:val="00235695"/>
    <w:rsid w:val="002404C7"/>
    <w:rsid w:val="00242543"/>
    <w:rsid w:val="00245043"/>
    <w:rsid w:val="00253F50"/>
    <w:rsid w:val="00254CF5"/>
    <w:rsid w:val="00255F48"/>
    <w:rsid w:val="00257D19"/>
    <w:rsid w:val="00262786"/>
    <w:rsid w:val="00264121"/>
    <w:rsid w:val="00266577"/>
    <w:rsid w:val="0027231A"/>
    <w:rsid w:val="002733C9"/>
    <w:rsid w:val="0028071E"/>
    <w:rsid w:val="00280D74"/>
    <w:rsid w:val="00281709"/>
    <w:rsid w:val="00284FA2"/>
    <w:rsid w:val="00292A58"/>
    <w:rsid w:val="00292D36"/>
    <w:rsid w:val="00294B07"/>
    <w:rsid w:val="00297281"/>
    <w:rsid w:val="002A1F7B"/>
    <w:rsid w:val="002A5907"/>
    <w:rsid w:val="002A5CED"/>
    <w:rsid w:val="002A7D40"/>
    <w:rsid w:val="002B03F1"/>
    <w:rsid w:val="002B3450"/>
    <w:rsid w:val="002B5E2B"/>
    <w:rsid w:val="002B6DAA"/>
    <w:rsid w:val="002C559C"/>
    <w:rsid w:val="002C64CC"/>
    <w:rsid w:val="002D2C69"/>
    <w:rsid w:val="002D54EB"/>
    <w:rsid w:val="002D626F"/>
    <w:rsid w:val="002D711A"/>
    <w:rsid w:val="002D7336"/>
    <w:rsid w:val="002E3396"/>
    <w:rsid w:val="002E35F5"/>
    <w:rsid w:val="002E6D46"/>
    <w:rsid w:val="002F2953"/>
    <w:rsid w:val="002F47F5"/>
    <w:rsid w:val="002F4EEB"/>
    <w:rsid w:val="002F6FC2"/>
    <w:rsid w:val="00300A24"/>
    <w:rsid w:val="003102AA"/>
    <w:rsid w:val="0031072D"/>
    <w:rsid w:val="0031149C"/>
    <w:rsid w:val="003122F7"/>
    <w:rsid w:val="00312565"/>
    <w:rsid w:val="00313268"/>
    <w:rsid w:val="0031329D"/>
    <w:rsid w:val="00314F35"/>
    <w:rsid w:val="00322CA8"/>
    <w:rsid w:val="00325BB2"/>
    <w:rsid w:val="00327A63"/>
    <w:rsid w:val="00343210"/>
    <w:rsid w:val="00343441"/>
    <w:rsid w:val="00345D43"/>
    <w:rsid w:val="00352298"/>
    <w:rsid w:val="00353609"/>
    <w:rsid w:val="00354A56"/>
    <w:rsid w:val="00366A51"/>
    <w:rsid w:val="0036735A"/>
    <w:rsid w:val="0036778F"/>
    <w:rsid w:val="003741DF"/>
    <w:rsid w:val="0038771C"/>
    <w:rsid w:val="00391CCB"/>
    <w:rsid w:val="00392484"/>
    <w:rsid w:val="003A430B"/>
    <w:rsid w:val="003A541A"/>
    <w:rsid w:val="003A5A77"/>
    <w:rsid w:val="003A6923"/>
    <w:rsid w:val="003B6D26"/>
    <w:rsid w:val="003C0A4F"/>
    <w:rsid w:val="003C2C67"/>
    <w:rsid w:val="003C2D4C"/>
    <w:rsid w:val="003C3B3A"/>
    <w:rsid w:val="003C5BA4"/>
    <w:rsid w:val="003C7F9A"/>
    <w:rsid w:val="003D0C1A"/>
    <w:rsid w:val="003D2154"/>
    <w:rsid w:val="003D34C4"/>
    <w:rsid w:val="003D391F"/>
    <w:rsid w:val="003D64E5"/>
    <w:rsid w:val="003D7AD1"/>
    <w:rsid w:val="003E3E26"/>
    <w:rsid w:val="003F1295"/>
    <w:rsid w:val="003F46E4"/>
    <w:rsid w:val="003F5102"/>
    <w:rsid w:val="003F76FC"/>
    <w:rsid w:val="004002EB"/>
    <w:rsid w:val="004014DE"/>
    <w:rsid w:val="004027B5"/>
    <w:rsid w:val="00402B30"/>
    <w:rsid w:val="004065E3"/>
    <w:rsid w:val="00407A79"/>
    <w:rsid w:val="00415D09"/>
    <w:rsid w:val="00422DDC"/>
    <w:rsid w:val="004231B5"/>
    <w:rsid w:val="004236C8"/>
    <w:rsid w:val="00427681"/>
    <w:rsid w:val="00433DB7"/>
    <w:rsid w:val="004361FA"/>
    <w:rsid w:val="0044030C"/>
    <w:rsid w:val="00445CB5"/>
    <w:rsid w:val="00450B1F"/>
    <w:rsid w:val="00453750"/>
    <w:rsid w:val="0045415E"/>
    <w:rsid w:val="00455031"/>
    <w:rsid w:val="00456941"/>
    <w:rsid w:val="00461855"/>
    <w:rsid w:val="00462D58"/>
    <w:rsid w:val="004702EA"/>
    <w:rsid w:val="00470962"/>
    <w:rsid w:val="00471EF6"/>
    <w:rsid w:val="00474BDC"/>
    <w:rsid w:val="0048259C"/>
    <w:rsid w:val="00482D02"/>
    <w:rsid w:val="00485A19"/>
    <w:rsid w:val="0048610A"/>
    <w:rsid w:val="00490369"/>
    <w:rsid w:val="00490B34"/>
    <w:rsid w:val="004A1301"/>
    <w:rsid w:val="004A31EF"/>
    <w:rsid w:val="004A58FE"/>
    <w:rsid w:val="004A7519"/>
    <w:rsid w:val="004C313B"/>
    <w:rsid w:val="004D01AC"/>
    <w:rsid w:val="004D0687"/>
    <w:rsid w:val="004D3518"/>
    <w:rsid w:val="004D62D6"/>
    <w:rsid w:val="004E3FDE"/>
    <w:rsid w:val="004F3F4E"/>
    <w:rsid w:val="004F7954"/>
    <w:rsid w:val="00502439"/>
    <w:rsid w:val="00503560"/>
    <w:rsid w:val="00503806"/>
    <w:rsid w:val="00505959"/>
    <w:rsid w:val="0050757A"/>
    <w:rsid w:val="00507670"/>
    <w:rsid w:val="00510167"/>
    <w:rsid w:val="005113ED"/>
    <w:rsid w:val="005217D7"/>
    <w:rsid w:val="00524D2F"/>
    <w:rsid w:val="00524E59"/>
    <w:rsid w:val="005305FE"/>
    <w:rsid w:val="005306A2"/>
    <w:rsid w:val="0053416C"/>
    <w:rsid w:val="0053448F"/>
    <w:rsid w:val="00537C1D"/>
    <w:rsid w:val="00541C2F"/>
    <w:rsid w:val="0054503A"/>
    <w:rsid w:val="00550AB3"/>
    <w:rsid w:val="00554715"/>
    <w:rsid w:val="0055500A"/>
    <w:rsid w:val="00560C63"/>
    <w:rsid w:val="00563527"/>
    <w:rsid w:val="00563865"/>
    <w:rsid w:val="0058124E"/>
    <w:rsid w:val="005817DA"/>
    <w:rsid w:val="005875A3"/>
    <w:rsid w:val="00587FDA"/>
    <w:rsid w:val="00593E07"/>
    <w:rsid w:val="00594B7C"/>
    <w:rsid w:val="00597103"/>
    <w:rsid w:val="005A1567"/>
    <w:rsid w:val="005A3416"/>
    <w:rsid w:val="005A5AFB"/>
    <w:rsid w:val="005B27FE"/>
    <w:rsid w:val="005B2D99"/>
    <w:rsid w:val="005B3D3F"/>
    <w:rsid w:val="005B4D4E"/>
    <w:rsid w:val="005B6DEB"/>
    <w:rsid w:val="005B6EC4"/>
    <w:rsid w:val="005B76DF"/>
    <w:rsid w:val="005B79CB"/>
    <w:rsid w:val="005B7BB7"/>
    <w:rsid w:val="005D3358"/>
    <w:rsid w:val="005E180F"/>
    <w:rsid w:val="005E34B5"/>
    <w:rsid w:val="005E4C16"/>
    <w:rsid w:val="005E65E4"/>
    <w:rsid w:val="005F21AD"/>
    <w:rsid w:val="005F61DF"/>
    <w:rsid w:val="005F64E7"/>
    <w:rsid w:val="0060163A"/>
    <w:rsid w:val="00601836"/>
    <w:rsid w:val="006023F9"/>
    <w:rsid w:val="00602AF7"/>
    <w:rsid w:val="006050F2"/>
    <w:rsid w:val="00610559"/>
    <w:rsid w:val="00614076"/>
    <w:rsid w:val="00614ACE"/>
    <w:rsid w:val="0061537F"/>
    <w:rsid w:val="00617993"/>
    <w:rsid w:val="00620CCF"/>
    <w:rsid w:val="006215F5"/>
    <w:rsid w:val="00624E24"/>
    <w:rsid w:val="00624FBB"/>
    <w:rsid w:val="00630270"/>
    <w:rsid w:val="006307FB"/>
    <w:rsid w:val="00632817"/>
    <w:rsid w:val="00632979"/>
    <w:rsid w:val="00632F2E"/>
    <w:rsid w:val="006332F6"/>
    <w:rsid w:val="00637384"/>
    <w:rsid w:val="006402D1"/>
    <w:rsid w:val="00640E33"/>
    <w:rsid w:val="006413F2"/>
    <w:rsid w:val="00642F2C"/>
    <w:rsid w:val="00643A6B"/>
    <w:rsid w:val="006441C3"/>
    <w:rsid w:val="006534B2"/>
    <w:rsid w:val="0065615D"/>
    <w:rsid w:val="00657011"/>
    <w:rsid w:val="006572D6"/>
    <w:rsid w:val="006644D7"/>
    <w:rsid w:val="006650B5"/>
    <w:rsid w:val="006651B1"/>
    <w:rsid w:val="00665778"/>
    <w:rsid w:val="00670897"/>
    <w:rsid w:val="00676E5F"/>
    <w:rsid w:val="006861C0"/>
    <w:rsid w:val="006919AA"/>
    <w:rsid w:val="0069377C"/>
    <w:rsid w:val="00693C60"/>
    <w:rsid w:val="00695936"/>
    <w:rsid w:val="00696ADF"/>
    <w:rsid w:val="00697C53"/>
    <w:rsid w:val="006A3309"/>
    <w:rsid w:val="006A3D38"/>
    <w:rsid w:val="006A52E3"/>
    <w:rsid w:val="006A5B34"/>
    <w:rsid w:val="006C77A9"/>
    <w:rsid w:val="006D4720"/>
    <w:rsid w:val="006E1A04"/>
    <w:rsid w:val="006E6CDF"/>
    <w:rsid w:val="006E7690"/>
    <w:rsid w:val="006F0436"/>
    <w:rsid w:val="006F13E4"/>
    <w:rsid w:val="006F37F2"/>
    <w:rsid w:val="006F6693"/>
    <w:rsid w:val="006F7936"/>
    <w:rsid w:val="006F7F47"/>
    <w:rsid w:val="00700D19"/>
    <w:rsid w:val="00702AA2"/>
    <w:rsid w:val="00707FE8"/>
    <w:rsid w:val="0071068C"/>
    <w:rsid w:val="00711C01"/>
    <w:rsid w:val="00713C3D"/>
    <w:rsid w:val="00714AAE"/>
    <w:rsid w:val="00724962"/>
    <w:rsid w:val="00724A0F"/>
    <w:rsid w:val="0072566A"/>
    <w:rsid w:val="00726D2F"/>
    <w:rsid w:val="00727F9F"/>
    <w:rsid w:val="00730588"/>
    <w:rsid w:val="00736732"/>
    <w:rsid w:val="00736982"/>
    <w:rsid w:val="00746426"/>
    <w:rsid w:val="00747877"/>
    <w:rsid w:val="00750771"/>
    <w:rsid w:val="00750BF9"/>
    <w:rsid w:val="00750CBE"/>
    <w:rsid w:val="007534D2"/>
    <w:rsid w:val="00754034"/>
    <w:rsid w:val="00757EBB"/>
    <w:rsid w:val="007650D2"/>
    <w:rsid w:val="0076586C"/>
    <w:rsid w:val="00766B5A"/>
    <w:rsid w:val="00773FF7"/>
    <w:rsid w:val="007770A5"/>
    <w:rsid w:val="0077750D"/>
    <w:rsid w:val="007834F2"/>
    <w:rsid w:val="00791020"/>
    <w:rsid w:val="00791EB0"/>
    <w:rsid w:val="007A04D2"/>
    <w:rsid w:val="007A2074"/>
    <w:rsid w:val="007A30C0"/>
    <w:rsid w:val="007A5F82"/>
    <w:rsid w:val="007A7F57"/>
    <w:rsid w:val="007B1427"/>
    <w:rsid w:val="007B639C"/>
    <w:rsid w:val="007B6888"/>
    <w:rsid w:val="007C00FA"/>
    <w:rsid w:val="007C0CDA"/>
    <w:rsid w:val="007C1C35"/>
    <w:rsid w:val="007C712B"/>
    <w:rsid w:val="007D40EC"/>
    <w:rsid w:val="007D5F9E"/>
    <w:rsid w:val="007D6BDD"/>
    <w:rsid w:val="007E4D49"/>
    <w:rsid w:val="007E6394"/>
    <w:rsid w:val="007E7325"/>
    <w:rsid w:val="007F002C"/>
    <w:rsid w:val="007F1A4C"/>
    <w:rsid w:val="007F27C2"/>
    <w:rsid w:val="007F67D3"/>
    <w:rsid w:val="007F723F"/>
    <w:rsid w:val="007F7A76"/>
    <w:rsid w:val="008022C3"/>
    <w:rsid w:val="00803860"/>
    <w:rsid w:val="008041E6"/>
    <w:rsid w:val="008065D2"/>
    <w:rsid w:val="008079B2"/>
    <w:rsid w:val="00817EEA"/>
    <w:rsid w:val="00820939"/>
    <w:rsid w:val="0082194C"/>
    <w:rsid w:val="008222FF"/>
    <w:rsid w:val="00822407"/>
    <w:rsid w:val="008241FF"/>
    <w:rsid w:val="008252E4"/>
    <w:rsid w:val="00826081"/>
    <w:rsid w:val="00826F9A"/>
    <w:rsid w:val="00837CD8"/>
    <w:rsid w:val="008411E9"/>
    <w:rsid w:val="00841617"/>
    <w:rsid w:val="0084200F"/>
    <w:rsid w:val="00843B2C"/>
    <w:rsid w:val="00844EFD"/>
    <w:rsid w:val="00845278"/>
    <w:rsid w:val="00850D78"/>
    <w:rsid w:val="008538F1"/>
    <w:rsid w:val="0085600D"/>
    <w:rsid w:val="00865876"/>
    <w:rsid w:val="00865D2F"/>
    <w:rsid w:val="008668A8"/>
    <w:rsid w:val="008730DA"/>
    <w:rsid w:val="0087310A"/>
    <w:rsid w:val="00873BA9"/>
    <w:rsid w:val="00873EF2"/>
    <w:rsid w:val="00875515"/>
    <w:rsid w:val="00876B3E"/>
    <w:rsid w:val="00880AC4"/>
    <w:rsid w:val="00883A7A"/>
    <w:rsid w:val="008868D7"/>
    <w:rsid w:val="00887080"/>
    <w:rsid w:val="00892DDE"/>
    <w:rsid w:val="00897447"/>
    <w:rsid w:val="008A4900"/>
    <w:rsid w:val="008A4D16"/>
    <w:rsid w:val="008A514B"/>
    <w:rsid w:val="008A55FE"/>
    <w:rsid w:val="008B146D"/>
    <w:rsid w:val="008B1636"/>
    <w:rsid w:val="008B1CB4"/>
    <w:rsid w:val="008B28B1"/>
    <w:rsid w:val="008B3229"/>
    <w:rsid w:val="008B42AD"/>
    <w:rsid w:val="008B5666"/>
    <w:rsid w:val="008C2A17"/>
    <w:rsid w:val="008C4A68"/>
    <w:rsid w:val="008C6664"/>
    <w:rsid w:val="008C76F1"/>
    <w:rsid w:val="008D0281"/>
    <w:rsid w:val="008D61DC"/>
    <w:rsid w:val="008D69B2"/>
    <w:rsid w:val="008D7A9A"/>
    <w:rsid w:val="008D7FD9"/>
    <w:rsid w:val="008E16C9"/>
    <w:rsid w:val="008E1F77"/>
    <w:rsid w:val="008E2348"/>
    <w:rsid w:val="008E2A09"/>
    <w:rsid w:val="008E48D0"/>
    <w:rsid w:val="008E585A"/>
    <w:rsid w:val="008F0369"/>
    <w:rsid w:val="008F186F"/>
    <w:rsid w:val="008F3137"/>
    <w:rsid w:val="008F6D45"/>
    <w:rsid w:val="00917F90"/>
    <w:rsid w:val="00922944"/>
    <w:rsid w:val="00924459"/>
    <w:rsid w:val="009269FA"/>
    <w:rsid w:val="009338A7"/>
    <w:rsid w:val="0093746F"/>
    <w:rsid w:val="00937A10"/>
    <w:rsid w:val="00953992"/>
    <w:rsid w:val="00953D59"/>
    <w:rsid w:val="00954400"/>
    <w:rsid w:val="009567D4"/>
    <w:rsid w:val="0095704E"/>
    <w:rsid w:val="009572B6"/>
    <w:rsid w:val="00966115"/>
    <w:rsid w:val="009732D9"/>
    <w:rsid w:val="009764C7"/>
    <w:rsid w:val="009772CF"/>
    <w:rsid w:val="0098110A"/>
    <w:rsid w:val="009816B3"/>
    <w:rsid w:val="009834C0"/>
    <w:rsid w:val="00985667"/>
    <w:rsid w:val="009856E5"/>
    <w:rsid w:val="00986AAC"/>
    <w:rsid w:val="00991FD1"/>
    <w:rsid w:val="00995526"/>
    <w:rsid w:val="009976B5"/>
    <w:rsid w:val="00997836"/>
    <w:rsid w:val="009A1D7F"/>
    <w:rsid w:val="009A1DA2"/>
    <w:rsid w:val="009A28AF"/>
    <w:rsid w:val="009A3704"/>
    <w:rsid w:val="009A4739"/>
    <w:rsid w:val="009A674F"/>
    <w:rsid w:val="009A6D22"/>
    <w:rsid w:val="009B0305"/>
    <w:rsid w:val="009B199C"/>
    <w:rsid w:val="009B4051"/>
    <w:rsid w:val="009B5892"/>
    <w:rsid w:val="009B61F1"/>
    <w:rsid w:val="009B62E0"/>
    <w:rsid w:val="009C0107"/>
    <w:rsid w:val="009C2A24"/>
    <w:rsid w:val="009C3D88"/>
    <w:rsid w:val="009C5B8C"/>
    <w:rsid w:val="009D01E5"/>
    <w:rsid w:val="009D169B"/>
    <w:rsid w:val="009D2202"/>
    <w:rsid w:val="009D7E14"/>
    <w:rsid w:val="009E3858"/>
    <w:rsid w:val="009E467D"/>
    <w:rsid w:val="009E558A"/>
    <w:rsid w:val="009E5721"/>
    <w:rsid w:val="009E6C49"/>
    <w:rsid w:val="009E70DD"/>
    <w:rsid w:val="009E7CA0"/>
    <w:rsid w:val="009F2170"/>
    <w:rsid w:val="009F2A78"/>
    <w:rsid w:val="009F2ED9"/>
    <w:rsid w:val="009F3231"/>
    <w:rsid w:val="009F4905"/>
    <w:rsid w:val="009F5C58"/>
    <w:rsid w:val="00A023A0"/>
    <w:rsid w:val="00A04688"/>
    <w:rsid w:val="00A04A4B"/>
    <w:rsid w:val="00A05BCA"/>
    <w:rsid w:val="00A1211F"/>
    <w:rsid w:val="00A12B37"/>
    <w:rsid w:val="00A1562B"/>
    <w:rsid w:val="00A170F4"/>
    <w:rsid w:val="00A202FE"/>
    <w:rsid w:val="00A20899"/>
    <w:rsid w:val="00A21408"/>
    <w:rsid w:val="00A21827"/>
    <w:rsid w:val="00A21CFD"/>
    <w:rsid w:val="00A221A9"/>
    <w:rsid w:val="00A22BC5"/>
    <w:rsid w:val="00A25A55"/>
    <w:rsid w:val="00A25B78"/>
    <w:rsid w:val="00A26104"/>
    <w:rsid w:val="00A27050"/>
    <w:rsid w:val="00A31492"/>
    <w:rsid w:val="00A317BD"/>
    <w:rsid w:val="00A36DC0"/>
    <w:rsid w:val="00A464F1"/>
    <w:rsid w:val="00A46BA8"/>
    <w:rsid w:val="00A47634"/>
    <w:rsid w:val="00A47C7E"/>
    <w:rsid w:val="00A530CC"/>
    <w:rsid w:val="00A56658"/>
    <w:rsid w:val="00A612FE"/>
    <w:rsid w:val="00A631E3"/>
    <w:rsid w:val="00A74D51"/>
    <w:rsid w:val="00A75A58"/>
    <w:rsid w:val="00A76E79"/>
    <w:rsid w:val="00A82CF1"/>
    <w:rsid w:val="00A92AD0"/>
    <w:rsid w:val="00A93D21"/>
    <w:rsid w:val="00AA26B8"/>
    <w:rsid w:val="00AA34F3"/>
    <w:rsid w:val="00AA3BA3"/>
    <w:rsid w:val="00AA75E1"/>
    <w:rsid w:val="00AB0E3E"/>
    <w:rsid w:val="00AB14C5"/>
    <w:rsid w:val="00AC0B87"/>
    <w:rsid w:val="00AC12CB"/>
    <w:rsid w:val="00AC2624"/>
    <w:rsid w:val="00AC2764"/>
    <w:rsid w:val="00AC7EE6"/>
    <w:rsid w:val="00AD7E4E"/>
    <w:rsid w:val="00AF0D6B"/>
    <w:rsid w:val="00AF3E4E"/>
    <w:rsid w:val="00AF4130"/>
    <w:rsid w:val="00AF4D58"/>
    <w:rsid w:val="00AF6666"/>
    <w:rsid w:val="00B04765"/>
    <w:rsid w:val="00B16360"/>
    <w:rsid w:val="00B204A9"/>
    <w:rsid w:val="00B2671F"/>
    <w:rsid w:val="00B35BE8"/>
    <w:rsid w:val="00B37B75"/>
    <w:rsid w:val="00B50D5B"/>
    <w:rsid w:val="00B51E4A"/>
    <w:rsid w:val="00B54FDB"/>
    <w:rsid w:val="00B6603C"/>
    <w:rsid w:val="00B676DA"/>
    <w:rsid w:val="00B72E02"/>
    <w:rsid w:val="00B77491"/>
    <w:rsid w:val="00B81B44"/>
    <w:rsid w:val="00B83DB0"/>
    <w:rsid w:val="00B86B2A"/>
    <w:rsid w:val="00B9043B"/>
    <w:rsid w:val="00B9053B"/>
    <w:rsid w:val="00B9395F"/>
    <w:rsid w:val="00BA0EC0"/>
    <w:rsid w:val="00BA261A"/>
    <w:rsid w:val="00BB274F"/>
    <w:rsid w:val="00BB4564"/>
    <w:rsid w:val="00BB4D98"/>
    <w:rsid w:val="00BB4EBF"/>
    <w:rsid w:val="00BB59E0"/>
    <w:rsid w:val="00BC2339"/>
    <w:rsid w:val="00BC3422"/>
    <w:rsid w:val="00BC408B"/>
    <w:rsid w:val="00BC6E19"/>
    <w:rsid w:val="00BD2E3D"/>
    <w:rsid w:val="00BD5D0A"/>
    <w:rsid w:val="00BE03FB"/>
    <w:rsid w:val="00BE1356"/>
    <w:rsid w:val="00BE17E1"/>
    <w:rsid w:val="00BF0F2D"/>
    <w:rsid w:val="00BF36AD"/>
    <w:rsid w:val="00BF4F96"/>
    <w:rsid w:val="00C015B9"/>
    <w:rsid w:val="00C022F9"/>
    <w:rsid w:val="00C023C4"/>
    <w:rsid w:val="00C032A5"/>
    <w:rsid w:val="00C032EA"/>
    <w:rsid w:val="00C0369C"/>
    <w:rsid w:val="00C0644B"/>
    <w:rsid w:val="00C06EB5"/>
    <w:rsid w:val="00C10232"/>
    <w:rsid w:val="00C1145F"/>
    <w:rsid w:val="00C11CD1"/>
    <w:rsid w:val="00C1355C"/>
    <w:rsid w:val="00C15951"/>
    <w:rsid w:val="00C21966"/>
    <w:rsid w:val="00C23A05"/>
    <w:rsid w:val="00C23F04"/>
    <w:rsid w:val="00C2700C"/>
    <w:rsid w:val="00C311E0"/>
    <w:rsid w:val="00C3347B"/>
    <w:rsid w:val="00C33AD3"/>
    <w:rsid w:val="00C43F06"/>
    <w:rsid w:val="00C4568F"/>
    <w:rsid w:val="00C515BF"/>
    <w:rsid w:val="00C51C01"/>
    <w:rsid w:val="00C530A8"/>
    <w:rsid w:val="00C637E1"/>
    <w:rsid w:val="00C65DAB"/>
    <w:rsid w:val="00C66F43"/>
    <w:rsid w:val="00C67149"/>
    <w:rsid w:val="00C67EAC"/>
    <w:rsid w:val="00C70D50"/>
    <w:rsid w:val="00C7117B"/>
    <w:rsid w:val="00C72252"/>
    <w:rsid w:val="00C81AB8"/>
    <w:rsid w:val="00C830BB"/>
    <w:rsid w:val="00C85440"/>
    <w:rsid w:val="00C85EAC"/>
    <w:rsid w:val="00C8711D"/>
    <w:rsid w:val="00C904A9"/>
    <w:rsid w:val="00C907D7"/>
    <w:rsid w:val="00C91741"/>
    <w:rsid w:val="00C92338"/>
    <w:rsid w:val="00C93B06"/>
    <w:rsid w:val="00CA3F79"/>
    <w:rsid w:val="00CB15A1"/>
    <w:rsid w:val="00CB227C"/>
    <w:rsid w:val="00CB28AE"/>
    <w:rsid w:val="00CB3900"/>
    <w:rsid w:val="00CB3976"/>
    <w:rsid w:val="00CC67AB"/>
    <w:rsid w:val="00CD0307"/>
    <w:rsid w:val="00CD223F"/>
    <w:rsid w:val="00CD24C2"/>
    <w:rsid w:val="00CD3A9B"/>
    <w:rsid w:val="00CD3D1B"/>
    <w:rsid w:val="00CD6C16"/>
    <w:rsid w:val="00CE64DD"/>
    <w:rsid w:val="00D02663"/>
    <w:rsid w:val="00D0325F"/>
    <w:rsid w:val="00D0633E"/>
    <w:rsid w:val="00D11DA4"/>
    <w:rsid w:val="00D12E74"/>
    <w:rsid w:val="00D134B5"/>
    <w:rsid w:val="00D15E8B"/>
    <w:rsid w:val="00D2312F"/>
    <w:rsid w:val="00D269C1"/>
    <w:rsid w:val="00D32394"/>
    <w:rsid w:val="00D36E74"/>
    <w:rsid w:val="00D41B2F"/>
    <w:rsid w:val="00D44953"/>
    <w:rsid w:val="00D542F3"/>
    <w:rsid w:val="00D54513"/>
    <w:rsid w:val="00D54AAE"/>
    <w:rsid w:val="00D5644B"/>
    <w:rsid w:val="00D56E25"/>
    <w:rsid w:val="00D57E89"/>
    <w:rsid w:val="00D63569"/>
    <w:rsid w:val="00D6560D"/>
    <w:rsid w:val="00D65D77"/>
    <w:rsid w:val="00D6739D"/>
    <w:rsid w:val="00D676FF"/>
    <w:rsid w:val="00D718D7"/>
    <w:rsid w:val="00D814B7"/>
    <w:rsid w:val="00D81DCB"/>
    <w:rsid w:val="00D833BE"/>
    <w:rsid w:val="00D86AB1"/>
    <w:rsid w:val="00D90688"/>
    <w:rsid w:val="00D94AD9"/>
    <w:rsid w:val="00D94E29"/>
    <w:rsid w:val="00D95610"/>
    <w:rsid w:val="00D96AC2"/>
    <w:rsid w:val="00DA3AAD"/>
    <w:rsid w:val="00DA63FC"/>
    <w:rsid w:val="00DB1919"/>
    <w:rsid w:val="00DB312B"/>
    <w:rsid w:val="00DB3E9C"/>
    <w:rsid w:val="00DB420B"/>
    <w:rsid w:val="00DB6230"/>
    <w:rsid w:val="00DC174C"/>
    <w:rsid w:val="00DC2537"/>
    <w:rsid w:val="00DC3731"/>
    <w:rsid w:val="00DC430F"/>
    <w:rsid w:val="00DC5654"/>
    <w:rsid w:val="00DC658F"/>
    <w:rsid w:val="00DC674A"/>
    <w:rsid w:val="00DD3A33"/>
    <w:rsid w:val="00DD72D6"/>
    <w:rsid w:val="00DE1A29"/>
    <w:rsid w:val="00DE4F46"/>
    <w:rsid w:val="00DE58D7"/>
    <w:rsid w:val="00DE60CC"/>
    <w:rsid w:val="00DF3891"/>
    <w:rsid w:val="00DF3C1D"/>
    <w:rsid w:val="00E008E7"/>
    <w:rsid w:val="00E05374"/>
    <w:rsid w:val="00E053DE"/>
    <w:rsid w:val="00E06293"/>
    <w:rsid w:val="00E06D68"/>
    <w:rsid w:val="00E1481E"/>
    <w:rsid w:val="00E26B32"/>
    <w:rsid w:val="00E27825"/>
    <w:rsid w:val="00E3051C"/>
    <w:rsid w:val="00E33F21"/>
    <w:rsid w:val="00E35959"/>
    <w:rsid w:val="00E4042E"/>
    <w:rsid w:val="00E407B6"/>
    <w:rsid w:val="00E41EF1"/>
    <w:rsid w:val="00E42942"/>
    <w:rsid w:val="00E45A24"/>
    <w:rsid w:val="00E52D62"/>
    <w:rsid w:val="00E53FBA"/>
    <w:rsid w:val="00E6139D"/>
    <w:rsid w:val="00E6264C"/>
    <w:rsid w:val="00E65A0A"/>
    <w:rsid w:val="00E71BDF"/>
    <w:rsid w:val="00E75CCB"/>
    <w:rsid w:val="00E8245B"/>
    <w:rsid w:val="00E82C21"/>
    <w:rsid w:val="00E82F59"/>
    <w:rsid w:val="00E83CA7"/>
    <w:rsid w:val="00E84497"/>
    <w:rsid w:val="00E92192"/>
    <w:rsid w:val="00E95A71"/>
    <w:rsid w:val="00EA1063"/>
    <w:rsid w:val="00EA3178"/>
    <w:rsid w:val="00EA3F28"/>
    <w:rsid w:val="00EB7014"/>
    <w:rsid w:val="00EB7499"/>
    <w:rsid w:val="00EC5CDE"/>
    <w:rsid w:val="00EC7914"/>
    <w:rsid w:val="00ED115A"/>
    <w:rsid w:val="00ED3703"/>
    <w:rsid w:val="00ED487E"/>
    <w:rsid w:val="00EE101E"/>
    <w:rsid w:val="00EE33A1"/>
    <w:rsid w:val="00EE7A0D"/>
    <w:rsid w:val="00EF2115"/>
    <w:rsid w:val="00F0222C"/>
    <w:rsid w:val="00F046D4"/>
    <w:rsid w:val="00F12312"/>
    <w:rsid w:val="00F1309D"/>
    <w:rsid w:val="00F17CE1"/>
    <w:rsid w:val="00F2115C"/>
    <w:rsid w:val="00F22ABA"/>
    <w:rsid w:val="00F233B4"/>
    <w:rsid w:val="00F23FE9"/>
    <w:rsid w:val="00F2537B"/>
    <w:rsid w:val="00F261B3"/>
    <w:rsid w:val="00F303A0"/>
    <w:rsid w:val="00F320DD"/>
    <w:rsid w:val="00F356F5"/>
    <w:rsid w:val="00F36B12"/>
    <w:rsid w:val="00F52051"/>
    <w:rsid w:val="00F52312"/>
    <w:rsid w:val="00F54A88"/>
    <w:rsid w:val="00F60F7C"/>
    <w:rsid w:val="00F60F9F"/>
    <w:rsid w:val="00F64F08"/>
    <w:rsid w:val="00F66524"/>
    <w:rsid w:val="00F70055"/>
    <w:rsid w:val="00F709BB"/>
    <w:rsid w:val="00F734F5"/>
    <w:rsid w:val="00F73B5B"/>
    <w:rsid w:val="00F76B4D"/>
    <w:rsid w:val="00F773BE"/>
    <w:rsid w:val="00F91F5A"/>
    <w:rsid w:val="00F93EFD"/>
    <w:rsid w:val="00F966B1"/>
    <w:rsid w:val="00F97D48"/>
    <w:rsid w:val="00FA0311"/>
    <w:rsid w:val="00FA3375"/>
    <w:rsid w:val="00FA4322"/>
    <w:rsid w:val="00FA54D9"/>
    <w:rsid w:val="00FB4EBA"/>
    <w:rsid w:val="00FB55BA"/>
    <w:rsid w:val="00FD0049"/>
    <w:rsid w:val="00FD4A65"/>
    <w:rsid w:val="00FD640F"/>
    <w:rsid w:val="00FD6B4C"/>
    <w:rsid w:val="00FE0553"/>
    <w:rsid w:val="00FE20D8"/>
    <w:rsid w:val="00FE4295"/>
    <w:rsid w:val="00FF439D"/>
    <w:rsid w:val="00FF4E99"/>
    <w:rsid w:val="00FF58F4"/>
    <w:rsid w:val="7A86C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96DF"/>
  <w15:docId w15:val="{4704F304-16D7-48CC-8873-406D40BE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53"/>
    <w:pPr>
      <w:spacing w:before="120" w:after="120" w:line="264" w:lineRule="auto"/>
    </w:pPr>
    <w:rPr>
      <w:color w:val="232B39" w:themeColor="text1"/>
    </w:rPr>
  </w:style>
  <w:style w:type="paragraph" w:styleId="Heading1">
    <w:name w:val="heading 1"/>
    <w:next w:val="Normal"/>
    <w:link w:val="Heading1Char"/>
    <w:qFormat/>
    <w:rsid w:val="00392484"/>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392484"/>
    <w:pPr>
      <w:keepNext/>
      <w:keepLines/>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4F7954"/>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A631E3"/>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rsid w:val="00A631E3"/>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B35BE8"/>
    <w:pPr>
      <w:pBdr>
        <w:bottom w:val="single" w:sz="12" w:space="4" w:color="auto"/>
      </w:pBdr>
      <w:tabs>
        <w:tab w:val="right" w:pos="9000"/>
      </w:tabs>
      <w:ind w:right="26"/>
    </w:pPr>
    <w:rPr>
      <w:sz w:val="24"/>
      <w:szCs w:val="24"/>
    </w:rPr>
  </w:style>
  <w:style w:type="paragraph" w:styleId="TOC2">
    <w:name w:val="toc 2"/>
    <w:next w:val="Normal"/>
    <w:uiPriority w:val="39"/>
    <w:rsid w:val="00B35BE8"/>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35BE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697C53"/>
    <w:rPr>
      <w:color w:val="004C97" w:themeColor="accent3"/>
      <w:u w:val="none"/>
    </w:rPr>
  </w:style>
  <w:style w:type="character" w:customStyle="1" w:styleId="Heading1Char">
    <w:name w:val="Heading 1 Char"/>
    <w:basedOn w:val="DefaultParagraphFont"/>
    <w:link w:val="Heading1"/>
    <w:rsid w:val="00392484"/>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392484"/>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F46E4"/>
    <w:pPr>
      <w:numPr>
        <w:numId w:val="3"/>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9E6C49"/>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4F7954"/>
    <w:pPr>
      <w:numPr>
        <w:ilvl w:val="2"/>
        <w:numId w:val="4"/>
      </w:numPr>
    </w:pPr>
  </w:style>
  <w:style w:type="paragraph" w:customStyle="1" w:styleId="Heading2numbered">
    <w:name w:val="Heading 2 numbered"/>
    <w:basedOn w:val="Heading2"/>
    <w:next w:val="NormalIndent"/>
    <w:uiPriority w:val="8"/>
    <w:qFormat/>
    <w:rsid w:val="0023202C"/>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4F7954"/>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366A51"/>
    <w:pPr>
      <w:numPr>
        <w:ilvl w:val="5"/>
        <w:numId w:val="4"/>
      </w:numPr>
    </w:pPr>
  </w:style>
  <w:style w:type="character" w:customStyle="1" w:styleId="Heading4Char">
    <w:name w:val="Heading 4 Char"/>
    <w:basedOn w:val="DefaultParagraphFont"/>
    <w:link w:val="Heading4"/>
    <w:rsid w:val="00A631E3"/>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255F48"/>
    <w:pPr>
      <w:ind w:left="792"/>
    </w:pPr>
  </w:style>
  <w:style w:type="paragraph" w:customStyle="1" w:styleId="NoteNormal">
    <w:name w:val="Note Normal"/>
    <w:basedOn w:val="Normal"/>
    <w:rsid w:val="00C032A5"/>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8730DA"/>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D833BE"/>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44"/>
    <w:semiHidden/>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99"/>
    <w:semiHidden/>
    <w:rsid w:val="0054503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54503A"/>
    <w:rPr>
      <w:noProof/>
      <w:color w:val="232B39" w:themeColor="text1"/>
      <w:sz w:val="18"/>
      <w:szCs w:val="18"/>
    </w:rPr>
  </w:style>
  <w:style w:type="character" w:styleId="PageNumber">
    <w:name w:val="page number"/>
    <w:uiPriority w:val="49"/>
    <w:semiHidden/>
    <w:rsid w:val="00BB59E0"/>
    <w:rPr>
      <w:rFonts w:asciiTheme="minorHAnsi" w:hAnsiTheme="minorHAnsi"/>
      <w:b w:val="0"/>
      <w:color w:val="232B39" w:themeColor="text1"/>
    </w:rPr>
  </w:style>
  <w:style w:type="paragraph" w:styleId="TOCHeading">
    <w:name w:val="TOC Heading"/>
    <w:basedOn w:val="Heading1"/>
    <w:next w:val="Normal"/>
    <w:uiPriority w:val="38"/>
    <w:semiHidden/>
    <w:rsid w:val="00BA0EC0"/>
    <w:pPr>
      <w:spacing w:before="440" w:after="44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semiHidden/>
    <w:rsid w:val="00B35BE8"/>
    <w:pPr>
      <w:spacing w:before="280"/>
      <w:ind w:left="446" w:right="29" w:hanging="446"/>
    </w:pPr>
    <w:rPr>
      <w:noProof/>
      <w:lang w:eastAsia="en-US"/>
    </w:rPr>
  </w:style>
  <w:style w:type="paragraph" w:styleId="TOC5">
    <w:name w:val="toc 5"/>
    <w:basedOn w:val="TOC2"/>
    <w:next w:val="Normal"/>
    <w:uiPriority w:val="39"/>
    <w:semiHidden/>
    <w:rsid w:val="00CD3D1B"/>
    <w:pPr>
      <w:ind w:left="1080" w:hanging="634"/>
    </w:pPr>
    <w:rPr>
      <w:lang w:eastAsia="en-US"/>
    </w:rPr>
  </w:style>
  <w:style w:type="paragraph" w:styleId="TOC6">
    <w:name w:val="toc 6"/>
    <w:basedOn w:val="TOC3"/>
    <w:next w:val="Normal"/>
    <w:uiPriority w:val="39"/>
    <w:semiHidden/>
    <w:rsid w:val="00C06EB5"/>
    <w:pPr>
      <w:ind w:left="1800" w:hanging="720"/>
    </w:pPr>
    <w:rPr>
      <w:lang w:eastAsia="en-US"/>
    </w:rPr>
  </w:style>
  <w:style w:type="table" w:customStyle="1" w:styleId="DTFtexttable">
    <w:name w:val="DTF text table"/>
    <w:basedOn w:val="TableNormal"/>
    <w:uiPriority w:val="99"/>
    <w:rsid w:val="0024254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2"/>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C21966"/>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semiHidden/>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5"/>
    <w:rsid w:val="006E7690"/>
    <w:pPr>
      <w:keepNext/>
      <w:spacing w:before="200" w:after="60" w:line="240" w:lineRule="auto"/>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line="240" w:lineRule="auto"/>
      <w:ind w:right="2909"/>
      <w:jc w:val="right"/>
    </w:pPr>
    <w:rPr>
      <w:b/>
      <w:bCs/>
      <w:caps/>
    </w:rPr>
  </w:style>
  <w:style w:type="paragraph" w:customStyle="1" w:styleId="CM">
    <w:name w:val="CM"/>
    <w:next w:val="Title"/>
    <w:uiPriority w:val="79"/>
    <w:semiHidden/>
    <w:rsid w:val="008F0369"/>
    <w:pPr>
      <w:spacing w:after="2200" w:line="240" w:lineRule="auto"/>
      <w:ind w:right="2909"/>
      <w:jc w:val="right"/>
    </w:pPr>
    <w:rPr>
      <w:caps/>
    </w:rPr>
  </w:style>
  <w:style w:type="character" w:customStyle="1" w:styleId="Heading5Char">
    <w:name w:val="Heading 5 Char"/>
    <w:basedOn w:val="DefaultParagraphFont"/>
    <w:link w:val="Heading5"/>
    <w:rsid w:val="00A631E3"/>
    <w:rPr>
      <w:rFonts w:asciiTheme="majorHAnsi" w:eastAsiaTheme="majorEastAsia" w:hAnsiTheme="majorHAnsi" w:cstheme="majorBidi"/>
      <w:color w:val="3A3467" w:themeColor="text2"/>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14"/>
    <w:qFormat/>
    <w:rsid w:val="0054503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 w:type="paragraph" w:styleId="Revision">
    <w:name w:val="Revision"/>
    <w:hidden/>
    <w:uiPriority w:val="99"/>
    <w:semiHidden/>
    <w:rsid w:val="00094564"/>
    <w:pPr>
      <w:spacing w:after="0" w:line="240" w:lineRule="auto"/>
    </w:pPr>
    <w:rPr>
      <w:color w:val="232B39" w:themeColor="text1"/>
    </w:rPr>
  </w:style>
  <w:style w:type="paragraph" w:customStyle="1" w:styleId="BodyText1">
    <w:name w:val="Body Text1"/>
    <w:qFormat/>
    <w:rsid w:val="008868D7"/>
    <w:pPr>
      <w:spacing w:after="120" w:line="250" w:lineRule="atLeast"/>
    </w:pPr>
    <w:rPr>
      <w:rFonts w:ascii="Arial" w:eastAsia="Times" w:hAnsi="Arial" w:cs="Times New Roman"/>
      <w:sz w:val="22"/>
      <w:lang w:eastAsia="en-US"/>
    </w:rPr>
  </w:style>
  <w:style w:type="table" w:styleId="TableGrid">
    <w:name w:val="Table Grid"/>
    <w:basedOn w:val="TableNormal"/>
    <w:rsid w:val="008868D7"/>
    <w:pPr>
      <w:spacing w:after="0" w:line="240" w:lineRule="auto"/>
    </w:pPr>
    <w:rPr>
      <w:rFonts w:ascii="Times New Roman" w:eastAsia="Times New Roman" w:hAnsi="Times New Roman" w:cs="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Text1"/>
    <w:qFormat/>
    <w:rsid w:val="008868D7"/>
    <w:pPr>
      <w:numPr>
        <w:numId w:val="19"/>
      </w:numPr>
      <w:spacing w:after="40"/>
    </w:pPr>
  </w:style>
  <w:style w:type="paragraph" w:customStyle="1" w:styleId="DJCSbullet2">
    <w:name w:val="DJCS bullet 2"/>
    <w:basedOn w:val="BodyText1"/>
    <w:uiPriority w:val="2"/>
    <w:rsid w:val="008868D7"/>
    <w:pPr>
      <w:numPr>
        <w:ilvl w:val="1"/>
        <w:numId w:val="19"/>
      </w:numPr>
      <w:spacing w:after="40"/>
      <w:ind w:left="964" w:hanging="284"/>
    </w:pPr>
  </w:style>
  <w:style w:type="numbering" w:customStyle="1" w:styleId="ZZBullets">
    <w:name w:val="ZZ Bullets"/>
    <w:rsid w:val="008868D7"/>
    <w:pPr>
      <w:numPr>
        <w:numId w:val="18"/>
      </w:numPr>
    </w:pPr>
  </w:style>
  <w:style w:type="character" w:styleId="CommentReference">
    <w:name w:val="annotation reference"/>
    <w:basedOn w:val="DefaultParagraphFont"/>
    <w:uiPriority w:val="99"/>
    <w:semiHidden/>
    <w:unhideWhenUsed/>
    <w:rsid w:val="008868D7"/>
    <w:rPr>
      <w:sz w:val="16"/>
      <w:szCs w:val="16"/>
    </w:rPr>
  </w:style>
  <w:style w:type="paragraph" w:styleId="CommentText">
    <w:name w:val="annotation text"/>
    <w:basedOn w:val="Normal"/>
    <w:link w:val="CommentTextChar"/>
    <w:uiPriority w:val="99"/>
    <w:unhideWhenUsed/>
    <w:rsid w:val="008868D7"/>
    <w:pPr>
      <w:spacing w:before="0" w:after="0" w:line="240" w:lineRule="auto"/>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rsid w:val="008868D7"/>
    <w:rPr>
      <w:rFonts w:ascii="Times New Roman" w:eastAsia="Times New Roman" w:hAnsi="Times New Roman" w:cs="Times New Roman"/>
    </w:rPr>
  </w:style>
  <w:style w:type="paragraph" w:customStyle="1" w:styleId="DJCSbulletafternumbers1">
    <w:name w:val="DJCS bullet after numbers 1"/>
    <w:basedOn w:val="BodyText1"/>
    <w:uiPriority w:val="4"/>
    <w:rsid w:val="00826F9A"/>
    <w:pPr>
      <w:numPr>
        <w:ilvl w:val="2"/>
        <w:numId w:val="21"/>
      </w:numPr>
      <w:ind w:left="0" w:firstLine="0"/>
    </w:pPr>
  </w:style>
  <w:style w:type="numbering" w:customStyle="1" w:styleId="ZZNumbersdigit">
    <w:name w:val="ZZ Numbers digit"/>
    <w:rsid w:val="00826F9A"/>
    <w:pPr>
      <w:numPr>
        <w:numId w:val="20"/>
      </w:numPr>
    </w:pPr>
  </w:style>
  <w:style w:type="paragraph" w:customStyle="1" w:styleId="DJCSnumberdigitindent">
    <w:name w:val="DJCS number digit indent"/>
    <w:basedOn w:val="Normal"/>
    <w:uiPriority w:val="3"/>
    <w:rsid w:val="00826F9A"/>
    <w:pPr>
      <w:numPr>
        <w:ilvl w:val="1"/>
        <w:numId w:val="21"/>
      </w:numPr>
      <w:spacing w:before="0" w:line="250" w:lineRule="atLeast"/>
    </w:pPr>
    <w:rPr>
      <w:rFonts w:ascii="Arial" w:eastAsia="Times" w:hAnsi="Arial" w:cs="Times New Roman"/>
      <w:color w:val="auto"/>
      <w:sz w:val="22"/>
      <w:lang w:eastAsia="en-US"/>
    </w:rPr>
  </w:style>
  <w:style w:type="paragraph" w:customStyle="1" w:styleId="DJCSbulletafternumbers2">
    <w:name w:val="DJCS bullet after numbers 2"/>
    <w:basedOn w:val="BodyText1"/>
    <w:rsid w:val="00826F9A"/>
    <w:pPr>
      <w:numPr>
        <w:ilvl w:val="3"/>
        <w:numId w:val="21"/>
      </w:numPr>
    </w:pPr>
  </w:style>
  <w:style w:type="paragraph" w:customStyle="1" w:styleId="DJCSnumberloweralphaindent">
    <w:name w:val="DJCS number lower alpha indent"/>
    <w:basedOn w:val="BodyText1"/>
    <w:uiPriority w:val="3"/>
    <w:rsid w:val="00B54FDB"/>
    <w:pPr>
      <w:numPr>
        <w:ilvl w:val="1"/>
        <w:numId w:val="23"/>
      </w:numPr>
      <w:tabs>
        <w:tab w:val="clear" w:pos="794"/>
      </w:tabs>
      <w:ind w:left="1187" w:hanging="284"/>
    </w:pPr>
  </w:style>
  <w:style w:type="paragraph" w:customStyle="1" w:styleId="DJCSnumberloweralpha">
    <w:name w:val="DJCS number lower alpha"/>
    <w:basedOn w:val="BodyText1"/>
    <w:uiPriority w:val="3"/>
    <w:rsid w:val="00B54FDB"/>
    <w:pPr>
      <w:numPr>
        <w:numId w:val="23"/>
      </w:numPr>
      <w:tabs>
        <w:tab w:val="clear" w:pos="397"/>
      </w:tabs>
      <w:ind w:left="644" w:hanging="284"/>
    </w:pPr>
  </w:style>
  <w:style w:type="numbering" w:customStyle="1" w:styleId="ZZNumbersloweralpha">
    <w:name w:val="ZZ Numbers lower alpha"/>
    <w:basedOn w:val="NoList"/>
    <w:rsid w:val="00B54FDB"/>
    <w:pPr>
      <w:numPr>
        <w:numId w:val="22"/>
      </w:numPr>
    </w:pPr>
  </w:style>
  <w:style w:type="paragraph" w:styleId="CommentSubject">
    <w:name w:val="annotation subject"/>
    <w:basedOn w:val="CommentText"/>
    <w:next w:val="CommentText"/>
    <w:link w:val="CommentSubjectChar"/>
    <w:uiPriority w:val="99"/>
    <w:semiHidden/>
    <w:unhideWhenUsed/>
    <w:rsid w:val="00B86B2A"/>
    <w:pPr>
      <w:spacing w:before="120" w:after="120"/>
    </w:pPr>
    <w:rPr>
      <w:rFonts w:asciiTheme="minorHAnsi" w:eastAsiaTheme="minorEastAsia" w:hAnsiTheme="minorHAnsi" w:cstheme="minorBidi"/>
      <w:b/>
      <w:bCs/>
      <w:color w:val="232B39" w:themeColor="text1"/>
    </w:rPr>
  </w:style>
  <w:style w:type="character" w:customStyle="1" w:styleId="CommentSubjectChar">
    <w:name w:val="Comment Subject Char"/>
    <w:basedOn w:val="CommentTextChar"/>
    <w:link w:val="CommentSubject"/>
    <w:uiPriority w:val="99"/>
    <w:semiHidden/>
    <w:rsid w:val="00B86B2A"/>
    <w:rPr>
      <w:rFonts w:ascii="Times New Roman" w:eastAsia="Times New Roman" w:hAnsi="Times New Roman" w:cs="Times New Roman"/>
      <w:b/>
      <w:bCs/>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Ppolicy@dtf.vic.gov.au" TargetMode="Externa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dtf.vic.gov.au" TargetMode="External"/><Relationship Id="rId29" Type="http://schemas.openxmlformats.org/officeDocument/2006/relationships/hyperlink" Target="https://www.dtf.vic.gov.au/funds-programs-and-policies/workplace-incidents-consultative-committ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header" Target="header3.xml"/><Relationship Id="rId28" Type="http://schemas.openxmlformats.org/officeDocument/2006/relationships/image" Target="media/image5.jpeg"/><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yperlink" Target="mailto:information@dtf.vic.gov.au"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image" Target="media/image4.jpeg"/><Relationship Id="rId30" Type="http://schemas.openxmlformats.org/officeDocument/2006/relationships/header" Target="header5.xml"/><Relationship Id="rId35"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52522-4240-4bbe-aa80-2789629c6356" xsi:nil="true"/>
    <_Flow_SignoffStatus xmlns="6292619b-51e1-4667-9200-56d1fd834694" xsi:nil="true"/>
    <lcf76f155ced4ddcb4097134ff3c332f xmlns="6292619b-51e1-4667-9200-56d1fd834694">
      <Terms xmlns="http://schemas.microsoft.com/office/infopath/2007/PartnerControls"/>
    </lcf76f155ced4ddcb4097134ff3c332f>
    <SharedWithUsers xmlns="42152522-4240-4bbe-aa80-2789629c6356">
      <UserInfo>
        <DisplayName>Cara Gould (DTF)</DisplayName>
        <AccountId>1145</AccountId>
        <AccountType/>
      </UserInfo>
      <UserInfo>
        <DisplayName>Phillipa Grylls (DTF)</DisplayName>
        <AccountId>1019</AccountId>
        <AccountType/>
      </UserInfo>
      <UserInfo>
        <DisplayName>Emily Nicol (DTF)</DisplayName>
        <AccountId>1012</AccountId>
        <AccountType/>
      </UserInfo>
      <UserInfo>
        <DisplayName>Eleanor Houlihan (DTF)</DisplayName>
        <AccountId>1017</AccountId>
        <AccountType/>
      </UserInfo>
      <UserInfo>
        <DisplayName>Matthew W Dean (DTF)</DisplayName>
        <AccountId>1141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18" ma:contentTypeDescription="Create a new document." ma:contentTypeScope="" ma:versionID="44c149b58e3bb9afcfa17e78544e9ae8">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b65f608217fa897bf18f78c8b557725c"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667930a-3aa7-4069-b959-d0693e505d24}" ma:internalName="TaxCatchAll" ma:showField="CatchAllData" ma:web="42152522-4240-4bbe-aa80-2789629c6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1A162C5-7AE6-416D-8CFA-ABF31317A390}">
  <ds:schemaRefs>
    <ds:schemaRef ds:uri="http://schemas.microsoft.com/office/2006/metadata/properties"/>
    <ds:schemaRef ds:uri="http://schemas.microsoft.com/office/infopath/2007/PartnerControls"/>
    <ds:schemaRef ds:uri="42152522-4240-4bbe-aa80-2789629c6356"/>
    <ds:schemaRef ds:uri="6292619b-51e1-4667-9200-56d1fd834694"/>
  </ds:schemaRefs>
</ds:datastoreItem>
</file>

<file path=customXml/itemProps2.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3.xml><?xml version="1.0" encoding="utf-8"?>
<ds:datastoreItem xmlns:ds="http://schemas.openxmlformats.org/officeDocument/2006/customXml" ds:itemID="{D293C88A-777B-4846-B54E-680A394EAE60}">
  <ds:schemaRefs>
    <ds:schemaRef ds:uri="http://schemas.microsoft.com/sharepoint/v3/contenttype/forms"/>
  </ds:schemaRefs>
</ds:datastoreItem>
</file>

<file path=customXml/itemProps4.xml><?xml version="1.0" encoding="utf-8"?>
<ds:datastoreItem xmlns:ds="http://schemas.openxmlformats.org/officeDocument/2006/customXml" ds:itemID="{3D861038-AD54-4D79-AA7F-5E46B717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882AF4-BC82-4B6C-8F2C-9C093F048C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3686</Words>
  <Characters>20931</Characters>
  <Application>Microsoft Office Word</Application>
  <DocSecurity>0</DocSecurity>
  <Lines>389</Lines>
  <Paragraphs>137</Paragraphs>
  <ScaleCrop>false</ScaleCrop>
  <Company>Department of Treasury and Finance</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Grylls (DTF)</dc:creator>
  <cp:keywords/>
  <cp:lastModifiedBy>Paul Bowerman (DTF)</cp:lastModifiedBy>
  <cp:revision>29</cp:revision>
  <cp:lastPrinted>2023-09-12T00:19:00Z</cp:lastPrinted>
  <dcterms:created xsi:type="dcterms:W3CDTF">2023-08-22T03:31:00Z</dcterms:created>
  <dcterms:modified xsi:type="dcterms:W3CDTF">2024-01-16T05:08:00Z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0x010100536D634835DF3F4AA6DFEF7365F55B49</vt:lpwstr>
  </property>
  <property fmtid="{D5CDD505-2E9C-101B-9397-08002B2CF9AE}" pid="5" name="MediaServiceImageTags">
    <vt:lpwstr/>
  </property>
  <property fmtid="{D5CDD505-2E9C-101B-9397-08002B2CF9AE}" pid="6" name="GrammarlyDocumentId">
    <vt:lpwstr>2cb55bfd54f0352fdc8d1dff358426bc9a48626b2cda772651d30276e80cddf8</vt:lpwstr>
  </property>
  <property fmtid="{D5CDD505-2E9C-101B-9397-08002B2CF9AE}" pid="7" name="MSIP_Label_bb4ee517-5ca4-4fff-98d2-ed4f906edd6d_Enabled">
    <vt:lpwstr>true</vt:lpwstr>
  </property>
  <property fmtid="{D5CDD505-2E9C-101B-9397-08002B2CF9AE}" pid="8" name="MSIP_Label_bb4ee517-5ca4-4fff-98d2-ed4f906edd6d_SetDate">
    <vt:lpwstr>2024-01-16T05:08:10Z</vt:lpwstr>
  </property>
  <property fmtid="{D5CDD505-2E9C-101B-9397-08002B2CF9AE}" pid="9" name="MSIP_Label_bb4ee517-5ca4-4fff-98d2-ed4f906edd6d_Method">
    <vt:lpwstr>Privileged</vt:lpwstr>
  </property>
  <property fmtid="{D5CDD505-2E9C-101B-9397-08002B2CF9AE}" pid="10" name="MSIP_Label_bb4ee517-5ca4-4fff-98d2-ed4f906edd6d_Name">
    <vt:lpwstr>bb4ee517-5ca4-4fff-98d2-ed4f906edd6d</vt:lpwstr>
  </property>
  <property fmtid="{D5CDD505-2E9C-101B-9397-08002B2CF9AE}" pid="11" name="MSIP_Label_bb4ee517-5ca4-4fff-98d2-ed4f906edd6d_SiteId">
    <vt:lpwstr>722ea0be-3e1c-4b11-ad6f-9401d6856e24</vt:lpwstr>
  </property>
  <property fmtid="{D5CDD505-2E9C-101B-9397-08002B2CF9AE}" pid="12" name="MSIP_Label_bb4ee517-5ca4-4fff-98d2-ed4f906edd6d_ActionId">
    <vt:lpwstr>3279ce2e-5110-4a91-9666-833cdf7381db</vt:lpwstr>
  </property>
  <property fmtid="{D5CDD505-2E9C-101B-9397-08002B2CF9AE}" pid="13" name="MSIP_Label_bb4ee517-5ca4-4fff-98d2-ed4f906edd6d_ContentBits">
    <vt:lpwstr>0</vt:lpwstr>
  </property>
</Properties>
</file>