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A883" w14:textId="77777777" w:rsidR="00744E48" w:rsidRPr="00610430" w:rsidRDefault="00744E48" w:rsidP="00744E48">
      <w:pPr>
        <w:spacing w:after="160"/>
        <w:jc w:val="right"/>
        <w:rPr>
          <w:b/>
          <w:color w:val="244061" w:themeColor="accent1" w:themeShade="80"/>
          <w:lang w:val="en-US"/>
        </w:rPr>
      </w:pPr>
      <w:r>
        <w:rPr>
          <w:b/>
          <w:color w:val="632423" w:themeColor="accent2" w:themeShade="80"/>
          <w:lang w:val="en-US"/>
        </w:rPr>
        <w:t>Sample</w:t>
      </w:r>
      <w:r w:rsidRPr="00610430">
        <w:rPr>
          <w:b/>
          <w:color w:val="632423" w:themeColor="accent2" w:themeShade="80"/>
          <w:lang w:val="en-US"/>
        </w:rPr>
        <w:t xml:space="preserve"> Document       </w:t>
      </w:r>
    </w:p>
    <w:p w14:paraId="189796D7" w14:textId="13D341AE" w:rsidR="00744E48" w:rsidRPr="002B6DD3" w:rsidRDefault="00744E48" w:rsidP="00744E48">
      <w:pPr>
        <w:spacing w:after="160"/>
        <w:rPr>
          <w:b/>
          <w:sz w:val="28"/>
          <w:szCs w:val="28"/>
          <w:lang w:val="en-US"/>
        </w:rPr>
      </w:pPr>
      <w:r>
        <w:rPr>
          <w:b/>
          <w:sz w:val="28"/>
          <w:szCs w:val="28"/>
          <w:lang w:val="en-US"/>
        </w:rPr>
        <w:t>Guarantor Accession Deed Poll – Standard Terms</w:t>
      </w:r>
      <w:r>
        <w:rPr>
          <w:b/>
          <w:sz w:val="28"/>
          <w:szCs w:val="28"/>
          <w:lang w:val="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9"/>
        <w:gridCol w:w="5866"/>
      </w:tblGrid>
      <w:tr w:rsidR="00744E48" w14:paraId="01AFE145" w14:textId="77777777" w:rsidTr="00FD23F8">
        <w:tc>
          <w:tcPr>
            <w:tcW w:w="3139"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A826324" w14:textId="77777777" w:rsidR="00744E48" w:rsidRDefault="00744E48" w:rsidP="001A4B33">
            <w:pPr>
              <w:spacing w:before="120" w:after="120"/>
              <w:rPr>
                <w:sz w:val="18"/>
                <w:szCs w:val="18"/>
                <w:lang w:val="en-US"/>
              </w:rPr>
            </w:pPr>
            <w:r w:rsidRPr="0062221C">
              <w:rPr>
                <w:b/>
                <w:sz w:val="18"/>
                <w:szCs w:val="18"/>
                <w:lang w:val="en-US"/>
              </w:rPr>
              <w:t xml:space="preserve">What is this </w:t>
            </w:r>
            <w:r>
              <w:rPr>
                <w:b/>
                <w:sz w:val="18"/>
                <w:szCs w:val="18"/>
                <w:lang w:val="en-US"/>
              </w:rPr>
              <w:t xml:space="preserve">sample </w:t>
            </w:r>
            <w:r w:rsidRPr="0062221C">
              <w:rPr>
                <w:b/>
                <w:sz w:val="18"/>
                <w:szCs w:val="18"/>
                <w:lang w:val="en-US"/>
              </w:rPr>
              <w:t>document</w:t>
            </w:r>
            <w:r>
              <w:rPr>
                <w:b/>
                <w:sz w:val="18"/>
                <w:szCs w:val="18"/>
                <w:lang w:val="en-US"/>
              </w:rPr>
              <w:t xml:space="preserve"> usually called?</w:t>
            </w:r>
          </w:p>
        </w:tc>
        <w:tc>
          <w:tcPr>
            <w:tcW w:w="5866" w:type="dxa"/>
            <w:tcBorders>
              <w:top w:val="single" w:sz="4" w:space="0" w:color="A6A6A6" w:themeColor="background1" w:themeShade="A6"/>
              <w:bottom w:val="single" w:sz="4" w:space="0" w:color="A6A6A6" w:themeColor="background1" w:themeShade="A6"/>
            </w:tcBorders>
          </w:tcPr>
          <w:p w14:paraId="472215EC" w14:textId="2CDD131A" w:rsidR="00744E48" w:rsidRDefault="00FD23F8" w:rsidP="001A4B33">
            <w:pPr>
              <w:spacing w:before="120" w:after="120"/>
              <w:jc w:val="both"/>
              <w:rPr>
                <w:sz w:val="18"/>
                <w:szCs w:val="18"/>
                <w:lang w:val="en-US"/>
              </w:rPr>
            </w:pPr>
            <w:r>
              <w:rPr>
                <w:sz w:val="18"/>
                <w:szCs w:val="18"/>
                <w:lang w:val="en-US"/>
              </w:rPr>
              <w:t xml:space="preserve">Guarantor Accession Deed Poll. </w:t>
            </w:r>
          </w:p>
        </w:tc>
      </w:tr>
      <w:tr w:rsidR="00744E48" w:rsidRPr="00E54B97" w14:paraId="693B52CF" w14:textId="77777777" w:rsidTr="00FD23F8">
        <w:tc>
          <w:tcPr>
            <w:tcW w:w="3139"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361C212" w14:textId="77777777" w:rsidR="00744E48" w:rsidRPr="001B22AA" w:rsidRDefault="00744E48" w:rsidP="001A4B33">
            <w:pPr>
              <w:spacing w:before="120" w:after="120"/>
              <w:rPr>
                <w:b/>
                <w:sz w:val="18"/>
                <w:szCs w:val="18"/>
                <w:lang w:val="en-US"/>
              </w:rPr>
            </w:pPr>
            <w:r>
              <w:rPr>
                <w:b/>
                <w:sz w:val="18"/>
                <w:szCs w:val="18"/>
                <w:lang w:val="en-US"/>
              </w:rPr>
              <w:t>What group of documents does it belong to?</w:t>
            </w:r>
          </w:p>
        </w:tc>
        <w:tc>
          <w:tcPr>
            <w:tcW w:w="5866" w:type="dxa"/>
            <w:tcBorders>
              <w:top w:val="single" w:sz="4" w:space="0" w:color="A6A6A6" w:themeColor="background1" w:themeShade="A6"/>
              <w:bottom w:val="single" w:sz="4" w:space="0" w:color="A6A6A6" w:themeColor="background1" w:themeShade="A6"/>
            </w:tcBorders>
          </w:tcPr>
          <w:p w14:paraId="685F1A9C" w14:textId="4C5A4268" w:rsidR="00744E48" w:rsidRDefault="00744E48" w:rsidP="001A4B33">
            <w:pPr>
              <w:spacing w:before="120" w:after="120"/>
              <w:jc w:val="both"/>
              <w:rPr>
                <w:sz w:val="18"/>
                <w:szCs w:val="18"/>
                <w:lang w:val="en-US"/>
              </w:rPr>
            </w:pPr>
            <w:r>
              <w:rPr>
                <w:sz w:val="18"/>
                <w:szCs w:val="18"/>
                <w:lang w:val="en-US"/>
              </w:rPr>
              <w:t xml:space="preserve">Project </w:t>
            </w:r>
            <w:r w:rsidR="00757790">
              <w:rPr>
                <w:sz w:val="18"/>
                <w:szCs w:val="18"/>
                <w:lang w:val="en-US"/>
              </w:rPr>
              <w:t>Financing</w:t>
            </w:r>
            <w:r>
              <w:rPr>
                <w:sz w:val="18"/>
                <w:szCs w:val="18"/>
                <w:lang w:val="en-US"/>
              </w:rPr>
              <w:t xml:space="preserve"> Documents.</w:t>
            </w:r>
          </w:p>
          <w:p w14:paraId="238CBCFF" w14:textId="77777777" w:rsidR="00744E48" w:rsidRDefault="00744E48" w:rsidP="001A4B33">
            <w:pPr>
              <w:spacing w:before="120" w:after="120"/>
              <w:jc w:val="both"/>
              <w:rPr>
                <w:sz w:val="18"/>
                <w:szCs w:val="18"/>
                <w:lang w:val="en-US"/>
              </w:rPr>
            </w:pPr>
            <w:r>
              <w:rPr>
                <w:sz w:val="18"/>
                <w:szCs w:val="18"/>
                <w:lang w:val="en-US"/>
              </w:rPr>
              <w:t xml:space="preserve">See </w:t>
            </w:r>
            <w:r w:rsidRPr="00EE41B5">
              <w:rPr>
                <w:i/>
                <w:sz w:val="18"/>
                <w:szCs w:val="18"/>
                <w:lang w:val="en-US"/>
              </w:rPr>
              <w:t xml:space="preserve">What other documents are closely related to it? </w:t>
            </w:r>
            <w:r w:rsidRPr="00EE41B5">
              <w:rPr>
                <w:sz w:val="18"/>
                <w:szCs w:val="18"/>
                <w:lang w:val="en-US"/>
              </w:rPr>
              <w:t>below</w:t>
            </w:r>
            <w:r>
              <w:rPr>
                <w:sz w:val="18"/>
                <w:szCs w:val="18"/>
                <w:lang w:val="en-US"/>
              </w:rPr>
              <w:t>.</w:t>
            </w:r>
          </w:p>
        </w:tc>
      </w:tr>
      <w:tr w:rsidR="00744E48" w14:paraId="51335DB3" w14:textId="77777777" w:rsidTr="00FD23F8">
        <w:tc>
          <w:tcPr>
            <w:tcW w:w="3139"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3E4B6AD" w14:textId="77777777" w:rsidR="00744E48" w:rsidRPr="00777542" w:rsidRDefault="00744E48" w:rsidP="001A4B33">
            <w:pPr>
              <w:spacing w:before="120" w:after="120"/>
              <w:rPr>
                <w:b/>
                <w:sz w:val="18"/>
                <w:szCs w:val="18"/>
                <w:lang w:val="en-US"/>
              </w:rPr>
            </w:pPr>
            <w:r w:rsidRPr="00777542">
              <w:rPr>
                <w:b/>
                <w:sz w:val="18"/>
                <w:szCs w:val="18"/>
                <w:lang w:val="en-US"/>
              </w:rPr>
              <w:t>Who will sign it?</w:t>
            </w:r>
          </w:p>
        </w:tc>
        <w:tc>
          <w:tcPr>
            <w:tcW w:w="5866" w:type="dxa"/>
            <w:tcBorders>
              <w:top w:val="single" w:sz="4" w:space="0" w:color="A6A6A6" w:themeColor="background1" w:themeShade="A6"/>
              <w:bottom w:val="single" w:sz="4" w:space="0" w:color="A6A6A6" w:themeColor="background1" w:themeShade="A6"/>
            </w:tcBorders>
          </w:tcPr>
          <w:p w14:paraId="0BAEEFD4" w14:textId="6D1544F9" w:rsidR="0089477B" w:rsidRDefault="00BF49DA" w:rsidP="001A4B33">
            <w:pPr>
              <w:spacing w:before="120" w:after="120"/>
              <w:jc w:val="both"/>
              <w:rPr>
                <w:sz w:val="18"/>
                <w:szCs w:val="18"/>
                <w:lang w:val="en-US"/>
              </w:rPr>
            </w:pPr>
            <w:r>
              <w:rPr>
                <w:sz w:val="18"/>
                <w:szCs w:val="18"/>
                <w:lang w:val="en-US"/>
              </w:rPr>
              <w:t xml:space="preserve">Additional Guarantor. </w:t>
            </w:r>
          </w:p>
        </w:tc>
      </w:tr>
      <w:tr w:rsidR="00744E48" w14:paraId="41724655" w14:textId="77777777" w:rsidTr="00FD23F8">
        <w:tc>
          <w:tcPr>
            <w:tcW w:w="3139"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A9E7305" w14:textId="77777777" w:rsidR="00744E48" w:rsidRPr="00777542" w:rsidRDefault="00744E48" w:rsidP="001A4B33">
            <w:pPr>
              <w:spacing w:before="120" w:after="120"/>
              <w:rPr>
                <w:b/>
                <w:sz w:val="18"/>
                <w:szCs w:val="18"/>
                <w:lang w:val="en-US"/>
              </w:rPr>
            </w:pPr>
            <w:r w:rsidRPr="00777542">
              <w:rPr>
                <w:b/>
                <w:sz w:val="18"/>
                <w:szCs w:val="18"/>
                <w:lang w:val="en-US"/>
              </w:rPr>
              <w:t>When is it used?</w:t>
            </w:r>
          </w:p>
        </w:tc>
        <w:tc>
          <w:tcPr>
            <w:tcW w:w="5866" w:type="dxa"/>
            <w:tcBorders>
              <w:top w:val="single" w:sz="4" w:space="0" w:color="A6A6A6" w:themeColor="background1" w:themeShade="A6"/>
              <w:bottom w:val="single" w:sz="4" w:space="0" w:color="A6A6A6" w:themeColor="background1" w:themeShade="A6"/>
            </w:tcBorders>
          </w:tcPr>
          <w:p w14:paraId="6BAF5C3B" w14:textId="174A64ED" w:rsidR="00744E48" w:rsidRDefault="0089477B" w:rsidP="001A4B33">
            <w:pPr>
              <w:spacing w:before="120" w:after="120"/>
              <w:jc w:val="both"/>
              <w:rPr>
                <w:sz w:val="18"/>
                <w:szCs w:val="18"/>
                <w:lang w:val="en-US"/>
              </w:rPr>
            </w:pPr>
            <w:r w:rsidRPr="000A2F16">
              <w:rPr>
                <w:sz w:val="18"/>
                <w:szCs w:val="18"/>
                <w:lang w:val="en-US"/>
              </w:rPr>
              <w:t>Partnerships Addressing Disadvantage arrangements</w:t>
            </w:r>
            <w:r>
              <w:rPr>
                <w:sz w:val="18"/>
                <w:szCs w:val="18"/>
                <w:lang w:val="en-US"/>
              </w:rPr>
              <w:t xml:space="preserve"> </w:t>
            </w:r>
            <w:r w:rsidRPr="00144D37">
              <w:rPr>
                <w:sz w:val="18"/>
                <w:szCs w:val="18"/>
              </w:rPr>
              <w:t>(</w:t>
            </w:r>
            <w:r w:rsidRPr="00144D37">
              <w:rPr>
                <w:b/>
                <w:sz w:val="18"/>
                <w:szCs w:val="18"/>
              </w:rPr>
              <w:t>PAD Arrangement</w:t>
            </w:r>
            <w:r>
              <w:rPr>
                <w:sz w:val="18"/>
                <w:szCs w:val="18"/>
              </w:rPr>
              <w:t>)</w:t>
            </w:r>
            <w:r w:rsidRPr="000A2F16">
              <w:rPr>
                <w:sz w:val="18"/>
                <w:szCs w:val="18"/>
                <w:lang w:val="en-US"/>
              </w:rPr>
              <w:t>.</w:t>
            </w:r>
          </w:p>
        </w:tc>
      </w:tr>
      <w:tr w:rsidR="00B66DA4" w14:paraId="2A9A96FA" w14:textId="77777777" w:rsidTr="00FD23F8">
        <w:tc>
          <w:tcPr>
            <w:tcW w:w="3139"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801114E" w14:textId="77777777" w:rsidR="00B66DA4" w:rsidRPr="00777542" w:rsidRDefault="00B66DA4" w:rsidP="00B66DA4">
            <w:pPr>
              <w:spacing w:before="120" w:after="120"/>
              <w:rPr>
                <w:b/>
                <w:sz w:val="18"/>
                <w:szCs w:val="18"/>
                <w:lang w:val="en-US"/>
              </w:rPr>
            </w:pPr>
            <w:r w:rsidRPr="00777542">
              <w:rPr>
                <w:b/>
                <w:sz w:val="18"/>
                <w:szCs w:val="18"/>
                <w:lang w:val="en-US"/>
              </w:rPr>
              <w:t>What does it do?</w:t>
            </w:r>
          </w:p>
        </w:tc>
        <w:tc>
          <w:tcPr>
            <w:tcW w:w="5866" w:type="dxa"/>
            <w:tcBorders>
              <w:top w:val="single" w:sz="4" w:space="0" w:color="A6A6A6" w:themeColor="background1" w:themeShade="A6"/>
              <w:bottom w:val="single" w:sz="4" w:space="0" w:color="A6A6A6" w:themeColor="background1" w:themeShade="A6"/>
            </w:tcBorders>
          </w:tcPr>
          <w:p w14:paraId="3C01C2CA" w14:textId="08660A02" w:rsidR="00B66DA4" w:rsidRDefault="00B66DA4" w:rsidP="00B66DA4">
            <w:pPr>
              <w:spacing w:before="120" w:after="120"/>
              <w:jc w:val="both"/>
              <w:rPr>
                <w:sz w:val="18"/>
                <w:szCs w:val="18"/>
                <w:lang w:val="en-US"/>
              </w:rPr>
            </w:pPr>
            <w:r>
              <w:rPr>
                <w:sz w:val="18"/>
                <w:szCs w:val="18"/>
              </w:rPr>
              <w:t>E</w:t>
            </w:r>
            <w:r w:rsidRPr="00F3261B">
              <w:rPr>
                <w:sz w:val="18"/>
                <w:szCs w:val="18"/>
              </w:rPr>
              <w:t xml:space="preserve">nables Additional Guarantors to accede to the Master Guarantee Deed. </w:t>
            </w:r>
            <w:r>
              <w:rPr>
                <w:sz w:val="18"/>
                <w:szCs w:val="18"/>
              </w:rPr>
              <w:t xml:space="preserve"> </w:t>
            </w:r>
          </w:p>
        </w:tc>
      </w:tr>
      <w:tr w:rsidR="00B66DA4" w14:paraId="05F05BA2" w14:textId="77777777" w:rsidTr="00FD23F8">
        <w:tc>
          <w:tcPr>
            <w:tcW w:w="3139"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79EB543" w14:textId="77777777" w:rsidR="00B66DA4" w:rsidRPr="00777542" w:rsidRDefault="00B66DA4" w:rsidP="00B66DA4">
            <w:pPr>
              <w:spacing w:before="120" w:after="120"/>
              <w:rPr>
                <w:b/>
                <w:sz w:val="18"/>
                <w:szCs w:val="18"/>
                <w:lang w:val="en-US"/>
              </w:rPr>
            </w:pPr>
            <w:r w:rsidRPr="00777542">
              <w:rPr>
                <w:b/>
                <w:sz w:val="18"/>
                <w:szCs w:val="18"/>
                <w:lang w:val="en-US"/>
              </w:rPr>
              <w:t xml:space="preserve">What </w:t>
            </w:r>
            <w:r>
              <w:rPr>
                <w:b/>
                <w:sz w:val="18"/>
                <w:szCs w:val="18"/>
                <w:lang w:val="en-US"/>
              </w:rPr>
              <w:t>areas</w:t>
            </w:r>
            <w:r w:rsidRPr="00777542">
              <w:rPr>
                <w:b/>
                <w:sz w:val="18"/>
                <w:szCs w:val="18"/>
                <w:lang w:val="en-US"/>
              </w:rPr>
              <w:t xml:space="preserve"> does it cover?</w:t>
            </w:r>
          </w:p>
        </w:tc>
        <w:tc>
          <w:tcPr>
            <w:tcW w:w="5866" w:type="dxa"/>
            <w:tcBorders>
              <w:top w:val="single" w:sz="4" w:space="0" w:color="A6A6A6" w:themeColor="background1" w:themeShade="A6"/>
              <w:bottom w:val="single" w:sz="4" w:space="0" w:color="A6A6A6" w:themeColor="background1" w:themeShade="A6"/>
            </w:tcBorders>
          </w:tcPr>
          <w:p w14:paraId="71857F62" w14:textId="77777777" w:rsidR="00B66DA4" w:rsidRDefault="0033119C" w:rsidP="0033119C">
            <w:pPr>
              <w:numPr>
                <w:ilvl w:val="0"/>
                <w:numId w:val="48"/>
              </w:numPr>
              <w:spacing w:before="120" w:after="120"/>
              <w:ind w:left="175" w:hanging="175"/>
              <w:jc w:val="both"/>
              <w:rPr>
                <w:sz w:val="18"/>
                <w:szCs w:val="18"/>
              </w:rPr>
            </w:pPr>
            <w:r>
              <w:rPr>
                <w:sz w:val="18"/>
                <w:szCs w:val="18"/>
              </w:rPr>
              <w:t xml:space="preserve">Mechanics of Additional Guarantor accession. </w:t>
            </w:r>
          </w:p>
          <w:p w14:paraId="0E967C32" w14:textId="77777777" w:rsidR="00BF49DA" w:rsidRDefault="00BF49DA" w:rsidP="0033119C">
            <w:pPr>
              <w:numPr>
                <w:ilvl w:val="0"/>
                <w:numId w:val="48"/>
              </w:numPr>
              <w:spacing w:before="120" w:after="120"/>
              <w:ind w:left="175" w:hanging="175"/>
              <w:jc w:val="both"/>
              <w:rPr>
                <w:sz w:val="18"/>
                <w:szCs w:val="18"/>
              </w:rPr>
            </w:pPr>
            <w:r>
              <w:rPr>
                <w:sz w:val="18"/>
                <w:szCs w:val="18"/>
              </w:rPr>
              <w:t>General acknowledgement provisions.</w:t>
            </w:r>
          </w:p>
          <w:p w14:paraId="6E9C86E8" w14:textId="212AFB4A" w:rsidR="0033119C" w:rsidRPr="0033119C" w:rsidRDefault="00BF49DA" w:rsidP="0033119C">
            <w:pPr>
              <w:numPr>
                <w:ilvl w:val="0"/>
                <w:numId w:val="48"/>
              </w:numPr>
              <w:spacing w:before="120" w:after="120"/>
              <w:ind w:left="175" w:hanging="175"/>
              <w:jc w:val="both"/>
              <w:rPr>
                <w:sz w:val="18"/>
                <w:szCs w:val="18"/>
              </w:rPr>
            </w:pPr>
            <w:r>
              <w:rPr>
                <w:sz w:val="18"/>
                <w:szCs w:val="18"/>
              </w:rPr>
              <w:t>O</w:t>
            </w:r>
            <w:r w:rsidR="0033119C">
              <w:rPr>
                <w:sz w:val="18"/>
                <w:szCs w:val="18"/>
              </w:rPr>
              <w:t xml:space="preserve">rder of enforcement. </w:t>
            </w:r>
          </w:p>
        </w:tc>
      </w:tr>
      <w:tr w:rsidR="00B66DA4" w14:paraId="49B1975B" w14:textId="77777777" w:rsidTr="00FD23F8">
        <w:tc>
          <w:tcPr>
            <w:tcW w:w="3139"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70F8184F" w14:textId="77777777" w:rsidR="00B66DA4" w:rsidRPr="00777542" w:rsidRDefault="00B66DA4" w:rsidP="00B66DA4">
            <w:pPr>
              <w:spacing w:before="120" w:after="120"/>
              <w:rPr>
                <w:b/>
                <w:sz w:val="18"/>
                <w:szCs w:val="18"/>
                <w:lang w:val="en-US"/>
              </w:rPr>
            </w:pPr>
            <w:r w:rsidRPr="00777542">
              <w:rPr>
                <w:b/>
                <w:sz w:val="18"/>
                <w:szCs w:val="18"/>
                <w:lang w:val="en-US"/>
              </w:rPr>
              <w:t xml:space="preserve">What </w:t>
            </w:r>
            <w:r>
              <w:rPr>
                <w:b/>
                <w:sz w:val="18"/>
                <w:szCs w:val="18"/>
                <w:lang w:val="en-US"/>
              </w:rPr>
              <w:t xml:space="preserve">drafting </w:t>
            </w:r>
            <w:r w:rsidRPr="00777542">
              <w:rPr>
                <w:b/>
                <w:sz w:val="18"/>
                <w:szCs w:val="18"/>
                <w:lang w:val="en-US"/>
              </w:rPr>
              <w:t xml:space="preserve">options does </w:t>
            </w:r>
            <w:r>
              <w:rPr>
                <w:b/>
                <w:sz w:val="18"/>
                <w:szCs w:val="18"/>
                <w:lang w:val="en-US"/>
              </w:rPr>
              <w:t>it</w:t>
            </w:r>
            <w:r w:rsidRPr="00777542">
              <w:rPr>
                <w:b/>
                <w:sz w:val="18"/>
                <w:szCs w:val="18"/>
                <w:lang w:val="en-US"/>
              </w:rPr>
              <w:t xml:space="preserve"> include?</w:t>
            </w:r>
          </w:p>
        </w:tc>
        <w:tc>
          <w:tcPr>
            <w:tcW w:w="5866" w:type="dxa"/>
            <w:tcBorders>
              <w:top w:val="single" w:sz="4" w:space="0" w:color="A6A6A6" w:themeColor="background1" w:themeShade="A6"/>
              <w:bottom w:val="single" w:sz="4" w:space="0" w:color="A6A6A6" w:themeColor="background1" w:themeShade="A6"/>
            </w:tcBorders>
          </w:tcPr>
          <w:p w14:paraId="068672F3" w14:textId="77777777" w:rsidR="00B66DA4" w:rsidRDefault="00B66DA4" w:rsidP="00B66DA4">
            <w:pPr>
              <w:spacing w:before="120" w:after="120"/>
              <w:jc w:val="both"/>
              <w:rPr>
                <w:b/>
                <w:sz w:val="18"/>
                <w:szCs w:val="18"/>
                <w:shd w:val="clear" w:color="auto" w:fill="FBD4B4"/>
              </w:rPr>
            </w:pPr>
            <w:r>
              <w:rPr>
                <w:b/>
                <w:sz w:val="18"/>
                <w:szCs w:val="18"/>
                <w:shd w:val="clear" w:color="auto" w:fill="FBD4B4"/>
              </w:rPr>
              <w:t>Optional Provisions</w:t>
            </w:r>
            <w:r w:rsidRPr="00421A2C">
              <w:rPr>
                <w:sz w:val="18"/>
                <w:szCs w:val="18"/>
              </w:rPr>
              <w:t xml:space="preserve"> that may be applicable to a transaction.</w:t>
            </w:r>
          </w:p>
          <w:p w14:paraId="654CADBA" w14:textId="6EF49384" w:rsidR="00B66DA4" w:rsidRPr="00777542" w:rsidRDefault="00B66DA4" w:rsidP="00B66DA4">
            <w:pPr>
              <w:spacing w:before="120" w:after="120"/>
              <w:jc w:val="both"/>
              <w:rPr>
                <w:sz w:val="18"/>
                <w:szCs w:val="18"/>
              </w:rPr>
            </w:pPr>
            <w:r w:rsidRPr="00144D37">
              <w:rPr>
                <w:sz w:val="18"/>
                <w:szCs w:val="18"/>
              </w:rPr>
              <w:t>Drafting instructions are included in the sample document to assist in drafting for the inclusion (or removal) of these and other optional features.</w:t>
            </w:r>
          </w:p>
        </w:tc>
      </w:tr>
      <w:tr w:rsidR="00B66DA4" w14:paraId="4FAB2860" w14:textId="77777777" w:rsidTr="00FD23F8">
        <w:tc>
          <w:tcPr>
            <w:tcW w:w="3139"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D084F48" w14:textId="77777777" w:rsidR="00B66DA4" w:rsidRPr="00777542" w:rsidRDefault="00B66DA4" w:rsidP="00B66DA4">
            <w:pPr>
              <w:spacing w:before="120" w:after="120"/>
              <w:rPr>
                <w:b/>
                <w:sz w:val="18"/>
                <w:szCs w:val="18"/>
                <w:lang w:val="en-US"/>
              </w:rPr>
            </w:pPr>
            <w:r w:rsidRPr="00777542">
              <w:rPr>
                <w:b/>
                <w:sz w:val="18"/>
                <w:szCs w:val="18"/>
                <w:lang w:val="en-US"/>
              </w:rPr>
              <w:t>What other documents are</w:t>
            </w:r>
            <w:r>
              <w:rPr>
                <w:b/>
                <w:sz w:val="18"/>
                <w:szCs w:val="18"/>
                <w:lang w:val="en-US"/>
              </w:rPr>
              <w:t xml:space="preserve"> closely</w:t>
            </w:r>
            <w:r w:rsidRPr="00777542">
              <w:rPr>
                <w:b/>
                <w:sz w:val="18"/>
                <w:szCs w:val="18"/>
                <w:lang w:val="en-US"/>
              </w:rPr>
              <w:t xml:space="preserve"> related to it?</w:t>
            </w:r>
          </w:p>
        </w:tc>
        <w:tc>
          <w:tcPr>
            <w:tcW w:w="5866" w:type="dxa"/>
            <w:tcBorders>
              <w:top w:val="single" w:sz="4" w:space="0" w:color="A6A6A6" w:themeColor="background1" w:themeShade="A6"/>
              <w:bottom w:val="single" w:sz="4" w:space="0" w:color="A6A6A6" w:themeColor="background1" w:themeShade="A6"/>
            </w:tcBorders>
          </w:tcPr>
          <w:p w14:paraId="45A550E2" w14:textId="54EACCC7" w:rsidR="00B66DA4" w:rsidRDefault="00B66DA4" w:rsidP="00B66DA4">
            <w:pPr>
              <w:numPr>
                <w:ilvl w:val="0"/>
                <w:numId w:val="48"/>
              </w:numPr>
              <w:spacing w:before="120" w:after="120"/>
              <w:ind w:left="175" w:hanging="175"/>
              <w:jc w:val="both"/>
              <w:rPr>
                <w:sz w:val="18"/>
                <w:szCs w:val="18"/>
              </w:rPr>
            </w:pPr>
            <w:r>
              <w:rPr>
                <w:sz w:val="18"/>
                <w:szCs w:val="18"/>
              </w:rPr>
              <w:t>Loan Agreement</w:t>
            </w:r>
            <w:r>
              <w:rPr>
                <w:rFonts w:cs="Arial"/>
                <w:sz w:val="18"/>
                <w:szCs w:val="18"/>
              </w:rPr>
              <w:t xml:space="preserve"> – </w:t>
            </w:r>
            <w:r w:rsidRPr="00890E46">
              <w:rPr>
                <w:sz w:val="18"/>
                <w:szCs w:val="18"/>
              </w:rPr>
              <w:t xml:space="preserve">provides </w:t>
            </w:r>
            <w:r>
              <w:rPr>
                <w:sz w:val="18"/>
                <w:szCs w:val="18"/>
              </w:rPr>
              <w:t>for a loan from the Financier to the Proponent</w:t>
            </w:r>
            <w:r w:rsidRPr="00890E46">
              <w:rPr>
                <w:sz w:val="18"/>
                <w:szCs w:val="18"/>
              </w:rPr>
              <w:t>.</w:t>
            </w:r>
          </w:p>
          <w:p w14:paraId="4EBECAD4" w14:textId="0AFA31F6" w:rsidR="00B66DA4" w:rsidRPr="00757790" w:rsidRDefault="00B66DA4" w:rsidP="00B66DA4">
            <w:pPr>
              <w:numPr>
                <w:ilvl w:val="0"/>
                <w:numId w:val="48"/>
              </w:numPr>
              <w:spacing w:before="120" w:after="120"/>
              <w:ind w:left="175" w:hanging="175"/>
              <w:jc w:val="both"/>
              <w:rPr>
                <w:rFonts w:cs="Arial"/>
                <w:sz w:val="18"/>
                <w:szCs w:val="18"/>
              </w:rPr>
            </w:pPr>
            <w:r>
              <w:rPr>
                <w:rFonts w:cs="Arial"/>
                <w:sz w:val="18"/>
                <w:szCs w:val="18"/>
              </w:rPr>
              <w:t xml:space="preserve">Master Guarantee Deed – </w:t>
            </w:r>
            <w:r w:rsidRPr="00AA4CB1">
              <w:rPr>
                <w:rFonts w:cs="Arial"/>
                <w:sz w:val="18"/>
                <w:szCs w:val="18"/>
              </w:rPr>
              <w:t xml:space="preserve">provides </w:t>
            </w:r>
            <w:r>
              <w:rPr>
                <w:rFonts w:cs="Arial"/>
                <w:sz w:val="18"/>
                <w:szCs w:val="18"/>
              </w:rPr>
              <w:t xml:space="preserve">for a </w:t>
            </w:r>
            <w:r w:rsidRPr="00AA4CB1">
              <w:rPr>
                <w:rFonts w:cs="Arial"/>
                <w:sz w:val="18"/>
                <w:szCs w:val="18"/>
              </w:rPr>
              <w:t xml:space="preserve">guarantee of the payment of all amounts due and owing by the </w:t>
            </w:r>
            <w:r>
              <w:rPr>
                <w:rFonts w:cs="Arial"/>
                <w:sz w:val="18"/>
                <w:szCs w:val="18"/>
              </w:rPr>
              <w:t>Proponent</w:t>
            </w:r>
            <w:r w:rsidRPr="00AA4CB1">
              <w:rPr>
                <w:rFonts w:cs="Arial"/>
                <w:sz w:val="18"/>
                <w:szCs w:val="18"/>
              </w:rPr>
              <w:t xml:space="preserve"> to the Financier</w:t>
            </w:r>
            <w:r>
              <w:rPr>
                <w:rFonts w:cs="Arial"/>
                <w:sz w:val="18"/>
                <w:szCs w:val="18"/>
              </w:rPr>
              <w:t xml:space="preserve"> by the First Loss Guarantor and all Additional Guarantors. </w:t>
            </w:r>
            <w:r w:rsidRPr="00AA4CB1">
              <w:rPr>
                <w:rFonts w:cs="Arial"/>
                <w:sz w:val="18"/>
                <w:szCs w:val="18"/>
              </w:rPr>
              <w:t xml:space="preserve"> </w:t>
            </w:r>
          </w:p>
          <w:p w14:paraId="57264397" w14:textId="77777777" w:rsidR="00B66DA4" w:rsidRPr="00F3261B" w:rsidRDefault="00B66DA4" w:rsidP="00B66DA4">
            <w:pPr>
              <w:numPr>
                <w:ilvl w:val="0"/>
                <w:numId w:val="48"/>
              </w:numPr>
              <w:spacing w:before="120" w:after="120"/>
              <w:ind w:left="175" w:hanging="175"/>
              <w:jc w:val="both"/>
              <w:rPr>
                <w:sz w:val="18"/>
                <w:szCs w:val="18"/>
              </w:rPr>
            </w:pPr>
            <w:r w:rsidRPr="00F3261B">
              <w:rPr>
                <w:sz w:val="18"/>
                <w:szCs w:val="18"/>
              </w:rPr>
              <w:t xml:space="preserve">Pledge Deed – enables Pledgors to make a pledge to the Proponent </w:t>
            </w:r>
            <w:proofErr w:type="gramStart"/>
            <w:r w:rsidRPr="00F3261B">
              <w:rPr>
                <w:sz w:val="18"/>
                <w:szCs w:val="18"/>
              </w:rPr>
              <w:t>for the purpose of</w:t>
            </w:r>
            <w:proofErr w:type="gramEnd"/>
            <w:r w:rsidRPr="00F3261B">
              <w:rPr>
                <w:sz w:val="18"/>
                <w:szCs w:val="18"/>
              </w:rPr>
              <w:t xml:space="preserve"> supporting the Project for an aggregate agreed upon amount.  </w:t>
            </w:r>
          </w:p>
          <w:p w14:paraId="2078A6FE" w14:textId="3CD817F3" w:rsidR="00B66DA4" w:rsidRPr="00757790" w:rsidRDefault="00B66DA4" w:rsidP="00B66DA4">
            <w:pPr>
              <w:numPr>
                <w:ilvl w:val="0"/>
                <w:numId w:val="48"/>
              </w:numPr>
              <w:spacing w:before="120" w:after="120"/>
              <w:ind w:left="175" w:hanging="175"/>
              <w:jc w:val="both"/>
              <w:rPr>
                <w:b/>
                <w:sz w:val="18"/>
                <w:szCs w:val="18"/>
              </w:rPr>
            </w:pPr>
            <w:r w:rsidRPr="00757790">
              <w:rPr>
                <w:sz w:val="18"/>
                <w:szCs w:val="18"/>
              </w:rPr>
              <w:t xml:space="preserve">Side Deed – details, among other things, certain undertakings made by the Proponent and the Financier to the State of Victoria (acting through a named Government Department) (the </w:t>
            </w:r>
            <w:r w:rsidRPr="00757790">
              <w:rPr>
                <w:b/>
                <w:sz w:val="18"/>
                <w:szCs w:val="18"/>
              </w:rPr>
              <w:t>State</w:t>
            </w:r>
            <w:r w:rsidRPr="00757790">
              <w:rPr>
                <w:sz w:val="18"/>
                <w:szCs w:val="18"/>
              </w:rPr>
              <w:t>) and the State’s limited liability.</w:t>
            </w:r>
          </w:p>
        </w:tc>
      </w:tr>
      <w:tr w:rsidR="00B66DA4" w14:paraId="51584806" w14:textId="77777777" w:rsidTr="00FD23F8">
        <w:tc>
          <w:tcPr>
            <w:tcW w:w="3139"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7438DD5D" w14:textId="77777777" w:rsidR="00B66DA4" w:rsidRPr="00777542" w:rsidRDefault="00B66DA4" w:rsidP="00B66DA4">
            <w:pPr>
              <w:spacing w:before="120" w:after="120"/>
              <w:rPr>
                <w:b/>
                <w:sz w:val="18"/>
                <w:szCs w:val="18"/>
                <w:lang w:val="en-US"/>
              </w:rPr>
            </w:pPr>
            <w:r>
              <w:rPr>
                <w:b/>
                <w:sz w:val="18"/>
                <w:szCs w:val="18"/>
                <w:lang w:val="en-US"/>
              </w:rPr>
              <w:t>What should we do before we use this sample document?</w:t>
            </w:r>
          </w:p>
        </w:tc>
        <w:tc>
          <w:tcPr>
            <w:tcW w:w="5866" w:type="dxa"/>
            <w:tcBorders>
              <w:top w:val="single" w:sz="4" w:space="0" w:color="A6A6A6" w:themeColor="background1" w:themeShade="A6"/>
              <w:bottom w:val="single" w:sz="4" w:space="0" w:color="A6A6A6" w:themeColor="background1" w:themeShade="A6"/>
            </w:tcBorders>
          </w:tcPr>
          <w:p w14:paraId="4491279B" w14:textId="77777777" w:rsidR="00B66DA4" w:rsidRDefault="00B66DA4" w:rsidP="00B66DA4">
            <w:pPr>
              <w:spacing w:before="120" w:after="120"/>
              <w:jc w:val="both"/>
              <w:rPr>
                <w:sz w:val="18"/>
                <w:szCs w:val="18"/>
              </w:rPr>
            </w:pPr>
            <w:r w:rsidRPr="00DC0F82">
              <w:rPr>
                <w:sz w:val="18"/>
                <w:szCs w:val="18"/>
              </w:rPr>
              <w:t xml:space="preserve">This </w:t>
            </w:r>
            <w:r>
              <w:rPr>
                <w:sz w:val="18"/>
                <w:szCs w:val="18"/>
              </w:rPr>
              <w:t>sample</w:t>
            </w:r>
            <w:r w:rsidRPr="00DC0F82">
              <w:rPr>
                <w:sz w:val="18"/>
                <w:szCs w:val="18"/>
              </w:rPr>
              <w:t xml:space="preserve"> document contains general provisions and other information only and does not </w:t>
            </w:r>
            <w:proofErr w:type="gramStart"/>
            <w:r w:rsidRPr="00DC0F82">
              <w:rPr>
                <w:sz w:val="18"/>
                <w:szCs w:val="18"/>
              </w:rPr>
              <w:t>take into account</w:t>
            </w:r>
            <w:proofErr w:type="gramEnd"/>
            <w:r w:rsidRPr="00DC0F82">
              <w:rPr>
                <w:sz w:val="18"/>
                <w:szCs w:val="18"/>
              </w:rPr>
              <w:t xml:space="preserve"> the objectives, needs or financial arrangements </w:t>
            </w:r>
            <w:r>
              <w:rPr>
                <w:sz w:val="18"/>
                <w:szCs w:val="18"/>
              </w:rPr>
              <w:t>of any particular transaction.</w:t>
            </w:r>
          </w:p>
          <w:p w14:paraId="0FA931AA" w14:textId="77777777" w:rsidR="00B66DA4" w:rsidRDefault="00B66DA4" w:rsidP="00B66DA4">
            <w:pPr>
              <w:spacing w:before="120" w:after="120"/>
              <w:jc w:val="both"/>
              <w:rPr>
                <w:sz w:val="18"/>
                <w:szCs w:val="18"/>
              </w:rPr>
            </w:pPr>
            <w:r w:rsidRPr="00DC0F82">
              <w:rPr>
                <w:sz w:val="18"/>
                <w:szCs w:val="18"/>
              </w:rPr>
              <w:t xml:space="preserve">Before using this </w:t>
            </w:r>
            <w:r>
              <w:rPr>
                <w:sz w:val="18"/>
                <w:szCs w:val="18"/>
              </w:rPr>
              <w:t>sample</w:t>
            </w:r>
            <w:r w:rsidRPr="00DC0F82">
              <w:rPr>
                <w:sz w:val="18"/>
                <w:szCs w:val="18"/>
              </w:rPr>
              <w:t xml:space="preserve"> document, you should</w:t>
            </w:r>
            <w:r>
              <w:rPr>
                <w:sz w:val="18"/>
                <w:szCs w:val="18"/>
              </w:rPr>
              <w:t>:</w:t>
            </w:r>
          </w:p>
          <w:p w14:paraId="68E2FDC1" w14:textId="77777777" w:rsidR="00B66DA4" w:rsidRPr="009425F5" w:rsidRDefault="00B66DA4" w:rsidP="00B66DA4">
            <w:pPr>
              <w:pStyle w:val="ListParagraph"/>
              <w:numPr>
                <w:ilvl w:val="0"/>
                <w:numId w:val="48"/>
              </w:numPr>
              <w:spacing w:before="120" w:after="120"/>
              <w:ind w:left="175" w:hanging="175"/>
              <w:jc w:val="both"/>
              <w:rPr>
                <w:sz w:val="18"/>
                <w:szCs w:val="18"/>
                <w:lang w:val="en-US"/>
              </w:rPr>
            </w:pPr>
            <w:r w:rsidRPr="009425F5">
              <w:rPr>
                <w:sz w:val="18"/>
                <w:szCs w:val="18"/>
                <w:lang w:val="en-US"/>
              </w:rPr>
              <w:t xml:space="preserve">carefully consider and make your own assessment of whether it is appropriate for the </w:t>
            </w:r>
            <w:r>
              <w:rPr>
                <w:sz w:val="18"/>
                <w:szCs w:val="18"/>
                <w:lang w:val="en-US"/>
              </w:rPr>
              <w:t>PAD</w:t>
            </w:r>
            <w:r w:rsidRPr="009425F5">
              <w:rPr>
                <w:sz w:val="18"/>
                <w:szCs w:val="18"/>
                <w:lang w:val="en-US"/>
              </w:rPr>
              <w:t xml:space="preserve"> </w:t>
            </w:r>
            <w:r>
              <w:rPr>
                <w:sz w:val="18"/>
                <w:szCs w:val="18"/>
                <w:lang w:val="en-US"/>
              </w:rPr>
              <w:t>A</w:t>
            </w:r>
            <w:r w:rsidRPr="009425F5">
              <w:rPr>
                <w:sz w:val="18"/>
                <w:szCs w:val="18"/>
                <w:lang w:val="en-US"/>
              </w:rPr>
              <w:t>rrangement or other transaction that you are considering;</w:t>
            </w:r>
          </w:p>
          <w:p w14:paraId="672DBB63" w14:textId="77777777" w:rsidR="00B66DA4" w:rsidRPr="009425F5" w:rsidRDefault="00B66DA4" w:rsidP="00B66DA4">
            <w:pPr>
              <w:pStyle w:val="ListParagraph"/>
              <w:numPr>
                <w:ilvl w:val="0"/>
                <w:numId w:val="48"/>
              </w:numPr>
              <w:spacing w:before="120" w:after="120"/>
              <w:ind w:left="175" w:hanging="175"/>
              <w:jc w:val="both"/>
              <w:rPr>
                <w:sz w:val="18"/>
                <w:szCs w:val="18"/>
                <w:lang w:val="en-US"/>
              </w:rPr>
            </w:pPr>
            <w:r w:rsidRPr="009425F5">
              <w:rPr>
                <w:sz w:val="18"/>
                <w:szCs w:val="18"/>
                <w:lang w:val="en-US"/>
              </w:rPr>
              <w:t xml:space="preserve">perform your own independent investigation and analysis of the suitability and appropriateness of this sample document for any </w:t>
            </w:r>
            <w:r>
              <w:rPr>
                <w:sz w:val="18"/>
                <w:szCs w:val="18"/>
                <w:lang w:val="en-US"/>
              </w:rPr>
              <w:t>PAD</w:t>
            </w:r>
            <w:r w:rsidRPr="009425F5">
              <w:rPr>
                <w:sz w:val="18"/>
                <w:szCs w:val="18"/>
                <w:lang w:val="en-US"/>
              </w:rPr>
              <w:t xml:space="preserve"> </w:t>
            </w:r>
            <w:r>
              <w:rPr>
                <w:sz w:val="18"/>
                <w:szCs w:val="18"/>
                <w:lang w:val="en-US"/>
              </w:rPr>
              <w:t>A</w:t>
            </w:r>
            <w:r w:rsidRPr="009425F5">
              <w:rPr>
                <w:sz w:val="18"/>
                <w:szCs w:val="18"/>
                <w:lang w:val="en-US"/>
              </w:rPr>
              <w:t>rrangement or other transaction that you are considering;</w:t>
            </w:r>
          </w:p>
          <w:p w14:paraId="607AC2D8" w14:textId="77777777" w:rsidR="00B66DA4" w:rsidRPr="009425F5" w:rsidRDefault="00B66DA4" w:rsidP="00B66DA4">
            <w:pPr>
              <w:pStyle w:val="ListParagraph"/>
              <w:numPr>
                <w:ilvl w:val="0"/>
                <w:numId w:val="48"/>
              </w:numPr>
              <w:spacing w:before="120" w:after="120"/>
              <w:ind w:left="175" w:hanging="175"/>
              <w:jc w:val="both"/>
              <w:rPr>
                <w:sz w:val="18"/>
                <w:szCs w:val="18"/>
                <w:lang w:val="en-US"/>
              </w:rPr>
            </w:pPr>
            <w:r w:rsidRPr="009425F5">
              <w:rPr>
                <w:sz w:val="18"/>
                <w:szCs w:val="18"/>
                <w:lang w:val="en-US"/>
              </w:rPr>
              <w:t>consult your own legal, tax</w:t>
            </w:r>
            <w:r>
              <w:rPr>
                <w:sz w:val="18"/>
                <w:szCs w:val="18"/>
                <w:lang w:val="en-US"/>
              </w:rPr>
              <w:t>, financial</w:t>
            </w:r>
            <w:r w:rsidRPr="009425F5">
              <w:rPr>
                <w:sz w:val="18"/>
                <w:szCs w:val="18"/>
                <w:lang w:val="en-US"/>
              </w:rPr>
              <w:t xml:space="preserve"> and other professional advisers as part of your assessment of this sample document and its suitability for your transaction; and</w:t>
            </w:r>
          </w:p>
          <w:p w14:paraId="6091B84D" w14:textId="77777777" w:rsidR="00B66DA4" w:rsidRPr="009425F5" w:rsidRDefault="00B66DA4" w:rsidP="00B66DA4">
            <w:pPr>
              <w:pStyle w:val="ListParagraph"/>
              <w:numPr>
                <w:ilvl w:val="0"/>
                <w:numId w:val="48"/>
              </w:numPr>
              <w:spacing w:before="120" w:after="120"/>
              <w:ind w:left="175" w:hanging="175"/>
              <w:jc w:val="both"/>
              <w:rPr>
                <w:b/>
                <w:sz w:val="18"/>
                <w:szCs w:val="18"/>
                <w:shd w:val="clear" w:color="auto" w:fill="C6D9F1" w:themeFill="text2" w:themeFillTint="33"/>
              </w:rPr>
            </w:pPr>
            <w:r w:rsidRPr="009425F5">
              <w:rPr>
                <w:sz w:val="18"/>
                <w:szCs w:val="18"/>
                <w:lang w:val="en-US"/>
              </w:rPr>
              <w:t>satisfy yourself that cross references in the sample document to other provisions</w:t>
            </w:r>
            <w:r w:rsidRPr="00DC0F82">
              <w:rPr>
                <w:sz w:val="18"/>
                <w:szCs w:val="18"/>
                <w:lang w:val="en-US"/>
              </w:rPr>
              <w:t xml:space="preserve"> </w:t>
            </w:r>
            <w:r>
              <w:rPr>
                <w:sz w:val="18"/>
                <w:szCs w:val="18"/>
                <w:lang w:val="en-US"/>
              </w:rPr>
              <w:t>of the sample document, or</w:t>
            </w:r>
            <w:r w:rsidRPr="00DC0F82">
              <w:rPr>
                <w:sz w:val="18"/>
                <w:szCs w:val="18"/>
                <w:lang w:val="en-US"/>
              </w:rPr>
              <w:t xml:space="preserve"> to </w:t>
            </w:r>
            <w:r>
              <w:rPr>
                <w:sz w:val="18"/>
                <w:szCs w:val="18"/>
                <w:lang w:val="en-US"/>
              </w:rPr>
              <w:t>any</w:t>
            </w:r>
            <w:r w:rsidRPr="00DC0F82">
              <w:rPr>
                <w:sz w:val="18"/>
                <w:szCs w:val="18"/>
                <w:lang w:val="en-US"/>
              </w:rPr>
              <w:t xml:space="preserve"> provisions </w:t>
            </w:r>
            <w:r>
              <w:rPr>
                <w:sz w:val="18"/>
                <w:szCs w:val="18"/>
                <w:lang w:val="en-US"/>
              </w:rPr>
              <w:t>or the</w:t>
            </w:r>
            <w:r w:rsidRPr="00DC0F82">
              <w:rPr>
                <w:sz w:val="18"/>
                <w:szCs w:val="18"/>
                <w:lang w:val="en-US"/>
              </w:rPr>
              <w:t xml:space="preserve"> </w:t>
            </w:r>
            <w:r w:rsidRPr="00DC0F82">
              <w:rPr>
                <w:sz w:val="18"/>
                <w:szCs w:val="18"/>
                <w:lang w:val="en-US"/>
              </w:rPr>
              <w:lastRenderedPageBreak/>
              <w:t>names of other documents</w:t>
            </w:r>
            <w:r>
              <w:rPr>
                <w:sz w:val="18"/>
                <w:szCs w:val="18"/>
                <w:lang w:val="en-US"/>
              </w:rPr>
              <w:t>,</w:t>
            </w:r>
            <w:r w:rsidRPr="00DC0F82">
              <w:rPr>
                <w:sz w:val="18"/>
                <w:szCs w:val="18"/>
                <w:lang w:val="en-US"/>
              </w:rPr>
              <w:t xml:space="preserve"> are correct.</w:t>
            </w:r>
          </w:p>
        </w:tc>
      </w:tr>
      <w:tr w:rsidR="00B66DA4" w14:paraId="0874AE52" w14:textId="77777777" w:rsidTr="00FD23F8">
        <w:tc>
          <w:tcPr>
            <w:tcW w:w="3139"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2CFF728" w14:textId="77777777" w:rsidR="00B66DA4" w:rsidRDefault="00B66DA4" w:rsidP="00B66DA4">
            <w:pPr>
              <w:spacing w:before="120" w:after="120"/>
              <w:rPr>
                <w:b/>
                <w:sz w:val="18"/>
                <w:szCs w:val="18"/>
                <w:lang w:val="en-US"/>
              </w:rPr>
            </w:pPr>
            <w:r>
              <w:rPr>
                <w:b/>
                <w:sz w:val="18"/>
                <w:szCs w:val="18"/>
                <w:lang w:val="en-US"/>
              </w:rPr>
              <w:lastRenderedPageBreak/>
              <w:t>Why is this sample document available?</w:t>
            </w:r>
          </w:p>
        </w:tc>
        <w:tc>
          <w:tcPr>
            <w:tcW w:w="5866" w:type="dxa"/>
            <w:tcBorders>
              <w:top w:val="single" w:sz="4" w:space="0" w:color="A6A6A6" w:themeColor="background1" w:themeShade="A6"/>
              <w:bottom w:val="single" w:sz="4" w:space="0" w:color="A6A6A6" w:themeColor="background1" w:themeShade="A6"/>
            </w:tcBorders>
          </w:tcPr>
          <w:p w14:paraId="3F497F5D" w14:textId="1FA7BBCF" w:rsidR="00B66DA4" w:rsidRDefault="00B66DA4" w:rsidP="00B66DA4">
            <w:pPr>
              <w:spacing w:before="120" w:after="120"/>
              <w:jc w:val="both"/>
              <w:rPr>
                <w:sz w:val="18"/>
                <w:szCs w:val="18"/>
                <w:lang w:val="en-US"/>
              </w:rPr>
            </w:pPr>
            <w:r w:rsidRPr="00DC0F82">
              <w:rPr>
                <w:sz w:val="18"/>
                <w:szCs w:val="18"/>
                <w:lang w:val="en-US"/>
              </w:rPr>
              <w:t xml:space="preserve">This </w:t>
            </w:r>
            <w:r>
              <w:rPr>
                <w:sz w:val="18"/>
                <w:szCs w:val="18"/>
                <w:lang w:val="en-US"/>
              </w:rPr>
              <w:t>sample</w:t>
            </w:r>
            <w:r w:rsidRPr="00DC0F82">
              <w:rPr>
                <w:sz w:val="18"/>
                <w:szCs w:val="18"/>
                <w:lang w:val="en-US"/>
              </w:rPr>
              <w:t xml:space="preserve"> document is intended to provide a guide for, and to streamline the development of, the documentation (and specific</w:t>
            </w:r>
            <w:r>
              <w:rPr>
                <w:sz w:val="18"/>
                <w:szCs w:val="18"/>
                <w:lang w:val="en-US"/>
              </w:rPr>
              <w:t xml:space="preserve"> provisions) that is used for a</w:t>
            </w:r>
            <w:r w:rsidRPr="00DC0F82">
              <w:rPr>
                <w:sz w:val="18"/>
                <w:szCs w:val="18"/>
                <w:lang w:val="en-US"/>
              </w:rPr>
              <w:t xml:space="preserve"> </w:t>
            </w:r>
            <w:r>
              <w:rPr>
                <w:sz w:val="18"/>
                <w:szCs w:val="18"/>
                <w:lang w:val="en-US"/>
              </w:rPr>
              <w:t>PAD</w:t>
            </w:r>
            <w:r w:rsidRPr="00DC0F82">
              <w:rPr>
                <w:sz w:val="18"/>
                <w:szCs w:val="18"/>
                <w:lang w:val="en-US"/>
              </w:rPr>
              <w:t xml:space="preserve"> </w:t>
            </w:r>
            <w:r>
              <w:rPr>
                <w:sz w:val="18"/>
                <w:szCs w:val="18"/>
                <w:lang w:val="en-US"/>
              </w:rPr>
              <w:t>A</w:t>
            </w:r>
            <w:r w:rsidRPr="00DC0F82">
              <w:rPr>
                <w:sz w:val="18"/>
                <w:szCs w:val="18"/>
                <w:lang w:val="en-US"/>
              </w:rPr>
              <w:t>rrangement</w:t>
            </w:r>
            <w:r>
              <w:rPr>
                <w:sz w:val="18"/>
                <w:szCs w:val="18"/>
                <w:lang w:val="en-US"/>
              </w:rPr>
              <w:t>.</w:t>
            </w:r>
          </w:p>
          <w:p w14:paraId="01A7F7B8" w14:textId="77777777" w:rsidR="00B66DA4" w:rsidRDefault="00B66DA4" w:rsidP="00B66DA4">
            <w:pPr>
              <w:autoSpaceDE w:val="0"/>
              <w:autoSpaceDN w:val="0"/>
              <w:adjustRightInd w:val="0"/>
              <w:jc w:val="both"/>
              <w:rPr>
                <w:sz w:val="18"/>
                <w:szCs w:val="18"/>
                <w:lang w:val="en-US"/>
              </w:rPr>
            </w:pPr>
            <w:r w:rsidRPr="00697862">
              <w:rPr>
                <w:sz w:val="18"/>
                <w:szCs w:val="18"/>
                <w:lang w:val="en-US"/>
              </w:rPr>
              <w:t xml:space="preserve">Parties are advised that the </w:t>
            </w:r>
            <w:r>
              <w:rPr>
                <w:sz w:val="18"/>
                <w:szCs w:val="18"/>
                <w:lang w:val="en-US"/>
              </w:rPr>
              <w:t xml:space="preserve">State </w:t>
            </w:r>
            <w:r w:rsidRPr="00697862">
              <w:rPr>
                <w:sz w:val="18"/>
                <w:szCs w:val="18"/>
                <w:lang w:val="en-US"/>
              </w:rPr>
              <w:t xml:space="preserve">will be responsible for the initial preparation and any re-drafting of </w:t>
            </w:r>
            <w:r>
              <w:rPr>
                <w:sz w:val="18"/>
                <w:szCs w:val="18"/>
                <w:lang w:val="en-US"/>
              </w:rPr>
              <w:t>the Implementation Agreement</w:t>
            </w:r>
            <w:r w:rsidRPr="00697862">
              <w:rPr>
                <w:sz w:val="18"/>
                <w:szCs w:val="18"/>
                <w:lang w:val="en-US"/>
              </w:rPr>
              <w:t xml:space="preserve"> in connection with any </w:t>
            </w:r>
            <w:r>
              <w:rPr>
                <w:sz w:val="18"/>
                <w:szCs w:val="18"/>
                <w:lang w:val="en-US"/>
              </w:rPr>
              <w:t>PAD</w:t>
            </w:r>
            <w:r w:rsidRPr="00697862">
              <w:rPr>
                <w:sz w:val="18"/>
                <w:szCs w:val="18"/>
                <w:lang w:val="en-US"/>
              </w:rPr>
              <w:t xml:space="preserve"> </w:t>
            </w:r>
            <w:r>
              <w:rPr>
                <w:sz w:val="18"/>
                <w:szCs w:val="18"/>
                <w:lang w:val="en-US"/>
              </w:rPr>
              <w:t>A</w:t>
            </w:r>
            <w:r w:rsidRPr="00697862">
              <w:rPr>
                <w:sz w:val="18"/>
                <w:szCs w:val="18"/>
                <w:lang w:val="en-US"/>
              </w:rPr>
              <w:t>rrangement</w:t>
            </w:r>
            <w:r>
              <w:rPr>
                <w:sz w:val="18"/>
                <w:szCs w:val="18"/>
                <w:lang w:val="en-US"/>
              </w:rPr>
              <w:t>, and this sample document is intended to be used as the basis for preparing that document</w:t>
            </w:r>
            <w:r w:rsidRPr="00697862">
              <w:rPr>
                <w:sz w:val="18"/>
                <w:szCs w:val="18"/>
                <w:lang w:val="en-US"/>
              </w:rPr>
              <w:t xml:space="preserve">.  </w:t>
            </w:r>
            <w:r w:rsidRPr="00DC0F82">
              <w:rPr>
                <w:sz w:val="18"/>
                <w:szCs w:val="18"/>
                <w:lang w:val="en-US"/>
              </w:rPr>
              <w:t xml:space="preserve">The </w:t>
            </w:r>
            <w:r>
              <w:rPr>
                <w:sz w:val="18"/>
                <w:szCs w:val="18"/>
                <w:lang w:val="en-US"/>
              </w:rPr>
              <w:t xml:space="preserve">State </w:t>
            </w:r>
            <w:r w:rsidRPr="00DC0F82">
              <w:rPr>
                <w:sz w:val="18"/>
                <w:szCs w:val="18"/>
                <w:lang w:val="en-US"/>
              </w:rPr>
              <w:t xml:space="preserve">would expect to </w:t>
            </w:r>
            <w:proofErr w:type="gramStart"/>
            <w:r w:rsidRPr="00DC0F82">
              <w:rPr>
                <w:sz w:val="18"/>
                <w:szCs w:val="18"/>
                <w:lang w:val="en-US"/>
              </w:rPr>
              <w:t>take into account</w:t>
            </w:r>
            <w:proofErr w:type="gramEnd"/>
            <w:r w:rsidRPr="00DC0F82">
              <w:rPr>
                <w:sz w:val="18"/>
                <w:szCs w:val="18"/>
                <w:lang w:val="en-US"/>
              </w:rPr>
              <w:t xml:space="preserve"> in any evaluation of a proposed </w:t>
            </w:r>
            <w:r>
              <w:rPr>
                <w:sz w:val="18"/>
                <w:szCs w:val="18"/>
                <w:lang w:val="en-US"/>
              </w:rPr>
              <w:t>PAD</w:t>
            </w:r>
            <w:r w:rsidRPr="00DC0F82">
              <w:rPr>
                <w:sz w:val="18"/>
                <w:szCs w:val="18"/>
                <w:lang w:val="en-US"/>
              </w:rPr>
              <w:t xml:space="preserve"> </w:t>
            </w:r>
            <w:r>
              <w:rPr>
                <w:sz w:val="18"/>
                <w:szCs w:val="18"/>
                <w:lang w:val="en-US"/>
              </w:rPr>
              <w:t>A</w:t>
            </w:r>
            <w:r w:rsidRPr="00DC0F82">
              <w:rPr>
                <w:sz w:val="18"/>
                <w:szCs w:val="18"/>
                <w:lang w:val="en-US"/>
              </w:rPr>
              <w:t>rrangement any</w:t>
            </w:r>
            <w:r>
              <w:rPr>
                <w:sz w:val="18"/>
                <w:szCs w:val="18"/>
                <w:lang w:val="en-US"/>
              </w:rPr>
              <w:t xml:space="preserve"> requests for</w:t>
            </w:r>
            <w:r w:rsidRPr="00DC0F82">
              <w:rPr>
                <w:sz w:val="18"/>
                <w:szCs w:val="18"/>
                <w:lang w:val="en-US"/>
              </w:rPr>
              <w:t xml:space="preserve"> material departures from the </w:t>
            </w:r>
            <w:r>
              <w:rPr>
                <w:sz w:val="18"/>
                <w:szCs w:val="18"/>
                <w:lang w:val="en-US"/>
              </w:rPr>
              <w:t>sample</w:t>
            </w:r>
            <w:r w:rsidRPr="00DC0F82">
              <w:rPr>
                <w:sz w:val="18"/>
                <w:szCs w:val="18"/>
                <w:lang w:val="en-US"/>
              </w:rPr>
              <w:t xml:space="preserve"> document and the reasons for the departures and the possible implications for time, cost and efficiency.</w:t>
            </w:r>
          </w:p>
          <w:p w14:paraId="23D6F4A9" w14:textId="2FFBFCC6" w:rsidR="00B66DA4" w:rsidRPr="00DC0F82" w:rsidRDefault="00B66DA4" w:rsidP="00B66DA4">
            <w:pPr>
              <w:spacing w:before="120" w:after="120"/>
              <w:jc w:val="both"/>
              <w:rPr>
                <w:sz w:val="18"/>
                <w:szCs w:val="18"/>
                <w:lang w:val="en-US"/>
              </w:rPr>
            </w:pPr>
            <w:r>
              <w:rPr>
                <w:sz w:val="18"/>
                <w:szCs w:val="18"/>
                <w:lang w:val="en-US"/>
              </w:rPr>
              <w:t>The acceptance of the final form of this document by the State will be a key condition for any agreement of the terms of a PAD Arrangement.  However,</w:t>
            </w:r>
            <w:r w:rsidRPr="00237BDD">
              <w:rPr>
                <w:sz w:val="18"/>
                <w:szCs w:val="18"/>
                <w:lang w:val="en-US"/>
              </w:rPr>
              <w:t xml:space="preserve"> it may not be suitable in all circumstances and </w:t>
            </w:r>
            <w:r>
              <w:rPr>
                <w:sz w:val="18"/>
                <w:szCs w:val="18"/>
                <w:lang w:val="en-US"/>
              </w:rPr>
              <w:t>the</w:t>
            </w:r>
            <w:r w:rsidRPr="00237BDD">
              <w:rPr>
                <w:sz w:val="18"/>
                <w:szCs w:val="18"/>
                <w:lang w:val="en-US"/>
              </w:rPr>
              <w:t xml:space="preserve"> </w:t>
            </w:r>
            <w:r>
              <w:rPr>
                <w:sz w:val="18"/>
                <w:szCs w:val="18"/>
                <w:lang w:val="en-US"/>
              </w:rPr>
              <w:t>State reserves the right to require</w:t>
            </w:r>
            <w:r w:rsidRPr="00237BDD">
              <w:rPr>
                <w:sz w:val="18"/>
                <w:szCs w:val="18"/>
                <w:lang w:val="en-US"/>
              </w:rPr>
              <w:t xml:space="preserve"> </w:t>
            </w:r>
            <w:r>
              <w:rPr>
                <w:sz w:val="18"/>
                <w:szCs w:val="18"/>
                <w:lang w:val="en-US"/>
              </w:rPr>
              <w:t xml:space="preserve">a </w:t>
            </w:r>
            <w:r w:rsidRPr="00237BDD">
              <w:rPr>
                <w:sz w:val="18"/>
                <w:szCs w:val="18"/>
                <w:lang w:val="en-US"/>
              </w:rPr>
              <w:t>depart</w:t>
            </w:r>
            <w:r>
              <w:rPr>
                <w:sz w:val="18"/>
                <w:szCs w:val="18"/>
                <w:lang w:val="en-US"/>
              </w:rPr>
              <w:t>ure</w:t>
            </w:r>
            <w:r w:rsidRPr="00237BDD">
              <w:rPr>
                <w:sz w:val="18"/>
                <w:szCs w:val="18"/>
                <w:lang w:val="en-US"/>
              </w:rPr>
              <w:t xml:space="preserve"> from this </w:t>
            </w:r>
            <w:r>
              <w:rPr>
                <w:sz w:val="18"/>
                <w:szCs w:val="18"/>
                <w:lang w:val="en-US"/>
              </w:rPr>
              <w:t>sample</w:t>
            </w:r>
            <w:r w:rsidRPr="00237BDD">
              <w:rPr>
                <w:sz w:val="18"/>
                <w:szCs w:val="18"/>
                <w:lang w:val="en-US"/>
              </w:rPr>
              <w:t xml:space="preserve"> document </w:t>
            </w:r>
            <w:proofErr w:type="gramStart"/>
            <w:r w:rsidRPr="00237BDD">
              <w:rPr>
                <w:sz w:val="18"/>
                <w:szCs w:val="18"/>
                <w:lang w:val="en-US"/>
              </w:rPr>
              <w:t>in order to</w:t>
            </w:r>
            <w:proofErr w:type="gramEnd"/>
            <w:r w:rsidRPr="00237BDD">
              <w:rPr>
                <w:sz w:val="18"/>
                <w:szCs w:val="18"/>
                <w:lang w:val="en-US"/>
              </w:rPr>
              <w:t xml:space="preserve"> address the specifics of a particular </w:t>
            </w:r>
            <w:r>
              <w:rPr>
                <w:sz w:val="18"/>
                <w:szCs w:val="18"/>
                <w:lang w:val="en-US"/>
              </w:rPr>
              <w:t>PAD</w:t>
            </w:r>
            <w:r w:rsidRPr="00237BDD">
              <w:rPr>
                <w:sz w:val="18"/>
                <w:szCs w:val="18"/>
                <w:lang w:val="en-US"/>
              </w:rPr>
              <w:t xml:space="preserve"> </w:t>
            </w:r>
            <w:r>
              <w:rPr>
                <w:sz w:val="18"/>
                <w:szCs w:val="18"/>
                <w:lang w:val="en-US"/>
              </w:rPr>
              <w:t>A</w:t>
            </w:r>
            <w:r w:rsidRPr="00237BDD">
              <w:rPr>
                <w:sz w:val="18"/>
                <w:szCs w:val="18"/>
                <w:lang w:val="en-US"/>
              </w:rPr>
              <w:t xml:space="preserve">rrangement, to address then current market practice and conditions and otherwise as necessary to protect the interests of the relevant </w:t>
            </w:r>
            <w:r>
              <w:rPr>
                <w:sz w:val="18"/>
                <w:szCs w:val="18"/>
                <w:lang w:val="en-US"/>
              </w:rPr>
              <w:t>d</w:t>
            </w:r>
            <w:r w:rsidRPr="00237BDD">
              <w:rPr>
                <w:sz w:val="18"/>
                <w:szCs w:val="18"/>
                <w:lang w:val="en-US"/>
              </w:rPr>
              <w:t>epartment</w:t>
            </w:r>
            <w:r>
              <w:rPr>
                <w:sz w:val="18"/>
                <w:szCs w:val="18"/>
                <w:lang w:val="en-US"/>
              </w:rPr>
              <w:t>,</w:t>
            </w:r>
            <w:r w:rsidRPr="00237BDD">
              <w:rPr>
                <w:sz w:val="18"/>
                <w:szCs w:val="18"/>
                <w:lang w:val="en-US"/>
              </w:rPr>
              <w:t xml:space="preserve"> </w:t>
            </w:r>
            <w:r>
              <w:rPr>
                <w:sz w:val="18"/>
                <w:szCs w:val="18"/>
                <w:lang w:val="en-US"/>
              </w:rPr>
              <w:t>agency or other State body</w:t>
            </w:r>
            <w:r w:rsidRPr="00237BDD">
              <w:rPr>
                <w:sz w:val="18"/>
                <w:szCs w:val="18"/>
                <w:lang w:val="en-US"/>
              </w:rPr>
              <w:t xml:space="preserve"> and the State.</w:t>
            </w:r>
          </w:p>
        </w:tc>
      </w:tr>
      <w:tr w:rsidR="00B66DA4" w14:paraId="26AEB19D" w14:textId="77777777" w:rsidTr="00FD23F8">
        <w:tc>
          <w:tcPr>
            <w:tcW w:w="3139"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7F50443C" w14:textId="77777777" w:rsidR="00B66DA4" w:rsidRDefault="00B66DA4" w:rsidP="00B66DA4">
            <w:pPr>
              <w:spacing w:before="120" w:after="120"/>
              <w:rPr>
                <w:b/>
                <w:sz w:val="18"/>
                <w:szCs w:val="18"/>
                <w:lang w:val="en-US"/>
              </w:rPr>
            </w:pPr>
            <w:r>
              <w:rPr>
                <w:b/>
                <w:sz w:val="18"/>
                <w:szCs w:val="18"/>
                <w:lang w:val="en-US"/>
              </w:rPr>
              <w:t>Where can I get further information?</w:t>
            </w:r>
          </w:p>
        </w:tc>
        <w:tc>
          <w:tcPr>
            <w:tcW w:w="5866" w:type="dxa"/>
            <w:tcBorders>
              <w:top w:val="single" w:sz="4" w:space="0" w:color="A6A6A6" w:themeColor="background1" w:themeShade="A6"/>
              <w:bottom w:val="single" w:sz="4" w:space="0" w:color="A6A6A6" w:themeColor="background1" w:themeShade="A6"/>
            </w:tcBorders>
          </w:tcPr>
          <w:p w14:paraId="45569C15" w14:textId="77777777" w:rsidR="00B66DA4" w:rsidRPr="0086340D" w:rsidRDefault="00B66DA4" w:rsidP="00B66DA4">
            <w:pPr>
              <w:spacing w:before="120" w:after="120"/>
              <w:jc w:val="both"/>
              <w:rPr>
                <w:sz w:val="18"/>
                <w:szCs w:val="18"/>
                <w:lang w:val="en-US"/>
              </w:rPr>
            </w:pPr>
            <w:r w:rsidRPr="00DC0F82">
              <w:rPr>
                <w:sz w:val="18"/>
                <w:szCs w:val="18"/>
                <w:lang w:val="en-US"/>
              </w:rPr>
              <w:t xml:space="preserve">If you have any questions in relation to this </w:t>
            </w:r>
            <w:r>
              <w:rPr>
                <w:sz w:val="18"/>
                <w:szCs w:val="18"/>
                <w:lang w:val="en-US"/>
              </w:rPr>
              <w:t>sample</w:t>
            </w:r>
            <w:r w:rsidRPr="00DC0F82">
              <w:rPr>
                <w:sz w:val="18"/>
                <w:szCs w:val="18"/>
                <w:lang w:val="en-US"/>
              </w:rPr>
              <w:t xml:space="preserve"> document, or any specific provision or other related information, queries can be directed to </w:t>
            </w:r>
            <w:r>
              <w:rPr>
                <w:sz w:val="18"/>
                <w:szCs w:val="18"/>
                <w:lang w:val="en-US"/>
              </w:rPr>
              <w:t>pads@dtf.vic.gov.au.</w:t>
            </w:r>
          </w:p>
        </w:tc>
      </w:tr>
    </w:tbl>
    <w:p w14:paraId="16E0A1AA" w14:textId="77777777" w:rsidR="00744E48" w:rsidRPr="003F4A81" w:rsidRDefault="00744E48" w:rsidP="00744E48">
      <w:pPr>
        <w:spacing w:before="120" w:after="120"/>
        <w:jc w:val="both"/>
        <w:rPr>
          <w:b/>
          <w:sz w:val="18"/>
          <w:szCs w:val="18"/>
          <w:lang w:val="en-US"/>
        </w:rPr>
      </w:pPr>
      <w:r>
        <w:rPr>
          <w:sz w:val="18"/>
          <w:szCs w:val="18"/>
          <w:lang w:val="en-US"/>
        </w:rPr>
        <w:br/>
      </w:r>
      <w:r w:rsidRPr="003F4A81">
        <w:rPr>
          <w:b/>
          <w:sz w:val="18"/>
          <w:szCs w:val="18"/>
          <w:lang w:val="en-US"/>
        </w:rPr>
        <w:t>Legal matters</w:t>
      </w:r>
    </w:p>
    <w:p w14:paraId="42A6B121" w14:textId="77777777" w:rsidR="00744E48" w:rsidRDefault="00744E48" w:rsidP="00744E48">
      <w:pPr>
        <w:spacing w:before="120" w:after="120"/>
        <w:jc w:val="both"/>
        <w:rPr>
          <w:sz w:val="18"/>
          <w:szCs w:val="18"/>
          <w:lang w:val="en-US"/>
        </w:rPr>
      </w:pPr>
      <w:r w:rsidRPr="00DC0F82">
        <w:rPr>
          <w:sz w:val="18"/>
          <w:szCs w:val="18"/>
          <w:lang w:val="en-US"/>
        </w:rPr>
        <w:t xml:space="preserve">This </w:t>
      </w:r>
      <w:r>
        <w:rPr>
          <w:sz w:val="18"/>
          <w:szCs w:val="18"/>
          <w:lang w:val="en-US"/>
        </w:rPr>
        <w:t>sample</w:t>
      </w:r>
      <w:r w:rsidRPr="00DC0F82">
        <w:rPr>
          <w:sz w:val="18"/>
          <w:szCs w:val="18"/>
          <w:lang w:val="en-US"/>
        </w:rPr>
        <w:t xml:space="preserve"> document has been prepared by </w:t>
      </w:r>
      <w:r>
        <w:rPr>
          <w:sz w:val="18"/>
          <w:szCs w:val="18"/>
          <w:lang w:val="en-US"/>
        </w:rPr>
        <w:t>Norton Rose Fulbright Australia</w:t>
      </w:r>
      <w:r w:rsidRPr="00DC0F82">
        <w:rPr>
          <w:sz w:val="18"/>
          <w:szCs w:val="18"/>
          <w:lang w:val="en-US"/>
        </w:rPr>
        <w:t xml:space="preserve"> at the request of, and in consultation with, </w:t>
      </w:r>
      <w:r>
        <w:rPr>
          <w:sz w:val="18"/>
          <w:szCs w:val="18"/>
          <w:lang w:val="en-US"/>
        </w:rPr>
        <w:t>the Victorian Department of Treasury and Finance (</w:t>
      </w:r>
      <w:r w:rsidRPr="001203F3">
        <w:rPr>
          <w:b/>
          <w:sz w:val="18"/>
          <w:szCs w:val="18"/>
          <w:lang w:val="en-US"/>
        </w:rPr>
        <w:t>DTF</w:t>
      </w:r>
      <w:r>
        <w:rPr>
          <w:sz w:val="18"/>
          <w:szCs w:val="18"/>
          <w:lang w:val="en-US"/>
        </w:rPr>
        <w:t xml:space="preserve">) </w:t>
      </w:r>
      <w:r w:rsidRPr="00DC0F82">
        <w:rPr>
          <w:sz w:val="18"/>
          <w:szCs w:val="18"/>
          <w:lang w:val="en-US"/>
        </w:rPr>
        <w:t xml:space="preserve">and its advisers.  It forms part of a suite of </w:t>
      </w:r>
      <w:r>
        <w:rPr>
          <w:sz w:val="18"/>
          <w:szCs w:val="18"/>
          <w:lang w:val="en-US"/>
        </w:rPr>
        <w:t xml:space="preserve">sample </w:t>
      </w:r>
      <w:r w:rsidRPr="00DC0F82">
        <w:rPr>
          <w:sz w:val="18"/>
          <w:szCs w:val="18"/>
          <w:lang w:val="en-US"/>
        </w:rPr>
        <w:t>transaction documents that ha</w:t>
      </w:r>
      <w:r>
        <w:rPr>
          <w:sz w:val="18"/>
          <w:szCs w:val="18"/>
          <w:lang w:val="en-US"/>
        </w:rPr>
        <w:t>s</w:t>
      </w:r>
      <w:r w:rsidRPr="00DC0F82">
        <w:rPr>
          <w:sz w:val="18"/>
          <w:szCs w:val="18"/>
          <w:lang w:val="en-US"/>
        </w:rPr>
        <w:t xml:space="preserve"> been developed by </w:t>
      </w:r>
      <w:r>
        <w:rPr>
          <w:sz w:val="18"/>
          <w:szCs w:val="18"/>
          <w:lang w:val="en-US"/>
        </w:rPr>
        <w:t xml:space="preserve">DTF </w:t>
      </w:r>
      <w:r w:rsidRPr="00DC0F82">
        <w:rPr>
          <w:sz w:val="18"/>
          <w:szCs w:val="18"/>
          <w:lang w:val="en-US"/>
        </w:rPr>
        <w:t xml:space="preserve">for use in connection with </w:t>
      </w:r>
      <w:r>
        <w:rPr>
          <w:sz w:val="18"/>
          <w:szCs w:val="18"/>
          <w:lang w:val="en-US"/>
        </w:rPr>
        <w:t>PAD</w:t>
      </w:r>
      <w:r w:rsidRPr="00DC0F82">
        <w:rPr>
          <w:sz w:val="18"/>
          <w:szCs w:val="18"/>
          <w:lang w:val="en-US"/>
        </w:rPr>
        <w:t xml:space="preserve"> arrangement</w:t>
      </w:r>
      <w:r>
        <w:rPr>
          <w:sz w:val="18"/>
          <w:szCs w:val="18"/>
          <w:lang w:val="en-US"/>
        </w:rPr>
        <w:t>s</w:t>
      </w:r>
      <w:r w:rsidRPr="00DC0F82">
        <w:rPr>
          <w:sz w:val="18"/>
          <w:szCs w:val="18"/>
          <w:lang w:val="en-US"/>
        </w:rPr>
        <w:t>.</w:t>
      </w:r>
    </w:p>
    <w:p w14:paraId="0FE60593" w14:textId="77777777" w:rsidR="00744E48" w:rsidRDefault="00744E48" w:rsidP="00744E48">
      <w:pPr>
        <w:autoSpaceDE w:val="0"/>
        <w:autoSpaceDN w:val="0"/>
        <w:adjustRightInd w:val="0"/>
        <w:jc w:val="both"/>
        <w:rPr>
          <w:sz w:val="18"/>
          <w:szCs w:val="18"/>
          <w:lang w:val="en-US"/>
        </w:rPr>
      </w:pPr>
      <w:r w:rsidRPr="00DC0F82">
        <w:rPr>
          <w:sz w:val="18"/>
          <w:szCs w:val="18"/>
          <w:lang w:val="en-US"/>
        </w:rPr>
        <w:t xml:space="preserve">No reliance may be placed for any purposes whatsoever on the provisions and other information contained in this </w:t>
      </w:r>
      <w:r>
        <w:rPr>
          <w:sz w:val="18"/>
          <w:szCs w:val="18"/>
          <w:lang w:val="en-US"/>
        </w:rPr>
        <w:t>sample</w:t>
      </w:r>
      <w:r w:rsidRPr="00DC0F82">
        <w:rPr>
          <w:sz w:val="18"/>
          <w:szCs w:val="18"/>
          <w:lang w:val="en-US"/>
        </w:rPr>
        <w:t xml:space="preserve"> document (or any other communications or materials separately provided or discussed verbally in connection with this </w:t>
      </w:r>
      <w:r>
        <w:rPr>
          <w:sz w:val="18"/>
          <w:szCs w:val="18"/>
          <w:lang w:val="en-US"/>
        </w:rPr>
        <w:t>sample</w:t>
      </w:r>
      <w:r w:rsidRPr="00DC0F82">
        <w:rPr>
          <w:sz w:val="18"/>
          <w:szCs w:val="18"/>
          <w:lang w:val="en-US"/>
        </w:rPr>
        <w:t xml:space="preserve"> document) or on its completeness, accuracy or fairness. </w:t>
      </w:r>
      <w:r>
        <w:rPr>
          <w:sz w:val="18"/>
          <w:szCs w:val="18"/>
          <w:lang w:val="en-US"/>
        </w:rPr>
        <w:t xml:space="preserve"> </w:t>
      </w:r>
      <w:r w:rsidRPr="00DC0F82">
        <w:rPr>
          <w:sz w:val="18"/>
          <w:szCs w:val="18"/>
          <w:lang w:val="en-US"/>
        </w:rPr>
        <w:t xml:space="preserve">No representation or warranty, expressed or implied, is given by, or on behalf of, the </w:t>
      </w:r>
      <w:r>
        <w:rPr>
          <w:sz w:val="18"/>
          <w:szCs w:val="18"/>
          <w:lang w:val="en-US"/>
        </w:rPr>
        <w:t>State, Norton Rose Fulbright Australia</w:t>
      </w:r>
      <w:r w:rsidRPr="00DC0F82">
        <w:rPr>
          <w:sz w:val="18"/>
          <w:szCs w:val="18"/>
          <w:lang w:val="en-US"/>
        </w:rPr>
        <w:t xml:space="preserve"> or any other person as to the provisions and other information included in this </w:t>
      </w:r>
      <w:r>
        <w:rPr>
          <w:sz w:val="18"/>
          <w:szCs w:val="18"/>
          <w:lang w:val="en-US"/>
        </w:rPr>
        <w:t>sample</w:t>
      </w:r>
      <w:r w:rsidRPr="00DC0F82">
        <w:rPr>
          <w:sz w:val="18"/>
          <w:szCs w:val="18"/>
          <w:lang w:val="en-US"/>
        </w:rPr>
        <w:t xml:space="preserve"> document being acceptable to the </w:t>
      </w:r>
      <w:r>
        <w:rPr>
          <w:sz w:val="18"/>
          <w:szCs w:val="18"/>
          <w:lang w:val="en-US"/>
        </w:rPr>
        <w:t>State</w:t>
      </w:r>
      <w:r w:rsidRPr="00DC0F82">
        <w:rPr>
          <w:sz w:val="18"/>
          <w:szCs w:val="18"/>
          <w:lang w:val="en-US"/>
        </w:rPr>
        <w:t xml:space="preserve"> in all circumstances, that it is suitable for any particular </w:t>
      </w:r>
      <w:r>
        <w:rPr>
          <w:sz w:val="18"/>
          <w:szCs w:val="18"/>
          <w:lang w:val="en-US"/>
        </w:rPr>
        <w:t>PAD</w:t>
      </w:r>
      <w:r w:rsidRPr="00DC0F82">
        <w:rPr>
          <w:sz w:val="18"/>
          <w:szCs w:val="18"/>
          <w:lang w:val="en-US"/>
        </w:rPr>
        <w:t xml:space="preserve"> arrangement or as to the accuracy or completeness of the provisions or other information contained in this </w:t>
      </w:r>
      <w:r>
        <w:rPr>
          <w:sz w:val="18"/>
          <w:szCs w:val="18"/>
          <w:lang w:val="en-US"/>
        </w:rPr>
        <w:t>sample</w:t>
      </w:r>
      <w:r w:rsidRPr="00DC0F82">
        <w:rPr>
          <w:sz w:val="18"/>
          <w:szCs w:val="18"/>
          <w:lang w:val="en-US"/>
        </w:rPr>
        <w:t xml:space="preserve"> document and no liability whatsoever is accepted by the </w:t>
      </w:r>
      <w:r>
        <w:rPr>
          <w:sz w:val="18"/>
          <w:szCs w:val="18"/>
          <w:lang w:val="en-US"/>
        </w:rPr>
        <w:t>State or Norton Rose Fulbright Australia</w:t>
      </w:r>
      <w:r w:rsidRPr="00DC0F82">
        <w:rPr>
          <w:sz w:val="18"/>
          <w:szCs w:val="18"/>
          <w:lang w:val="en-US"/>
        </w:rPr>
        <w:t xml:space="preserve"> for any loss howsoever arising, directly or indirectly, from any use of such provisions or other information or otherwise arising in connection with it. The provisions and other information in this </w:t>
      </w:r>
      <w:r>
        <w:rPr>
          <w:sz w:val="18"/>
          <w:szCs w:val="18"/>
          <w:lang w:val="en-US"/>
        </w:rPr>
        <w:t>sample</w:t>
      </w:r>
      <w:r w:rsidRPr="00DC0F82">
        <w:rPr>
          <w:sz w:val="18"/>
          <w:szCs w:val="18"/>
          <w:lang w:val="en-US"/>
        </w:rPr>
        <w:t xml:space="preserve"> document are subject to negotiation, verification, completion and change.</w:t>
      </w:r>
    </w:p>
    <w:p w14:paraId="06708FEE" w14:textId="77777777" w:rsidR="00744E48" w:rsidRDefault="00744E48" w:rsidP="00744E48">
      <w:r>
        <w:t xml:space="preserve"> </w:t>
      </w:r>
    </w:p>
    <w:p w14:paraId="2B5EDCCD" w14:textId="77777777" w:rsidR="00E95B73" w:rsidRDefault="00E95B73">
      <w:pPr>
        <w:sectPr w:rsidR="00E95B73" w:rsidSect="00A605A2">
          <w:headerReference w:type="even" r:id="rId9"/>
          <w:headerReference w:type="default" r:id="rId10"/>
          <w:footerReference w:type="even" r:id="rId11"/>
          <w:headerReference w:type="first" r:id="rId12"/>
          <w:footerReference w:type="first" r:id="rId13"/>
          <w:pgSz w:w="11907" w:h="16839" w:code="9"/>
          <w:pgMar w:top="1984" w:right="1417" w:bottom="1134" w:left="1701" w:header="680" w:footer="425" w:gutter="0"/>
          <w:pgNumType w:start="1"/>
          <w:cols w:space="720"/>
          <w:docGrid w:linePitch="299"/>
        </w:sectPr>
      </w:pPr>
    </w:p>
    <w:p w14:paraId="798902E7" w14:textId="04221942" w:rsidR="00C7330E" w:rsidRDefault="00C7330E" w:rsidP="00C7330E">
      <w:pPr>
        <w:pStyle w:val="Schedule"/>
        <w:pageBreakBefore/>
        <w:numPr>
          <w:ilvl w:val="0"/>
          <w:numId w:val="0"/>
        </w:numPr>
        <w:outlineLvl w:val="0"/>
        <w:rPr>
          <w:rFonts w:cs="Arial"/>
        </w:rPr>
      </w:pPr>
      <w:r>
        <w:rPr>
          <w:rFonts w:cs="Arial"/>
        </w:rPr>
        <w:lastRenderedPageBreak/>
        <w:t>Guarantor Accession Deed Poll</w:t>
      </w:r>
    </w:p>
    <w:p w14:paraId="09638C7A" w14:textId="7DF70069" w:rsidR="00C7330E" w:rsidRDefault="00C7330E">
      <w:pPr>
        <w:pStyle w:val="HRText"/>
        <w:rPr>
          <w:rFonts w:ascii="Arial" w:hAnsi="Arial" w:cs="Arial"/>
          <w:b/>
          <w:sz w:val="20"/>
          <w:szCs w:val="20"/>
        </w:rPr>
      </w:pPr>
    </w:p>
    <w:p w14:paraId="07D7A4F9" w14:textId="77777777" w:rsidR="00757790" w:rsidRDefault="00757790">
      <w:pPr>
        <w:pStyle w:val="HRText"/>
        <w:rPr>
          <w:rFonts w:ascii="Arial" w:hAnsi="Arial" w:cs="Arial"/>
          <w:b/>
          <w:sz w:val="20"/>
          <w:szCs w:val="20"/>
        </w:rPr>
      </w:pPr>
    </w:p>
    <w:p w14:paraId="5BD7D352" w14:textId="77777777" w:rsidR="00757790" w:rsidRPr="00F84CC9" w:rsidRDefault="00757790" w:rsidP="00757790">
      <w:pPr>
        <w:pStyle w:val="HRText"/>
        <w:rPr>
          <w:rFonts w:ascii="Arial" w:hAnsi="Arial" w:cs="Arial"/>
          <w:sz w:val="20"/>
          <w:szCs w:val="20"/>
        </w:rPr>
      </w:pPr>
      <w:r w:rsidRPr="00F84CC9">
        <w:rPr>
          <w:rFonts w:ascii="Arial" w:hAnsi="Arial" w:cs="Arial"/>
          <w:b/>
          <w:sz w:val="20"/>
          <w:szCs w:val="20"/>
        </w:rPr>
        <w:t xml:space="preserve">Deed Poll </w:t>
      </w:r>
      <w:r w:rsidRPr="00F84CC9">
        <w:rPr>
          <w:rFonts w:ascii="Arial" w:hAnsi="Arial" w:cs="Arial"/>
          <w:sz w:val="20"/>
          <w:szCs w:val="20"/>
        </w:rPr>
        <w:t>dated                                                         </w:t>
      </w:r>
    </w:p>
    <w:p w14:paraId="01D2C623" w14:textId="77777777" w:rsidR="00757790" w:rsidRPr="00F84CC9" w:rsidRDefault="00757790" w:rsidP="00757790">
      <w:pPr>
        <w:pStyle w:val="HRParties"/>
        <w:rPr>
          <w:rFonts w:ascii="Arial" w:hAnsi="Arial" w:cs="Arial"/>
          <w:b/>
          <w:sz w:val="20"/>
          <w:szCs w:val="20"/>
        </w:rPr>
      </w:pPr>
      <w:r w:rsidRPr="00F84CC9">
        <w:rPr>
          <w:rFonts w:ascii="Arial" w:hAnsi="Arial" w:cs="Arial"/>
          <w:b/>
          <w:sz w:val="20"/>
          <w:szCs w:val="20"/>
        </w:rPr>
        <w:t>By</w:t>
      </w:r>
    </w:p>
    <w:p w14:paraId="0E07DBEC" w14:textId="77777777" w:rsidR="00757790" w:rsidRPr="00F84CC9" w:rsidRDefault="00757790" w:rsidP="00757790">
      <w:pPr>
        <w:rPr>
          <w:rFonts w:cs="Arial"/>
        </w:rPr>
      </w:pPr>
      <w:r w:rsidRPr="00F84CC9">
        <w:rPr>
          <w:rFonts w:cs="Arial"/>
          <w:bCs/>
        </w:rPr>
        <w:t>[</w:t>
      </w:r>
      <w:r w:rsidRPr="00883080">
        <w:rPr>
          <w:rFonts w:cs="Arial"/>
          <w:bCs/>
          <w:shd w:val="clear" w:color="auto" w:fill="FDE9D9" w:themeFill="accent6" w:themeFillTint="33"/>
        </w:rPr>
        <w:t>insert details</w:t>
      </w:r>
      <w:r w:rsidRPr="00F84CC9">
        <w:rPr>
          <w:rFonts w:cs="Arial"/>
          <w:bCs/>
        </w:rPr>
        <w:t>]</w:t>
      </w:r>
    </w:p>
    <w:p w14:paraId="5E8CB0D8" w14:textId="77777777" w:rsidR="00757790" w:rsidRPr="00F84CC9" w:rsidRDefault="00757790" w:rsidP="00757790">
      <w:pPr>
        <w:pStyle w:val="HRParties"/>
        <w:rPr>
          <w:rFonts w:ascii="Arial" w:hAnsi="Arial" w:cs="Arial"/>
          <w:b/>
          <w:sz w:val="20"/>
          <w:szCs w:val="20"/>
        </w:rPr>
      </w:pPr>
      <w:r w:rsidRPr="00F84CC9">
        <w:rPr>
          <w:rFonts w:ascii="Arial" w:hAnsi="Arial" w:cs="Arial"/>
          <w:sz w:val="20"/>
          <w:szCs w:val="20"/>
        </w:rPr>
        <w:t>(</w:t>
      </w:r>
      <w:r w:rsidRPr="00F84CC9">
        <w:rPr>
          <w:rFonts w:ascii="Arial" w:hAnsi="Arial" w:cs="Arial"/>
          <w:b/>
          <w:sz w:val="20"/>
          <w:szCs w:val="20"/>
        </w:rPr>
        <w:t>Additional Guarantor</w:t>
      </w:r>
      <w:r w:rsidRPr="00F84CC9">
        <w:rPr>
          <w:rFonts w:ascii="Arial" w:hAnsi="Arial" w:cs="Arial"/>
          <w:sz w:val="20"/>
          <w:szCs w:val="20"/>
        </w:rPr>
        <w:t>)</w:t>
      </w:r>
    </w:p>
    <w:p w14:paraId="56694395" w14:textId="77777777" w:rsidR="00757790" w:rsidRPr="00F84CC9" w:rsidRDefault="00757790" w:rsidP="00757790">
      <w:pPr>
        <w:pStyle w:val="HRParties"/>
        <w:rPr>
          <w:rFonts w:ascii="Arial" w:hAnsi="Arial" w:cs="Arial"/>
          <w:b/>
          <w:sz w:val="20"/>
          <w:szCs w:val="20"/>
        </w:rPr>
      </w:pPr>
      <w:r w:rsidRPr="00F84CC9">
        <w:rPr>
          <w:rFonts w:ascii="Arial" w:hAnsi="Arial" w:cs="Arial"/>
          <w:b/>
          <w:sz w:val="20"/>
          <w:szCs w:val="20"/>
        </w:rPr>
        <w:t xml:space="preserve">in favour of </w:t>
      </w:r>
    </w:p>
    <w:p w14:paraId="1F52814C" w14:textId="77777777" w:rsidR="00757790" w:rsidRPr="00F84CC9" w:rsidRDefault="00757790" w:rsidP="00757790">
      <w:pPr>
        <w:pStyle w:val="HRParties"/>
        <w:rPr>
          <w:rFonts w:ascii="Arial" w:hAnsi="Arial" w:cs="Arial"/>
          <w:sz w:val="20"/>
          <w:szCs w:val="20"/>
        </w:rPr>
      </w:pPr>
      <w:r w:rsidRPr="00944A5C">
        <w:rPr>
          <w:rFonts w:ascii="Arial" w:hAnsi="Arial" w:cs="Arial"/>
          <w:sz w:val="20"/>
        </w:rPr>
        <w:t>[</w:t>
      </w:r>
      <w:r w:rsidRPr="00944A5C">
        <w:rPr>
          <w:rFonts w:ascii="Arial" w:hAnsi="Arial" w:cs="Arial"/>
          <w:sz w:val="20"/>
          <w:shd w:val="clear" w:color="auto" w:fill="FDE9D9" w:themeFill="accent6" w:themeFillTint="33"/>
        </w:rPr>
        <w:t>Financier name</w:t>
      </w:r>
      <w:r w:rsidRPr="00944A5C">
        <w:rPr>
          <w:rFonts w:ascii="Arial" w:hAnsi="Arial" w:cs="Arial"/>
          <w:sz w:val="20"/>
        </w:rPr>
        <w:t xml:space="preserve">] </w:t>
      </w:r>
      <w:r>
        <w:rPr>
          <w:rFonts w:ascii="Arial" w:hAnsi="Arial" w:cs="Arial"/>
          <w:sz w:val="20"/>
          <w:szCs w:val="20"/>
        </w:rPr>
        <w:t>[</w:t>
      </w:r>
      <w:r w:rsidRPr="00883080">
        <w:rPr>
          <w:rFonts w:ascii="Arial" w:hAnsi="Arial" w:cs="Arial"/>
          <w:sz w:val="20"/>
          <w:szCs w:val="20"/>
          <w:shd w:val="clear" w:color="auto" w:fill="FDE9D9" w:themeFill="accent6" w:themeFillTint="33"/>
        </w:rPr>
        <w:t>ACN/ABN</w:t>
      </w:r>
      <w:r w:rsidRPr="00F84CC9">
        <w:rPr>
          <w:rFonts w:ascii="Arial" w:hAnsi="Arial" w:cs="Arial"/>
          <w:sz w:val="20"/>
          <w:szCs w:val="20"/>
        </w:rPr>
        <w:t>]</w:t>
      </w:r>
      <w:r w:rsidRPr="00F84CC9">
        <w:rPr>
          <w:rFonts w:ascii="Arial" w:hAnsi="Arial" w:cs="Arial"/>
          <w:sz w:val="20"/>
          <w:szCs w:val="20"/>
        </w:rPr>
        <w:br/>
        <w:t>(</w:t>
      </w:r>
      <w:r w:rsidRPr="00F84CC9">
        <w:rPr>
          <w:rFonts w:ascii="Arial" w:hAnsi="Arial" w:cs="Arial"/>
          <w:b/>
          <w:sz w:val="20"/>
          <w:szCs w:val="20"/>
        </w:rPr>
        <w:t>Financier</w:t>
      </w:r>
      <w:r w:rsidRPr="00F84CC9">
        <w:rPr>
          <w:rFonts w:ascii="Arial" w:hAnsi="Arial" w:cs="Arial"/>
          <w:sz w:val="20"/>
          <w:szCs w:val="20"/>
        </w:rPr>
        <w:t>)</w:t>
      </w:r>
    </w:p>
    <w:p w14:paraId="3B37161A" w14:textId="77777777" w:rsidR="00757790" w:rsidRPr="00F84CC9" w:rsidRDefault="00757790" w:rsidP="00757790">
      <w:pPr>
        <w:rPr>
          <w:rFonts w:cs="Arial"/>
        </w:rPr>
      </w:pPr>
      <w:r w:rsidRPr="00F84CC9">
        <w:rPr>
          <w:rFonts w:cs="Arial"/>
        </w:rPr>
        <w:t>[</w:t>
      </w:r>
      <w:r w:rsidRPr="00883080">
        <w:rPr>
          <w:rFonts w:cs="Arial"/>
          <w:shd w:val="clear" w:color="auto" w:fill="FDE9D9" w:themeFill="accent6" w:themeFillTint="33"/>
        </w:rPr>
        <w:t>First Loss Guarantor name</w:t>
      </w:r>
      <w:r w:rsidRPr="00F84CC9">
        <w:rPr>
          <w:rFonts w:cs="Arial"/>
        </w:rPr>
        <w:t>]</w:t>
      </w:r>
      <w:r>
        <w:rPr>
          <w:rFonts w:cs="Arial"/>
        </w:rPr>
        <w:t>[</w:t>
      </w:r>
      <w:r w:rsidRPr="00883080">
        <w:rPr>
          <w:rFonts w:cs="Arial"/>
          <w:shd w:val="clear" w:color="auto" w:fill="FDE9D9" w:themeFill="accent6" w:themeFillTint="33"/>
        </w:rPr>
        <w:t>ACN/ABN</w:t>
      </w:r>
      <w:r w:rsidRPr="00F84CC9">
        <w:rPr>
          <w:rFonts w:cs="Arial"/>
        </w:rPr>
        <w:t>]</w:t>
      </w:r>
    </w:p>
    <w:p w14:paraId="4B57C6F3" w14:textId="77777777" w:rsidR="00757790" w:rsidRPr="00F84CC9" w:rsidRDefault="00757790" w:rsidP="00757790">
      <w:pPr>
        <w:rPr>
          <w:rFonts w:cs="Arial"/>
        </w:rPr>
      </w:pPr>
      <w:r w:rsidRPr="00F84CC9">
        <w:rPr>
          <w:rFonts w:cs="Arial"/>
        </w:rPr>
        <w:t>(</w:t>
      </w:r>
      <w:r w:rsidRPr="00F84CC9">
        <w:rPr>
          <w:rFonts w:cs="Arial"/>
          <w:b/>
        </w:rPr>
        <w:t>First Loss Guarantor</w:t>
      </w:r>
      <w:r w:rsidRPr="00F84CC9">
        <w:rPr>
          <w:rFonts w:cs="Arial"/>
        </w:rPr>
        <w:t xml:space="preserve">) </w:t>
      </w:r>
    </w:p>
    <w:p w14:paraId="01783A83" w14:textId="77777777" w:rsidR="00757790" w:rsidRPr="00F84CC9" w:rsidRDefault="00757790" w:rsidP="00757790">
      <w:pPr>
        <w:rPr>
          <w:rFonts w:cs="Arial"/>
        </w:rPr>
      </w:pPr>
    </w:p>
    <w:p w14:paraId="7C696C15" w14:textId="77777777" w:rsidR="00757790" w:rsidRPr="00F84CC9" w:rsidRDefault="00757790" w:rsidP="00757790">
      <w:pPr>
        <w:rPr>
          <w:rFonts w:cs="Arial"/>
        </w:rPr>
      </w:pPr>
      <w:r w:rsidRPr="00F84CC9">
        <w:rPr>
          <w:rFonts w:cs="Arial"/>
        </w:rPr>
        <w:t>[</w:t>
      </w:r>
      <w:r w:rsidRPr="00883080">
        <w:rPr>
          <w:rFonts w:cs="Arial"/>
          <w:shd w:val="clear" w:color="auto" w:fill="FDE9D9" w:themeFill="accent6" w:themeFillTint="33"/>
        </w:rPr>
        <w:t>Borrower name</w:t>
      </w:r>
      <w:r w:rsidRPr="00F84CC9">
        <w:rPr>
          <w:rFonts w:cs="Arial"/>
        </w:rPr>
        <w:t>]</w:t>
      </w:r>
      <w:r>
        <w:rPr>
          <w:rFonts w:cs="Arial"/>
        </w:rPr>
        <w:t>[</w:t>
      </w:r>
      <w:r w:rsidRPr="00883080">
        <w:rPr>
          <w:rFonts w:cs="Arial"/>
          <w:shd w:val="clear" w:color="auto" w:fill="FDE9D9" w:themeFill="accent6" w:themeFillTint="33"/>
        </w:rPr>
        <w:t>ACN/ABN</w:t>
      </w:r>
      <w:r w:rsidRPr="00F84CC9">
        <w:rPr>
          <w:rFonts w:cs="Arial"/>
        </w:rPr>
        <w:t>](</w:t>
      </w:r>
      <w:r w:rsidRPr="00F84CC9">
        <w:rPr>
          <w:rFonts w:cs="Arial"/>
          <w:b/>
        </w:rPr>
        <w:t>Borrower</w:t>
      </w:r>
      <w:r w:rsidRPr="00F84CC9">
        <w:rPr>
          <w:rFonts w:cs="Arial"/>
        </w:rPr>
        <w:t>)</w:t>
      </w:r>
    </w:p>
    <w:p w14:paraId="7364602E" w14:textId="77777777" w:rsidR="00757790" w:rsidRPr="00F84CC9" w:rsidRDefault="00757790" w:rsidP="00757790">
      <w:pPr>
        <w:pStyle w:val="HRHeading"/>
        <w:rPr>
          <w:rFonts w:ascii="Arial" w:hAnsi="Arial" w:cs="Arial"/>
          <w:b w:val="0"/>
          <w:sz w:val="20"/>
          <w:szCs w:val="20"/>
        </w:rPr>
      </w:pPr>
    </w:p>
    <w:p w14:paraId="6CCAC882" w14:textId="77777777" w:rsidR="00757790" w:rsidRPr="00F84CC9" w:rsidRDefault="00757790" w:rsidP="00757790">
      <w:pPr>
        <w:pStyle w:val="HRHeading"/>
        <w:rPr>
          <w:rFonts w:ascii="Arial" w:hAnsi="Arial" w:cs="Arial"/>
          <w:b w:val="0"/>
          <w:sz w:val="20"/>
          <w:szCs w:val="20"/>
        </w:rPr>
      </w:pPr>
      <w:r w:rsidRPr="00F84CC9">
        <w:rPr>
          <w:rFonts w:ascii="Arial" w:hAnsi="Arial" w:cs="Arial"/>
          <w:b w:val="0"/>
          <w:sz w:val="20"/>
          <w:szCs w:val="20"/>
        </w:rPr>
        <w:t>This Deed Poll witnesses as follows</w:t>
      </w:r>
      <w:bookmarkStart w:id="1" w:name="_GoBack"/>
      <w:bookmarkEnd w:id="1"/>
    </w:p>
    <w:p w14:paraId="3A7B108C" w14:textId="77777777" w:rsidR="00757790" w:rsidRPr="00F84CC9" w:rsidRDefault="00757790" w:rsidP="00757790">
      <w:pPr>
        <w:pStyle w:val="HRHeading"/>
        <w:rPr>
          <w:rFonts w:ascii="Arial" w:hAnsi="Arial" w:cs="Arial"/>
          <w:sz w:val="20"/>
          <w:szCs w:val="20"/>
        </w:rPr>
      </w:pPr>
      <w:r w:rsidRPr="00F84CC9">
        <w:rPr>
          <w:rFonts w:ascii="Arial" w:hAnsi="Arial" w:cs="Arial"/>
          <w:sz w:val="20"/>
          <w:szCs w:val="20"/>
        </w:rPr>
        <w:t>Operative provisions</w:t>
      </w:r>
    </w:p>
    <w:p w14:paraId="1E36A54D" w14:textId="77777777" w:rsidR="00757790" w:rsidRPr="00F84CC9" w:rsidRDefault="00757790" w:rsidP="00757790">
      <w:pPr>
        <w:pStyle w:val="HRNumL1"/>
        <w:numPr>
          <w:ilvl w:val="0"/>
          <w:numId w:val="35"/>
        </w:numPr>
        <w:rPr>
          <w:rFonts w:ascii="Arial" w:hAnsi="Arial" w:cs="Arial"/>
          <w:sz w:val="20"/>
          <w:szCs w:val="20"/>
        </w:rPr>
      </w:pPr>
      <w:bookmarkStart w:id="2" w:name="_Toc236063559"/>
      <w:bookmarkStart w:id="3" w:name="_Toc429489954"/>
      <w:r w:rsidRPr="00F84CC9">
        <w:rPr>
          <w:rFonts w:ascii="Arial" w:hAnsi="Arial" w:cs="Arial"/>
          <w:sz w:val="20"/>
          <w:szCs w:val="20"/>
        </w:rPr>
        <w:t>Definitions and interpretation</w:t>
      </w:r>
      <w:bookmarkEnd w:id="2"/>
      <w:bookmarkEnd w:id="3"/>
    </w:p>
    <w:p w14:paraId="317037AA" w14:textId="77777777" w:rsidR="00757790" w:rsidRPr="00F84CC9" w:rsidRDefault="00757790" w:rsidP="00757790">
      <w:pPr>
        <w:pStyle w:val="HRNumL2"/>
        <w:numPr>
          <w:ilvl w:val="1"/>
          <w:numId w:val="35"/>
        </w:numPr>
        <w:rPr>
          <w:rFonts w:ascii="Arial" w:hAnsi="Arial" w:cs="Arial"/>
          <w:sz w:val="20"/>
          <w:szCs w:val="20"/>
        </w:rPr>
      </w:pPr>
      <w:bookmarkStart w:id="4" w:name="_Toc236063560"/>
      <w:bookmarkStart w:id="5" w:name="_Toc429489955"/>
      <w:r w:rsidRPr="00F84CC9">
        <w:rPr>
          <w:rFonts w:ascii="Arial" w:hAnsi="Arial" w:cs="Arial"/>
          <w:sz w:val="20"/>
          <w:szCs w:val="20"/>
        </w:rPr>
        <w:t>Definitions</w:t>
      </w:r>
      <w:bookmarkEnd w:id="4"/>
      <w:bookmarkEnd w:id="5"/>
    </w:p>
    <w:p w14:paraId="3914538B" w14:textId="77777777" w:rsidR="00757790" w:rsidRPr="00F84CC9" w:rsidRDefault="00757790" w:rsidP="00757790">
      <w:pPr>
        <w:pStyle w:val="HRIndText"/>
        <w:rPr>
          <w:rFonts w:ascii="Arial" w:hAnsi="Arial" w:cs="Arial"/>
          <w:sz w:val="20"/>
          <w:szCs w:val="20"/>
        </w:rPr>
      </w:pPr>
      <w:r w:rsidRPr="00F84CC9">
        <w:rPr>
          <w:rFonts w:ascii="Arial" w:hAnsi="Arial" w:cs="Arial"/>
          <w:sz w:val="20"/>
          <w:szCs w:val="20"/>
        </w:rPr>
        <w:t>In this deed poll, unless the context clearly indicates otherwise or unless otherwise defined in this deed poll, words and expressions used in this deed poll have the same meanings as in the Master Guarantee Deed and:</w:t>
      </w:r>
    </w:p>
    <w:p w14:paraId="5BD5CCB8" w14:textId="77777777" w:rsidR="00757790" w:rsidRPr="00F84CC9" w:rsidRDefault="00757790" w:rsidP="00757790">
      <w:pPr>
        <w:pStyle w:val="HRIndText"/>
        <w:rPr>
          <w:rFonts w:ascii="Arial" w:hAnsi="Arial" w:cs="Arial"/>
          <w:sz w:val="20"/>
          <w:szCs w:val="20"/>
        </w:rPr>
      </w:pPr>
      <w:r w:rsidRPr="00F84CC9">
        <w:rPr>
          <w:rFonts w:ascii="Arial" w:hAnsi="Arial" w:cs="Arial"/>
          <w:b/>
          <w:sz w:val="20"/>
          <w:szCs w:val="20"/>
        </w:rPr>
        <w:t>Loan Agreement</w:t>
      </w:r>
      <w:r w:rsidRPr="00F84CC9">
        <w:rPr>
          <w:rFonts w:ascii="Arial" w:hAnsi="Arial" w:cs="Arial"/>
          <w:sz w:val="20"/>
          <w:szCs w:val="20"/>
        </w:rPr>
        <w:t xml:space="preserve"> means the loan agreement dated on or about [</w:t>
      </w:r>
      <w:r w:rsidRPr="00883080">
        <w:rPr>
          <w:rFonts w:ascii="Arial" w:hAnsi="Arial" w:cs="Arial"/>
          <w:sz w:val="20"/>
          <w:szCs w:val="20"/>
          <w:shd w:val="clear" w:color="auto" w:fill="FDE9D9" w:themeFill="accent6" w:themeFillTint="33"/>
        </w:rPr>
        <w:t>insert date</w:t>
      </w:r>
      <w:r w:rsidRPr="00F84CC9">
        <w:rPr>
          <w:rFonts w:ascii="Arial" w:hAnsi="Arial" w:cs="Arial"/>
          <w:sz w:val="20"/>
          <w:szCs w:val="20"/>
        </w:rPr>
        <w:t xml:space="preserve">] between the Borrower and the Financier (as may be varied, extended, replaced or novated, </w:t>
      </w:r>
      <w:proofErr w:type="gramStart"/>
      <w:r w:rsidRPr="00F84CC9">
        <w:rPr>
          <w:rFonts w:ascii="Arial" w:hAnsi="Arial" w:cs="Arial"/>
          <w:sz w:val="20"/>
          <w:szCs w:val="20"/>
        </w:rPr>
        <w:t>whether or not</w:t>
      </w:r>
      <w:proofErr w:type="gramEnd"/>
      <w:r w:rsidRPr="00F84CC9">
        <w:rPr>
          <w:rFonts w:ascii="Arial" w:hAnsi="Arial" w:cs="Arial"/>
          <w:sz w:val="20"/>
          <w:szCs w:val="20"/>
        </w:rPr>
        <w:t xml:space="preserve"> with the consent of each Guarantor); and</w:t>
      </w:r>
    </w:p>
    <w:p w14:paraId="341B84CA" w14:textId="77777777" w:rsidR="00757790" w:rsidRPr="00F84CC9" w:rsidRDefault="00757790" w:rsidP="00757790">
      <w:pPr>
        <w:pStyle w:val="HRIndText"/>
        <w:rPr>
          <w:rFonts w:ascii="Arial" w:hAnsi="Arial" w:cs="Arial"/>
          <w:sz w:val="20"/>
          <w:szCs w:val="20"/>
        </w:rPr>
      </w:pPr>
      <w:r w:rsidRPr="00F84CC9">
        <w:rPr>
          <w:rFonts w:ascii="Arial" w:hAnsi="Arial" w:cs="Arial"/>
          <w:b/>
          <w:sz w:val="20"/>
          <w:szCs w:val="20"/>
        </w:rPr>
        <w:t xml:space="preserve">Master Guarantee Deed </w:t>
      </w:r>
      <w:r w:rsidRPr="00F84CC9">
        <w:rPr>
          <w:rFonts w:ascii="Arial" w:hAnsi="Arial" w:cs="Arial"/>
          <w:sz w:val="20"/>
          <w:szCs w:val="20"/>
        </w:rPr>
        <w:t>means the master guarantee deed dated on or about [</w:t>
      </w:r>
      <w:r w:rsidRPr="00883080">
        <w:rPr>
          <w:rFonts w:ascii="Arial" w:hAnsi="Arial" w:cs="Arial"/>
          <w:sz w:val="20"/>
          <w:szCs w:val="20"/>
          <w:shd w:val="clear" w:color="auto" w:fill="FDE9D9" w:themeFill="accent6" w:themeFillTint="33"/>
        </w:rPr>
        <w:t>insert date</w:t>
      </w:r>
      <w:r w:rsidRPr="00F84CC9">
        <w:rPr>
          <w:rFonts w:ascii="Arial" w:hAnsi="Arial" w:cs="Arial"/>
          <w:sz w:val="20"/>
          <w:szCs w:val="20"/>
        </w:rPr>
        <w:t>] between the First Loss Guarantor, the Borrower and the Financier.</w:t>
      </w:r>
    </w:p>
    <w:p w14:paraId="1EC1F9F9" w14:textId="77777777" w:rsidR="00757790" w:rsidRPr="00F84CC9" w:rsidRDefault="00757790" w:rsidP="00757790">
      <w:pPr>
        <w:pStyle w:val="HRNumL2"/>
        <w:numPr>
          <w:ilvl w:val="1"/>
          <w:numId w:val="35"/>
        </w:numPr>
        <w:rPr>
          <w:rFonts w:ascii="Arial" w:hAnsi="Arial" w:cs="Arial"/>
          <w:sz w:val="20"/>
          <w:szCs w:val="20"/>
        </w:rPr>
      </w:pPr>
      <w:bookmarkStart w:id="6" w:name="_Toc236063561"/>
      <w:bookmarkStart w:id="7" w:name="_Toc429489956"/>
      <w:r w:rsidRPr="00F84CC9">
        <w:rPr>
          <w:rFonts w:ascii="Arial" w:hAnsi="Arial" w:cs="Arial"/>
          <w:sz w:val="20"/>
          <w:szCs w:val="20"/>
        </w:rPr>
        <w:t>Interpretation</w:t>
      </w:r>
      <w:bookmarkEnd w:id="6"/>
      <w:bookmarkEnd w:id="7"/>
    </w:p>
    <w:p w14:paraId="129F8EF7" w14:textId="77777777" w:rsidR="00757790" w:rsidRPr="00F84CC9" w:rsidRDefault="00757790" w:rsidP="00757790">
      <w:pPr>
        <w:pStyle w:val="HRIndText"/>
        <w:keepNext/>
        <w:rPr>
          <w:rFonts w:ascii="Arial" w:hAnsi="Arial" w:cs="Arial"/>
          <w:sz w:val="20"/>
          <w:szCs w:val="20"/>
        </w:rPr>
      </w:pPr>
      <w:r w:rsidRPr="00F84CC9">
        <w:rPr>
          <w:rFonts w:ascii="Arial" w:hAnsi="Arial" w:cs="Arial"/>
          <w:sz w:val="20"/>
          <w:szCs w:val="20"/>
        </w:rPr>
        <w:t>In this deed poll unless the context clearly indicates otherwise:</w:t>
      </w:r>
    </w:p>
    <w:p w14:paraId="0E3C547A" w14:textId="77777777" w:rsidR="00757790" w:rsidRPr="00F84CC9" w:rsidRDefault="00757790" w:rsidP="00757790">
      <w:pPr>
        <w:pStyle w:val="HRNumL3"/>
        <w:numPr>
          <w:ilvl w:val="2"/>
          <w:numId w:val="37"/>
        </w:numPr>
        <w:rPr>
          <w:rFonts w:ascii="Arial" w:hAnsi="Arial" w:cs="Arial"/>
          <w:sz w:val="20"/>
          <w:szCs w:val="20"/>
        </w:rPr>
      </w:pPr>
      <w:r w:rsidRPr="00F84CC9">
        <w:rPr>
          <w:rFonts w:ascii="Arial" w:hAnsi="Arial" w:cs="Arial"/>
          <w:sz w:val="20"/>
          <w:szCs w:val="20"/>
        </w:rPr>
        <w:t>a reference to this deed poll or another document means this deed poll or that other document and any document which varies, supplements, replaces, assigns or novates this deed poll or that other document;</w:t>
      </w:r>
    </w:p>
    <w:p w14:paraId="3B818F62" w14:textId="6776757D" w:rsidR="00757790" w:rsidRPr="00F84CC9" w:rsidRDefault="00757790" w:rsidP="00757790">
      <w:pPr>
        <w:pStyle w:val="HRNumL3"/>
        <w:numPr>
          <w:ilvl w:val="2"/>
          <w:numId w:val="37"/>
        </w:numPr>
        <w:rPr>
          <w:rFonts w:ascii="Arial" w:hAnsi="Arial" w:cs="Arial"/>
          <w:sz w:val="20"/>
          <w:szCs w:val="20"/>
        </w:rPr>
      </w:pPr>
      <w:r w:rsidRPr="00F84CC9">
        <w:rPr>
          <w:rFonts w:ascii="Arial" w:hAnsi="Arial" w:cs="Arial"/>
          <w:sz w:val="20"/>
          <w:szCs w:val="20"/>
        </w:rPr>
        <w:t>clause headings are for convenience only and do not form part of this deed poll;</w:t>
      </w:r>
    </w:p>
    <w:p w14:paraId="74666BE1" w14:textId="77777777" w:rsidR="00757790" w:rsidRPr="00F84CC9" w:rsidRDefault="00757790" w:rsidP="00757790">
      <w:pPr>
        <w:pStyle w:val="HRNumL3"/>
        <w:numPr>
          <w:ilvl w:val="2"/>
          <w:numId w:val="37"/>
        </w:numPr>
        <w:rPr>
          <w:rFonts w:ascii="Arial" w:hAnsi="Arial" w:cs="Arial"/>
          <w:sz w:val="20"/>
          <w:szCs w:val="20"/>
        </w:rPr>
      </w:pPr>
      <w:r w:rsidRPr="00F84CC9">
        <w:rPr>
          <w:rFonts w:ascii="Arial" w:hAnsi="Arial" w:cs="Arial"/>
          <w:sz w:val="20"/>
          <w:szCs w:val="20"/>
        </w:rPr>
        <w:t>the introduction, schedules (if any) and annexures (if any) form part of this deed poll;</w:t>
      </w:r>
    </w:p>
    <w:p w14:paraId="1845894E" w14:textId="77777777" w:rsidR="00757790" w:rsidRPr="00F84CC9" w:rsidRDefault="00757790" w:rsidP="00757790">
      <w:pPr>
        <w:pStyle w:val="HRNumL3"/>
        <w:numPr>
          <w:ilvl w:val="2"/>
          <w:numId w:val="37"/>
        </w:numPr>
        <w:rPr>
          <w:rFonts w:ascii="Arial" w:hAnsi="Arial" w:cs="Arial"/>
          <w:sz w:val="20"/>
          <w:szCs w:val="20"/>
        </w:rPr>
      </w:pPr>
      <w:r w:rsidRPr="00F84CC9">
        <w:rPr>
          <w:rFonts w:ascii="Arial" w:hAnsi="Arial" w:cs="Arial"/>
          <w:sz w:val="20"/>
          <w:szCs w:val="20"/>
        </w:rPr>
        <w:lastRenderedPageBreak/>
        <w:t xml:space="preserve">a requirement to do </w:t>
      </w:r>
      <w:proofErr w:type="spellStart"/>
      <w:r w:rsidRPr="00F84CC9">
        <w:rPr>
          <w:rFonts w:ascii="Arial" w:hAnsi="Arial" w:cs="Arial"/>
          <w:sz w:val="20"/>
          <w:szCs w:val="20"/>
        </w:rPr>
        <w:t>any thing</w:t>
      </w:r>
      <w:proofErr w:type="spellEnd"/>
      <w:r w:rsidRPr="00F84CC9">
        <w:rPr>
          <w:rFonts w:ascii="Arial" w:hAnsi="Arial" w:cs="Arial"/>
          <w:sz w:val="20"/>
          <w:szCs w:val="20"/>
        </w:rPr>
        <w:t xml:space="preserve"> includes a requirement to cause that thing to be done and a requirement not to do </w:t>
      </w:r>
      <w:proofErr w:type="spellStart"/>
      <w:r w:rsidRPr="00F84CC9">
        <w:rPr>
          <w:rFonts w:ascii="Arial" w:hAnsi="Arial" w:cs="Arial"/>
          <w:sz w:val="20"/>
          <w:szCs w:val="20"/>
        </w:rPr>
        <w:t>any thing</w:t>
      </w:r>
      <w:proofErr w:type="spellEnd"/>
      <w:r w:rsidRPr="00F84CC9">
        <w:rPr>
          <w:rFonts w:ascii="Arial" w:hAnsi="Arial" w:cs="Arial"/>
          <w:sz w:val="20"/>
          <w:szCs w:val="20"/>
        </w:rPr>
        <w:t xml:space="preserve"> includes a requirement to prevent that thing being done; and</w:t>
      </w:r>
    </w:p>
    <w:p w14:paraId="3EB144D6" w14:textId="77777777" w:rsidR="00757790" w:rsidRPr="00F84CC9" w:rsidRDefault="00757790" w:rsidP="00757790">
      <w:pPr>
        <w:pStyle w:val="HRNumL3"/>
        <w:numPr>
          <w:ilvl w:val="2"/>
          <w:numId w:val="37"/>
        </w:numPr>
        <w:rPr>
          <w:rFonts w:ascii="Arial" w:hAnsi="Arial" w:cs="Arial"/>
          <w:sz w:val="20"/>
          <w:szCs w:val="20"/>
        </w:rPr>
      </w:pPr>
      <w:r w:rsidRPr="00F84CC9">
        <w:rPr>
          <w:rFonts w:ascii="Arial" w:hAnsi="Arial" w:cs="Arial"/>
          <w:sz w:val="20"/>
          <w:szCs w:val="20"/>
        </w:rPr>
        <w:t>including and includes are not words of limitation.</w:t>
      </w:r>
    </w:p>
    <w:p w14:paraId="31AA94DE" w14:textId="77777777" w:rsidR="00757790" w:rsidRPr="00F84CC9" w:rsidRDefault="00757790" w:rsidP="00757790">
      <w:pPr>
        <w:pStyle w:val="HRNumL1"/>
        <w:numPr>
          <w:ilvl w:val="0"/>
          <w:numId w:val="35"/>
        </w:numPr>
        <w:rPr>
          <w:rFonts w:ascii="Arial" w:hAnsi="Arial" w:cs="Arial"/>
          <w:sz w:val="20"/>
          <w:szCs w:val="20"/>
        </w:rPr>
      </w:pPr>
      <w:r w:rsidRPr="00F84CC9">
        <w:rPr>
          <w:rFonts w:ascii="Arial" w:hAnsi="Arial" w:cs="Arial"/>
          <w:sz w:val="20"/>
          <w:szCs w:val="20"/>
        </w:rPr>
        <w:t>Accession</w:t>
      </w:r>
    </w:p>
    <w:p w14:paraId="781DDB4B" w14:textId="77777777" w:rsidR="00757790" w:rsidRPr="00F84CC9" w:rsidRDefault="00757790" w:rsidP="00757790">
      <w:pPr>
        <w:pStyle w:val="SchedH3"/>
        <w:numPr>
          <w:ilvl w:val="0"/>
          <w:numId w:val="0"/>
        </w:numPr>
        <w:ind w:left="567"/>
      </w:pPr>
      <w:bookmarkStart w:id="8" w:name="_Toc236063572"/>
      <w:bookmarkStart w:id="9" w:name="_Toc429489962"/>
      <w:r w:rsidRPr="00F84CC9">
        <w:t>With effect on and from the date on which this deed poll is executed by or on behalf of the Additional Guarantor (</w:t>
      </w:r>
      <w:r w:rsidRPr="00F84CC9">
        <w:rPr>
          <w:b/>
        </w:rPr>
        <w:t>Effective Date</w:t>
      </w:r>
      <w:r w:rsidRPr="00F84CC9">
        <w:t>):</w:t>
      </w:r>
    </w:p>
    <w:p w14:paraId="2C72B380" w14:textId="77777777" w:rsidR="00757790" w:rsidRPr="00F84CC9" w:rsidRDefault="00757790" w:rsidP="00757790">
      <w:pPr>
        <w:pStyle w:val="SchedH3"/>
        <w:numPr>
          <w:ilvl w:val="2"/>
          <w:numId w:val="35"/>
        </w:numPr>
      </w:pPr>
      <w:r w:rsidRPr="00F84CC9">
        <w:t xml:space="preserve">the Additional Guarantor is taken to be a party to the Master Guarantee Deed and is bound by its terms; </w:t>
      </w:r>
    </w:p>
    <w:p w14:paraId="475CF4AA" w14:textId="77777777" w:rsidR="00757790" w:rsidRPr="00F84CC9" w:rsidRDefault="00757790" w:rsidP="00757790">
      <w:pPr>
        <w:pStyle w:val="SchedH3"/>
        <w:numPr>
          <w:ilvl w:val="2"/>
          <w:numId w:val="35"/>
        </w:numPr>
      </w:pPr>
      <w:r w:rsidRPr="00F84CC9">
        <w:t>a reference in the Master Guarantee Deed to “Guarantor” includes a reference to the Additional Guarantor; and</w:t>
      </w:r>
    </w:p>
    <w:p w14:paraId="5422FC51" w14:textId="77777777" w:rsidR="00757790" w:rsidRPr="00F84CC9" w:rsidRDefault="00757790" w:rsidP="00757790">
      <w:pPr>
        <w:pStyle w:val="SchedH3"/>
        <w:numPr>
          <w:ilvl w:val="2"/>
          <w:numId w:val="35"/>
        </w:numPr>
      </w:pPr>
      <w:r w:rsidRPr="00F84CC9">
        <w:t>the Specified Limit for the Additional Guarantor is $[</w:t>
      </w:r>
      <w:r w:rsidRPr="00883080">
        <w:rPr>
          <w:shd w:val="clear" w:color="auto" w:fill="FDE9D9" w:themeFill="accent6" w:themeFillTint="33"/>
        </w:rPr>
        <w:t>insert</w:t>
      </w:r>
      <w:r w:rsidRPr="00F84CC9">
        <w:t>].</w:t>
      </w:r>
    </w:p>
    <w:p w14:paraId="5D36921B" w14:textId="77777777" w:rsidR="00757790" w:rsidRPr="00F84CC9" w:rsidRDefault="00757790" w:rsidP="00757790">
      <w:pPr>
        <w:pStyle w:val="HRNumL1"/>
        <w:numPr>
          <w:ilvl w:val="0"/>
          <w:numId w:val="35"/>
        </w:numPr>
        <w:rPr>
          <w:rFonts w:ascii="Arial" w:hAnsi="Arial" w:cs="Arial"/>
          <w:sz w:val="20"/>
          <w:szCs w:val="20"/>
        </w:rPr>
      </w:pPr>
      <w:r w:rsidRPr="00F84CC9">
        <w:rPr>
          <w:rFonts w:ascii="Arial" w:hAnsi="Arial" w:cs="Arial"/>
          <w:sz w:val="20"/>
          <w:szCs w:val="20"/>
        </w:rPr>
        <w:t>Acknowledgments</w:t>
      </w:r>
    </w:p>
    <w:p w14:paraId="118FF81E" w14:textId="77777777" w:rsidR="00757790" w:rsidRPr="00F84CC9" w:rsidRDefault="00757790" w:rsidP="00757790">
      <w:pPr>
        <w:pStyle w:val="HRNumL2"/>
        <w:numPr>
          <w:ilvl w:val="1"/>
          <w:numId w:val="35"/>
        </w:numPr>
        <w:rPr>
          <w:rFonts w:ascii="Arial" w:hAnsi="Arial" w:cs="Arial"/>
          <w:b/>
          <w:sz w:val="20"/>
          <w:szCs w:val="20"/>
        </w:rPr>
      </w:pPr>
      <w:r w:rsidRPr="00F84CC9">
        <w:rPr>
          <w:rFonts w:ascii="Arial" w:hAnsi="Arial" w:cs="Arial"/>
          <w:b/>
          <w:sz w:val="20"/>
          <w:szCs w:val="20"/>
        </w:rPr>
        <w:t>General</w:t>
      </w:r>
    </w:p>
    <w:p w14:paraId="30BA1864" w14:textId="2B15B0D8" w:rsidR="009E7A9A" w:rsidRDefault="00757790" w:rsidP="00757790">
      <w:pPr>
        <w:pStyle w:val="HRNumL2"/>
        <w:numPr>
          <w:ilvl w:val="0"/>
          <w:numId w:val="0"/>
        </w:numPr>
        <w:tabs>
          <w:tab w:val="left" w:pos="567"/>
        </w:tabs>
        <w:ind w:left="567"/>
        <w:rPr>
          <w:rFonts w:ascii="Arial" w:hAnsi="Arial" w:cs="Arial"/>
          <w:sz w:val="20"/>
          <w:szCs w:val="20"/>
        </w:rPr>
      </w:pPr>
      <w:r w:rsidRPr="00F84CC9">
        <w:rPr>
          <w:rFonts w:ascii="Arial" w:hAnsi="Arial" w:cs="Arial"/>
          <w:sz w:val="20"/>
          <w:szCs w:val="20"/>
        </w:rPr>
        <w:t>The Additional Guarantor confirms that it has read a copy of</w:t>
      </w:r>
      <w:r w:rsidR="009E7A9A">
        <w:rPr>
          <w:rFonts w:ascii="Arial" w:hAnsi="Arial" w:cs="Arial"/>
          <w:sz w:val="20"/>
          <w:szCs w:val="20"/>
        </w:rPr>
        <w:t>:</w:t>
      </w:r>
    </w:p>
    <w:p w14:paraId="1A3DF4FA" w14:textId="77777777" w:rsidR="009E7A9A" w:rsidRDefault="00757790" w:rsidP="009E7A9A">
      <w:pPr>
        <w:pStyle w:val="Heading4"/>
        <w:ind w:left="1276" w:hanging="709"/>
      </w:pPr>
      <w:r w:rsidRPr="00F84CC9">
        <w:t>the Loan Agreement</w:t>
      </w:r>
      <w:r w:rsidR="009E7A9A">
        <w:t>;</w:t>
      </w:r>
    </w:p>
    <w:p w14:paraId="401631F3" w14:textId="7A2E253C" w:rsidR="009E7A9A" w:rsidRDefault="00757790" w:rsidP="009E7A9A">
      <w:pPr>
        <w:pStyle w:val="Heading4"/>
        <w:ind w:left="1276" w:hanging="709"/>
      </w:pPr>
      <w:r w:rsidRPr="00F84CC9">
        <w:t>the Master Guarantee Deed</w:t>
      </w:r>
      <w:r w:rsidR="009E7A9A">
        <w:t>;</w:t>
      </w:r>
      <w:r w:rsidRPr="00F84CC9">
        <w:t xml:space="preserve"> and </w:t>
      </w:r>
    </w:p>
    <w:p w14:paraId="5CA73B16" w14:textId="4C7E9075" w:rsidR="00DD317E" w:rsidRDefault="009E7A9A" w:rsidP="009E7A9A">
      <w:pPr>
        <w:pStyle w:val="Heading4"/>
        <w:ind w:left="1276" w:hanging="709"/>
      </w:pPr>
      <w:r>
        <w:t xml:space="preserve">any </w:t>
      </w:r>
      <w:r w:rsidR="00757790" w:rsidRPr="00F84CC9">
        <w:t>Finance Documents that it is a party to</w:t>
      </w:r>
    </w:p>
    <w:p w14:paraId="7E4B57EC" w14:textId="10D77BE2" w:rsidR="009E7A9A" w:rsidRPr="00F84CC9" w:rsidRDefault="00757790" w:rsidP="00DD317E">
      <w:pPr>
        <w:pStyle w:val="Heading4"/>
        <w:numPr>
          <w:ilvl w:val="0"/>
          <w:numId w:val="0"/>
        </w:numPr>
        <w:ind w:left="567"/>
      </w:pPr>
      <w:r w:rsidRPr="00F84CC9">
        <w:t>before executing this deed poll.</w:t>
      </w:r>
      <w:r w:rsidR="009E7A9A">
        <w:br/>
      </w:r>
    </w:p>
    <w:p w14:paraId="1BB401DB" w14:textId="77777777" w:rsidR="00757790" w:rsidRPr="00F84CC9" w:rsidRDefault="00757790" w:rsidP="00757790">
      <w:pPr>
        <w:pStyle w:val="HRNumL2"/>
        <w:numPr>
          <w:ilvl w:val="1"/>
          <w:numId w:val="35"/>
        </w:numPr>
        <w:tabs>
          <w:tab w:val="left" w:pos="567"/>
        </w:tabs>
        <w:rPr>
          <w:rFonts w:ascii="Arial" w:hAnsi="Arial" w:cs="Arial"/>
          <w:sz w:val="20"/>
          <w:szCs w:val="20"/>
        </w:rPr>
      </w:pPr>
      <w:r w:rsidRPr="00F84CC9">
        <w:rPr>
          <w:rFonts w:ascii="Arial" w:hAnsi="Arial" w:cs="Arial"/>
          <w:b/>
          <w:sz w:val="20"/>
          <w:szCs w:val="20"/>
        </w:rPr>
        <w:t>Order</w:t>
      </w:r>
      <w:r w:rsidRPr="00F84CC9">
        <w:rPr>
          <w:rFonts w:ascii="Arial" w:hAnsi="Arial" w:cs="Arial"/>
          <w:sz w:val="20"/>
          <w:szCs w:val="20"/>
        </w:rPr>
        <w:t xml:space="preserve"> </w:t>
      </w:r>
      <w:r w:rsidRPr="00F84CC9">
        <w:rPr>
          <w:rFonts w:ascii="Arial" w:hAnsi="Arial" w:cs="Arial"/>
          <w:b/>
          <w:sz w:val="20"/>
          <w:szCs w:val="20"/>
        </w:rPr>
        <w:t>of enforcement</w:t>
      </w:r>
    </w:p>
    <w:p w14:paraId="63B800C1" w14:textId="77777777" w:rsidR="00757790" w:rsidRPr="00F84CC9" w:rsidRDefault="00757790" w:rsidP="00757790">
      <w:pPr>
        <w:pStyle w:val="HRNumL2"/>
        <w:numPr>
          <w:ilvl w:val="0"/>
          <w:numId w:val="0"/>
        </w:numPr>
        <w:tabs>
          <w:tab w:val="left" w:pos="567"/>
        </w:tabs>
        <w:ind w:left="567"/>
        <w:rPr>
          <w:rFonts w:ascii="Arial" w:hAnsi="Arial" w:cs="Arial"/>
          <w:sz w:val="20"/>
          <w:szCs w:val="20"/>
        </w:rPr>
      </w:pPr>
      <w:r w:rsidRPr="00F84CC9">
        <w:rPr>
          <w:rFonts w:ascii="Arial" w:hAnsi="Arial" w:cs="Arial"/>
          <w:sz w:val="20"/>
          <w:szCs w:val="20"/>
        </w:rPr>
        <w:t>The Additional Guarantor acknowledges that the right of the Financier to make any claim or demand under this deed poll, and the Additional Guarantor’s liability to pay any amount under this deed poll, are subject to:</w:t>
      </w:r>
    </w:p>
    <w:p w14:paraId="2501CFEB" w14:textId="77777777" w:rsidR="00757790" w:rsidRPr="00F84CC9" w:rsidRDefault="00757790" w:rsidP="00757790">
      <w:pPr>
        <w:pStyle w:val="SchedH3"/>
        <w:numPr>
          <w:ilvl w:val="2"/>
          <w:numId w:val="35"/>
        </w:numPr>
      </w:pPr>
      <w:r w:rsidRPr="00F84CC9">
        <w:t>the Additional Guarantor having received a duly completed and signed demand for payment from the Financier; and</w:t>
      </w:r>
    </w:p>
    <w:p w14:paraId="5192421D" w14:textId="77777777" w:rsidR="00757790" w:rsidRPr="00F84CC9" w:rsidRDefault="00757790" w:rsidP="00757790">
      <w:pPr>
        <w:pStyle w:val="SchedH3"/>
        <w:numPr>
          <w:ilvl w:val="2"/>
          <w:numId w:val="35"/>
        </w:numPr>
      </w:pPr>
      <w:r w:rsidRPr="00F84CC9">
        <w:t>the Financier having made one or more demands for payment of the Guaranteed Money against the First Loss Guarantor under the Master Guarantee Deed; and</w:t>
      </w:r>
    </w:p>
    <w:p w14:paraId="72FF20E8" w14:textId="77777777" w:rsidR="00757790" w:rsidRPr="00F84CC9" w:rsidRDefault="00757790" w:rsidP="00757790">
      <w:pPr>
        <w:pStyle w:val="SchedH3"/>
        <w:keepNext/>
        <w:numPr>
          <w:ilvl w:val="2"/>
          <w:numId w:val="35"/>
        </w:numPr>
        <w:spacing w:after="180" w:line="260" w:lineRule="atLeast"/>
      </w:pPr>
      <w:r w:rsidRPr="00F84CC9">
        <w:t>either:</w:t>
      </w:r>
    </w:p>
    <w:p w14:paraId="409E6456" w14:textId="77777777" w:rsidR="00757790" w:rsidRPr="00F84CC9" w:rsidRDefault="00757790" w:rsidP="00757790">
      <w:pPr>
        <w:pStyle w:val="SchedH3"/>
        <w:numPr>
          <w:ilvl w:val="3"/>
          <w:numId w:val="35"/>
        </w:numPr>
      </w:pPr>
      <w:r w:rsidRPr="00F84CC9">
        <w:t>if the amount of Guaranteed Money demanded exceeds the Specified Limit applicable to the First Loss Guarantor, the First Loss Guarantor has paid an amount in part satisfaction only of that Guaranteed Money equal to its Specified Limit; or</w:t>
      </w:r>
    </w:p>
    <w:p w14:paraId="177BFB0E" w14:textId="77777777" w:rsidR="00757790" w:rsidRPr="00F84CC9" w:rsidRDefault="00757790" w:rsidP="00757790">
      <w:pPr>
        <w:pStyle w:val="SchedH3"/>
        <w:numPr>
          <w:ilvl w:val="3"/>
          <w:numId w:val="35"/>
        </w:numPr>
      </w:pPr>
      <w:r w:rsidRPr="00F84CC9">
        <w:t>if the amount of Guaranteed Money demanded does not exceed the Specified Limit applicable to the First Loss Guarantor, the First Loss Guarantor has failed to pay any part of that Guaranteed Money in accordance with the Master Guarantee Deed; and</w:t>
      </w:r>
    </w:p>
    <w:p w14:paraId="0A5B0A53" w14:textId="77777777" w:rsidR="00757790" w:rsidRPr="00F84CC9" w:rsidRDefault="00757790" w:rsidP="00757790">
      <w:pPr>
        <w:pStyle w:val="SchedH3"/>
        <w:numPr>
          <w:ilvl w:val="3"/>
          <w:numId w:val="35"/>
        </w:numPr>
      </w:pPr>
      <w:r w:rsidRPr="00F84CC9">
        <w:lastRenderedPageBreak/>
        <w:t xml:space="preserve">the demand for payment of that Guaranteed Money against the Additional Guarantor is made on a rateable basis with all other guarantors or pledgors of the Borrower’s obligations under the Finance Documents, </w:t>
      </w:r>
      <w:proofErr w:type="gramStart"/>
      <w:r w:rsidRPr="00F84CC9">
        <w:t>taking into account</w:t>
      </w:r>
      <w:proofErr w:type="gramEnd"/>
      <w:r w:rsidRPr="00F84CC9">
        <w:t xml:space="preserve"> the aggregate liability limit corresponding to each such pledgor or guarantor.</w:t>
      </w:r>
    </w:p>
    <w:p w14:paraId="61A7DB81" w14:textId="77777777" w:rsidR="00757790" w:rsidRPr="00F84CC9" w:rsidRDefault="00757790" w:rsidP="00757790">
      <w:pPr>
        <w:pStyle w:val="HRNumL1"/>
        <w:numPr>
          <w:ilvl w:val="0"/>
          <w:numId w:val="35"/>
        </w:numPr>
        <w:rPr>
          <w:rFonts w:ascii="Arial" w:hAnsi="Arial" w:cs="Arial"/>
          <w:sz w:val="20"/>
          <w:szCs w:val="20"/>
        </w:rPr>
      </w:pPr>
      <w:r w:rsidRPr="00F84CC9">
        <w:rPr>
          <w:rFonts w:ascii="Arial" w:hAnsi="Arial" w:cs="Arial"/>
          <w:sz w:val="20"/>
          <w:szCs w:val="20"/>
        </w:rPr>
        <w:t>General provisions</w:t>
      </w:r>
      <w:bookmarkEnd w:id="8"/>
      <w:bookmarkEnd w:id="9"/>
    </w:p>
    <w:p w14:paraId="7F9CDD65" w14:textId="77777777" w:rsidR="00757790" w:rsidRPr="00F84CC9" w:rsidRDefault="00757790" w:rsidP="00757790">
      <w:pPr>
        <w:pStyle w:val="HRNumL2"/>
        <w:numPr>
          <w:ilvl w:val="1"/>
          <w:numId w:val="35"/>
        </w:numPr>
        <w:rPr>
          <w:rFonts w:ascii="Arial" w:hAnsi="Arial" w:cs="Arial"/>
          <w:sz w:val="20"/>
          <w:szCs w:val="20"/>
        </w:rPr>
      </w:pPr>
      <w:r w:rsidRPr="00F84CC9">
        <w:rPr>
          <w:rFonts w:ascii="Arial" w:hAnsi="Arial" w:cs="Arial"/>
          <w:sz w:val="20"/>
          <w:szCs w:val="20"/>
        </w:rPr>
        <w:t>The address and facsimile number of the Additional Guarantor for the purposes of clause 20 of the Master Guarantee Deed are:</w:t>
      </w:r>
    </w:p>
    <w:p w14:paraId="3FE65D5C" w14:textId="77777777" w:rsidR="00757790" w:rsidRPr="00F84CC9" w:rsidRDefault="00757790" w:rsidP="00757790">
      <w:pPr>
        <w:pStyle w:val="SchedH3"/>
        <w:numPr>
          <w:ilvl w:val="0"/>
          <w:numId w:val="0"/>
        </w:numPr>
        <w:ind w:left="1134"/>
      </w:pPr>
      <w:r>
        <w:t>Address: [</w:t>
      </w:r>
      <w:r w:rsidRPr="00F84CC9">
        <w:rPr>
          <w:shd w:val="clear" w:color="auto" w:fill="FDE9D9" w:themeFill="accent6" w:themeFillTint="33"/>
        </w:rPr>
        <w:t>insert</w:t>
      </w:r>
      <w:r w:rsidRPr="00F84CC9">
        <w:t>]</w:t>
      </w:r>
    </w:p>
    <w:p w14:paraId="03985B08" w14:textId="77777777" w:rsidR="00757790" w:rsidRPr="00F84CC9" w:rsidRDefault="00757790" w:rsidP="00757790">
      <w:pPr>
        <w:pStyle w:val="SchedH3"/>
        <w:numPr>
          <w:ilvl w:val="0"/>
          <w:numId w:val="0"/>
        </w:numPr>
        <w:ind w:left="1134"/>
      </w:pPr>
      <w:r>
        <w:t>Facsimile: [</w:t>
      </w:r>
      <w:r w:rsidRPr="00F84CC9">
        <w:rPr>
          <w:shd w:val="clear" w:color="auto" w:fill="FDE9D9" w:themeFill="accent6" w:themeFillTint="33"/>
        </w:rPr>
        <w:t>insert</w:t>
      </w:r>
      <w:r w:rsidRPr="00F84CC9">
        <w:t>]</w:t>
      </w:r>
    </w:p>
    <w:p w14:paraId="06E8F5C3" w14:textId="77777777" w:rsidR="00757790" w:rsidRPr="00F84CC9" w:rsidRDefault="00757790" w:rsidP="00757790">
      <w:pPr>
        <w:pStyle w:val="SchedH3"/>
        <w:numPr>
          <w:ilvl w:val="0"/>
          <w:numId w:val="0"/>
        </w:numPr>
        <w:ind w:left="1134"/>
      </w:pPr>
      <w:r>
        <w:t>Attention: [</w:t>
      </w:r>
      <w:r w:rsidRPr="00F84CC9">
        <w:rPr>
          <w:shd w:val="clear" w:color="auto" w:fill="FDE9D9" w:themeFill="accent6" w:themeFillTint="33"/>
        </w:rPr>
        <w:t>insert</w:t>
      </w:r>
      <w:r w:rsidRPr="00F84CC9">
        <w:t>]</w:t>
      </w:r>
    </w:p>
    <w:p w14:paraId="3228E1A1" w14:textId="77777777" w:rsidR="00757790" w:rsidRPr="00F84CC9" w:rsidRDefault="00757790" w:rsidP="00757790">
      <w:pPr>
        <w:pStyle w:val="HRNumL2"/>
        <w:numPr>
          <w:ilvl w:val="1"/>
          <w:numId w:val="35"/>
        </w:numPr>
        <w:rPr>
          <w:rFonts w:ascii="Arial" w:hAnsi="Arial" w:cs="Arial"/>
          <w:sz w:val="20"/>
          <w:szCs w:val="20"/>
        </w:rPr>
      </w:pPr>
      <w:r w:rsidRPr="00F84CC9">
        <w:rPr>
          <w:rFonts w:ascii="Arial" w:hAnsi="Arial" w:cs="Arial"/>
          <w:sz w:val="20"/>
          <w:szCs w:val="20"/>
        </w:rPr>
        <w:t>The laws applicable in the State of Victoria govern this deed poll.</w:t>
      </w:r>
    </w:p>
    <w:p w14:paraId="60B22787" w14:textId="50387236" w:rsidR="00757790" w:rsidRPr="00757790" w:rsidRDefault="00757790" w:rsidP="00757790">
      <w:pPr>
        <w:pStyle w:val="HRNumL2"/>
        <w:numPr>
          <w:ilvl w:val="1"/>
          <w:numId w:val="35"/>
        </w:numPr>
        <w:rPr>
          <w:rFonts w:ascii="Arial" w:hAnsi="Arial" w:cs="Arial"/>
          <w:sz w:val="20"/>
          <w:szCs w:val="20"/>
        </w:rPr>
      </w:pPr>
      <w:r w:rsidRPr="00F84CC9">
        <w:rPr>
          <w:rFonts w:ascii="Arial" w:hAnsi="Arial" w:cs="Arial"/>
          <w:sz w:val="20"/>
          <w:szCs w:val="20"/>
        </w:rPr>
        <w:t xml:space="preserve">If any clause or part of any clause in this deed poll is in any way unenforceable, invalid or illegal, it is to be read down </w:t>
      </w:r>
      <w:proofErr w:type="gramStart"/>
      <w:r w:rsidRPr="00F84CC9">
        <w:rPr>
          <w:rFonts w:ascii="Arial" w:hAnsi="Arial" w:cs="Arial"/>
          <w:sz w:val="20"/>
          <w:szCs w:val="20"/>
        </w:rPr>
        <w:t>so as to</w:t>
      </w:r>
      <w:proofErr w:type="gramEnd"/>
      <w:r w:rsidRPr="00F84CC9">
        <w:rPr>
          <w:rFonts w:ascii="Arial" w:hAnsi="Arial" w:cs="Arial"/>
          <w:sz w:val="20"/>
          <w:szCs w:val="20"/>
        </w:rPr>
        <w:t xml:space="preserve"> be enforceable, valid and legal.  If this is not possible, the clause (or where possible, the offending part) is to be severed from this deed poll without affecting the enforceability, validity or legality of the remaining clauses (or parts of those clauses) which will continue in full force and effect.</w:t>
      </w:r>
      <w:r>
        <w:rPr>
          <w:rFonts w:ascii="Arial" w:hAnsi="Arial" w:cs="Arial"/>
          <w:sz w:val="20"/>
          <w:szCs w:val="20"/>
        </w:rPr>
        <w:br/>
      </w:r>
    </w:p>
    <w:p w14:paraId="2DA3468D" w14:textId="77777777" w:rsidR="00757790" w:rsidRPr="00F84CC9" w:rsidRDefault="00757790" w:rsidP="00757790">
      <w:pPr>
        <w:pStyle w:val="HRText"/>
        <w:rPr>
          <w:rFonts w:ascii="Arial" w:hAnsi="Arial" w:cs="Arial"/>
          <w:sz w:val="20"/>
          <w:szCs w:val="20"/>
        </w:rPr>
      </w:pPr>
      <w:r w:rsidRPr="00F84CC9">
        <w:rPr>
          <w:rFonts w:ascii="Arial" w:hAnsi="Arial" w:cs="Arial"/>
          <w:b/>
          <w:sz w:val="20"/>
          <w:szCs w:val="20"/>
        </w:rPr>
        <w:t>Executed</w:t>
      </w:r>
      <w:r w:rsidRPr="00F84CC9">
        <w:rPr>
          <w:rFonts w:ascii="Arial" w:hAnsi="Arial" w:cs="Arial"/>
          <w:sz w:val="20"/>
          <w:szCs w:val="20"/>
        </w:rPr>
        <w:t xml:space="preserve"> as a deed poll and delivered on the date shown on the first page.</w:t>
      </w:r>
    </w:p>
    <w:p w14:paraId="6BD66743" w14:textId="77777777" w:rsidR="00757790" w:rsidRPr="004A4EC5" w:rsidRDefault="00757790" w:rsidP="00757790">
      <w:pPr>
        <w:keepNext/>
        <w:rPr>
          <w:b/>
        </w:rPr>
      </w:pPr>
      <w:r w:rsidRPr="002E46EA">
        <w:rPr>
          <w:highlight w:val="yellow"/>
        </w:rPr>
        <w:t>[</w:t>
      </w:r>
      <w:r w:rsidRPr="000B2C85">
        <w:rPr>
          <w:b/>
          <w:i/>
          <w:highlight w:val="yellow"/>
        </w:rPr>
        <w:t>Insert execution clauses</w:t>
      </w:r>
      <w:r w:rsidRPr="002E46EA">
        <w:t>]</w:t>
      </w:r>
    </w:p>
    <w:p w14:paraId="1BFE6489" w14:textId="77777777" w:rsidR="00C7330E" w:rsidRDefault="00C7330E">
      <w:pPr>
        <w:pStyle w:val="HRText"/>
        <w:rPr>
          <w:rFonts w:ascii="Arial" w:hAnsi="Arial" w:cs="Arial"/>
          <w:b/>
          <w:sz w:val="20"/>
          <w:szCs w:val="20"/>
        </w:rPr>
      </w:pPr>
    </w:p>
    <w:sectPr w:rsidR="00C7330E" w:rsidSect="00A605A2">
      <w:footerReference w:type="default" r:id="rId14"/>
      <w:pgSz w:w="11907" w:h="16839" w:code="9"/>
      <w:pgMar w:top="1984" w:right="1417" w:bottom="1134" w:left="1701" w:header="680" w:footer="425" w:gutter="0"/>
      <w:pgNumType w:start="1"/>
      <w:cols w:space="720"/>
      <w:docGrid w:linePitch="299"/>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Manifest>
    <wne:toolbarData r:id="rId1"/>
  </wne:toolbars>
  <wne:acds>
    <wne:acd wne:argValue="AgBTAHQAeQBsAGUAIAAxAA==" wne:acdName="acd0" wne:fciIndexBasedOn="0065"/>
    <wne:acd wne:argValue="AgBTAHQAeQBsAGUAIAAyAA==" wne:acdName="acd1" wne:fciIndexBasedOn="0065"/>
    <wne:acd wne:argValue="AgBTAHQAeQBsAGUAIAAzAA==" wne:acdName="acd2" wne:fciIndexBasedOn="0065"/>
    <wne:acd wne:argValue="AgBTAHQAeQBsAGUAIAA0AA==" wne:acdName="acd3" wne:fciIndexBasedOn="0065"/>
    <wne:acd wne:argValue="AgBTAHQAeQBsAGUAIAA1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89A12" w14:textId="77777777" w:rsidR="000F3FE4" w:rsidRDefault="000F3FE4">
      <w:r>
        <w:separator/>
      </w:r>
    </w:p>
  </w:endnote>
  <w:endnote w:type="continuationSeparator" w:id="0">
    <w:p w14:paraId="520B197F" w14:textId="77777777" w:rsidR="000F3FE4" w:rsidRDefault="000F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041"/>
      <w:gridCol w:w="2948"/>
      <w:gridCol w:w="3016"/>
    </w:tblGrid>
    <w:tr w:rsidR="00941612" w14:paraId="2B66EE90" w14:textId="77777777" w:rsidTr="00475FBE">
      <w:tc>
        <w:tcPr>
          <w:tcW w:w="3041" w:type="dxa"/>
          <w:shd w:val="clear" w:color="auto" w:fill="auto"/>
        </w:tcPr>
        <w:p w14:paraId="7DAE7951" w14:textId="07E5F7CE" w:rsidR="00941612" w:rsidRDefault="00941612" w:rsidP="00941612">
          <w:pPr>
            <w:pStyle w:val="Footer"/>
            <w:rPr>
              <w:szCs w:val="16"/>
            </w:rPr>
          </w:pPr>
          <w:bookmarkStart w:id="0" w:name="PandNP1FooterEvenPages"/>
        </w:p>
        <w:p w14:paraId="1C604094" w14:textId="77777777" w:rsidR="00941612" w:rsidRDefault="00941612" w:rsidP="00941612">
          <w:pPr>
            <w:pStyle w:val="Footer"/>
            <w:rPr>
              <w:szCs w:val="16"/>
            </w:rPr>
          </w:pPr>
        </w:p>
        <w:bookmarkEnd w:id="0"/>
        <w:p w14:paraId="7C970F24" w14:textId="7E6B83DC" w:rsidR="00941612" w:rsidRDefault="00941612">
          <w:pPr>
            <w:pStyle w:val="Footer"/>
            <w:rPr>
              <w:szCs w:val="16"/>
            </w:rPr>
          </w:pPr>
          <w:r>
            <w:rPr>
              <w:szCs w:val="16"/>
            </w:rPr>
            <w:fldChar w:fldCharType="begin"/>
          </w:r>
          <w:r>
            <w:rPr>
              <w:szCs w:val="16"/>
            </w:rPr>
            <w:instrText xml:space="preserve"> DOCPROPERTY DocumentDatabase  \* MERGEFORMAT</w:instrText>
          </w:r>
          <w:r>
            <w:rPr>
              <w:szCs w:val="16"/>
            </w:rPr>
            <w:fldChar w:fldCharType="separate"/>
          </w:r>
          <w:r>
            <w:rPr>
              <w:szCs w:val="16"/>
            </w:rPr>
            <w:t>APAC</w:t>
          </w:r>
          <w:r>
            <w:rPr>
              <w:szCs w:val="16"/>
            </w:rPr>
            <w:fldChar w:fldCharType="end"/>
          </w:r>
          <w:r>
            <w:rPr>
              <w:szCs w:val="16"/>
            </w:rPr>
            <w:t>-#</w:t>
          </w:r>
          <w:r>
            <w:rPr>
              <w:szCs w:val="16"/>
            </w:rPr>
            <w:fldChar w:fldCharType="begin"/>
          </w:r>
          <w:r>
            <w:rPr>
              <w:szCs w:val="16"/>
            </w:rPr>
            <w:instrText xml:space="preserve"> DOCPROPERTY DocumentNumber  \* MERGEFORMAT</w:instrText>
          </w:r>
          <w:r>
            <w:rPr>
              <w:szCs w:val="16"/>
            </w:rPr>
            <w:fldChar w:fldCharType="separate"/>
          </w:r>
          <w:r>
            <w:rPr>
              <w:szCs w:val="16"/>
            </w:rPr>
            <w:t>76141532</w:t>
          </w:r>
          <w:r>
            <w:rPr>
              <w:bCs/>
              <w:szCs w:val="16"/>
              <w:lang w:val="en-US"/>
            </w:rPr>
            <w:fldChar w:fldCharType="end"/>
          </w:r>
          <w:r>
            <w:rPr>
              <w:szCs w:val="16"/>
            </w:rPr>
            <w:t>-v</w:t>
          </w:r>
          <w:r>
            <w:rPr>
              <w:szCs w:val="16"/>
            </w:rPr>
            <w:fldChar w:fldCharType="begin"/>
          </w:r>
          <w:r>
            <w:rPr>
              <w:szCs w:val="16"/>
            </w:rPr>
            <w:instrText xml:space="preserve"> DOCPROPERTY DocumentVersion  \* MERGEFORMAT</w:instrText>
          </w:r>
          <w:r>
            <w:rPr>
              <w:szCs w:val="16"/>
            </w:rPr>
            <w:fldChar w:fldCharType="separate"/>
          </w:r>
          <w:r>
            <w:rPr>
              <w:szCs w:val="16"/>
            </w:rPr>
            <w:t>3</w:t>
          </w:r>
          <w:r>
            <w:rPr>
              <w:bCs/>
              <w:szCs w:val="16"/>
              <w:lang w:val="en-US"/>
            </w:rPr>
            <w:fldChar w:fldCharType="end"/>
          </w:r>
        </w:p>
      </w:tc>
      <w:tc>
        <w:tcPr>
          <w:tcW w:w="2948" w:type="dxa"/>
          <w:shd w:val="clear" w:color="auto" w:fill="auto"/>
        </w:tcPr>
        <w:p w14:paraId="4A2CDFA0" w14:textId="77777777" w:rsidR="00941612" w:rsidRDefault="00941612">
          <w:pPr>
            <w:pStyle w:val="Footer"/>
            <w:jc w:val="center"/>
            <w:rPr>
              <w:szCs w:val="16"/>
            </w:rPr>
          </w:pPr>
        </w:p>
      </w:tc>
      <w:tc>
        <w:tcPr>
          <w:tcW w:w="3016" w:type="dxa"/>
          <w:shd w:val="clear" w:color="auto" w:fill="auto"/>
        </w:tcPr>
        <w:p w14:paraId="368BC73B" w14:textId="77777777" w:rsidR="00941612" w:rsidRDefault="00941612">
          <w:pPr>
            <w:pStyle w:val="Footer"/>
            <w:jc w:val="right"/>
            <w:rPr>
              <w:szCs w:val="16"/>
            </w:rPr>
          </w:pPr>
          <w:r>
            <w:rPr>
              <w:szCs w:val="16"/>
            </w:rPr>
            <w:t>© Norton Rose Fulbright Australia</w:t>
          </w:r>
        </w:p>
      </w:tc>
    </w:tr>
  </w:tbl>
  <w:p w14:paraId="26DAD2C5" w14:textId="77777777" w:rsidR="00941612" w:rsidRDefault="00941612" w:rsidP="00941612">
    <w:pPr>
      <w:pStyle w:val="Footer"/>
    </w:pPr>
  </w:p>
  <w:p w14:paraId="33D49BD8" w14:textId="77777777" w:rsidR="00941612" w:rsidRDefault="00941612" w:rsidP="00941612"/>
  <w:p w14:paraId="7F766FC0" w14:textId="77777777" w:rsidR="008033CB" w:rsidRDefault="008033CB" w:rsidP="009416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926798"/>
      <w:docPartObj>
        <w:docPartGallery w:val="Page Numbers (Bottom of Page)"/>
        <w:docPartUnique/>
      </w:docPartObj>
    </w:sdtPr>
    <w:sdtEndPr>
      <w:rPr>
        <w:noProof/>
      </w:rPr>
    </w:sdtEndPr>
    <w:sdtContent>
      <w:p w14:paraId="1089038A" w14:textId="4B40E129" w:rsidR="00A605A2" w:rsidRDefault="00A605A2">
        <w:pPr>
          <w:pStyle w:val="Footer"/>
        </w:pPr>
        <w:r>
          <w:fldChar w:fldCharType="begin"/>
        </w:r>
        <w:r>
          <w:instrText xml:space="preserve"> PAGE   \* MERGEFORMAT </w:instrText>
        </w:r>
        <w:r>
          <w:fldChar w:fldCharType="separate"/>
        </w:r>
        <w:r>
          <w:rPr>
            <w:noProof/>
          </w:rPr>
          <w:t>2</w:t>
        </w:r>
        <w:r>
          <w:rPr>
            <w:noProof/>
          </w:rPr>
          <w:fldChar w:fldCharType="end"/>
        </w:r>
      </w:p>
    </w:sdtContent>
  </w:sdt>
  <w:p w14:paraId="5414C33D" w14:textId="77777777" w:rsidR="008033CB" w:rsidRDefault="008033CB" w:rsidP="009416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214711"/>
      <w:docPartObj>
        <w:docPartGallery w:val="Page Numbers (Bottom of Page)"/>
        <w:docPartUnique/>
      </w:docPartObj>
    </w:sdtPr>
    <w:sdtEndPr>
      <w:rPr>
        <w:noProof/>
        <w:sz w:val="20"/>
      </w:rPr>
    </w:sdtEndPr>
    <w:sdtContent>
      <w:p w14:paraId="18FA268A" w14:textId="137013B0" w:rsidR="00E95B73" w:rsidRPr="00E95B73" w:rsidRDefault="00E95B73">
        <w:pPr>
          <w:pStyle w:val="Footer"/>
          <w:rPr>
            <w:sz w:val="20"/>
          </w:rPr>
        </w:pPr>
        <w:r w:rsidRPr="00E95B73">
          <w:rPr>
            <w:sz w:val="20"/>
          </w:rPr>
          <w:fldChar w:fldCharType="begin"/>
        </w:r>
        <w:r w:rsidRPr="00E95B73">
          <w:rPr>
            <w:sz w:val="20"/>
          </w:rPr>
          <w:instrText xml:space="preserve"> PAGE   \* MERGEFORMAT </w:instrText>
        </w:r>
        <w:r w:rsidRPr="00E95B73">
          <w:rPr>
            <w:sz w:val="20"/>
          </w:rPr>
          <w:fldChar w:fldCharType="separate"/>
        </w:r>
        <w:r w:rsidRPr="00E95B73">
          <w:rPr>
            <w:noProof/>
            <w:sz w:val="20"/>
          </w:rPr>
          <w:t>2</w:t>
        </w:r>
        <w:r w:rsidRPr="00E95B73">
          <w:rPr>
            <w:noProof/>
            <w:sz w:val="20"/>
          </w:rPr>
          <w:fldChar w:fldCharType="end"/>
        </w:r>
      </w:p>
    </w:sdtContent>
  </w:sdt>
  <w:p w14:paraId="539B7EAC" w14:textId="77777777" w:rsidR="00E95B73" w:rsidRDefault="00E9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D1E02" w14:textId="77777777" w:rsidR="000F3FE4" w:rsidRDefault="000F3FE4">
      <w:r>
        <w:separator/>
      </w:r>
    </w:p>
  </w:footnote>
  <w:footnote w:type="continuationSeparator" w:id="0">
    <w:p w14:paraId="7B5384E9" w14:textId="77777777" w:rsidR="000F3FE4" w:rsidRDefault="000F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2BCE6" w14:textId="77777777" w:rsidR="00941612" w:rsidRDefault="00941612" w:rsidP="00941612">
    <w:pPr>
      <w:pStyle w:val="Header"/>
    </w:pPr>
  </w:p>
  <w:p w14:paraId="36E58A96" w14:textId="77777777" w:rsidR="00941612" w:rsidRDefault="00941612" w:rsidP="00941612"/>
  <w:p w14:paraId="63A88C36" w14:textId="77777777" w:rsidR="008033CB" w:rsidRDefault="008033CB" w:rsidP="009416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11ABC" w14:textId="77777777" w:rsidR="008033CB" w:rsidRDefault="008033CB">
    <w:pPr>
      <w:pStyle w:val="Header"/>
    </w:pPr>
  </w:p>
  <w:p w14:paraId="6C7B6C12" w14:textId="77777777" w:rsidR="008033CB" w:rsidRDefault="008033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2F35" w14:textId="77777777" w:rsidR="00941612" w:rsidRDefault="00941612" w:rsidP="00941612">
    <w:pPr>
      <w:pStyle w:val="Header"/>
    </w:pPr>
  </w:p>
  <w:p w14:paraId="4982D8C6" w14:textId="77777777" w:rsidR="00941612" w:rsidRDefault="00941612" w:rsidP="00941612"/>
  <w:p w14:paraId="5CEEF826" w14:textId="77777777" w:rsidR="008033CB" w:rsidRDefault="008033CB" w:rsidP="00941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decimal"/>
      <w:lvlText w:val="%1.%2"/>
      <w:lvlJc w:val="left"/>
    </w:lvl>
    <w:lvl w:ilvl="2">
      <w:start w:val="1"/>
      <w:numFmt w:val="lowerLetter"/>
      <w:lvlText w:val="(%3)"/>
      <w:lvlJc w:val="left"/>
    </w:lvl>
    <w:lvl w:ilvl="3">
      <w:start w:val="1"/>
      <w:numFmt w:val="lowerRoman"/>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lowerRoman"/>
      <w:lvlText w:val="(%8)"/>
      <w:lvlJc w:val="left"/>
    </w:lvl>
    <w:lvl w:ilvl="8">
      <w:numFmt w:val="decimal"/>
      <w:lvlText w:val=""/>
      <w:lvlJc w:val="left"/>
    </w:lvl>
  </w:abstractNum>
  <w:abstractNum w:abstractNumId="1" w15:restartNumberingAfterBreak="0">
    <w:nsid w:val="070A37E9"/>
    <w:multiLevelType w:val="multilevel"/>
    <w:tmpl w:val="5B3EC73E"/>
    <w:styleLink w:val="HRAgrIntroList"/>
    <w:lvl w:ilvl="0">
      <w:start w:val="1"/>
      <w:numFmt w:val="upperLetter"/>
      <w:pStyle w:val="HRIntroduction"/>
      <w:lvlText w:val="%1"/>
      <w:lvlJc w:val="left"/>
      <w:pPr>
        <w:ind w:left="567" w:hanging="567"/>
      </w:pPr>
      <w:rPr>
        <w:rFonts w:ascii="Calibri" w:hAnsi="Calibri"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73A5B0F"/>
    <w:multiLevelType w:val="multilevel"/>
    <w:tmpl w:val="B874BFDE"/>
    <w:lvl w:ilvl="0">
      <w:start w:val="1"/>
      <w:numFmt w:val="decimal"/>
      <w:pStyle w:val="Heading1"/>
      <w:lvlText w:val="%1"/>
      <w:lvlJc w:val="left"/>
      <w:pPr>
        <w:tabs>
          <w:tab w:val="num" w:pos="709"/>
        </w:tabs>
        <w:ind w:left="709" w:hanging="709"/>
      </w:pPr>
      <w:rPr>
        <w:rFonts w:ascii="Arial" w:hAnsi="Arial" w:hint="default"/>
        <w:b/>
        <w:i w:val="0"/>
        <w:sz w:val="24"/>
      </w:rPr>
    </w:lvl>
    <w:lvl w:ilvl="1">
      <w:start w:val="1"/>
      <w:numFmt w:val="decimal"/>
      <w:pStyle w:val="Heading2"/>
      <w:lvlText w:val="%1.%2"/>
      <w:lvlJc w:val="left"/>
      <w:pPr>
        <w:tabs>
          <w:tab w:val="num" w:pos="709"/>
        </w:tabs>
        <w:ind w:left="709" w:hanging="709"/>
      </w:pPr>
      <w:rPr>
        <w:rFonts w:ascii="Arial" w:hAnsi="Arial" w:hint="default"/>
        <w:b w:val="0"/>
        <w:i w:val="0"/>
        <w:sz w:val="20"/>
      </w:rPr>
    </w:lvl>
    <w:lvl w:ilvl="2">
      <w:start w:val="1"/>
      <w:numFmt w:val="decimal"/>
      <w:pStyle w:val="Heading3"/>
      <w:lvlText w:val="(%3)"/>
      <w:lvlJc w:val="left"/>
      <w:pPr>
        <w:tabs>
          <w:tab w:val="num" w:pos="1418"/>
        </w:tabs>
        <w:ind w:left="1418" w:hanging="709"/>
      </w:pPr>
      <w:rPr>
        <w:rFonts w:ascii="Arial" w:hAnsi="Arial" w:hint="default"/>
        <w:b w:val="0"/>
        <w:i w:val="0"/>
        <w:sz w:val="20"/>
      </w:rPr>
    </w:lvl>
    <w:lvl w:ilvl="3">
      <w:start w:val="1"/>
      <w:numFmt w:val="lowerLetter"/>
      <w:pStyle w:val="Heading4"/>
      <w:lvlText w:val="(%4)"/>
      <w:lvlJc w:val="left"/>
      <w:pPr>
        <w:tabs>
          <w:tab w:val="num" w:pos="2126"/>
        </w:tabs>
        <w:ind w:left="2126" w:hanging="708"/>
      </w:pPr>
      <w:rPr>
        <w:rFonts w:ascii="Arial" w:hAnsi="Arial" w:hint="default"/>
        <w:b w:val="0"/>
        <w:i w:val="0"/>
        <w:sz w:val="20"/>
      </w:rPr>
    </w:lvl>
    <w:lvl w:ilvl="4">
      <w:start w:val="1"/>
      <w:numFmt w:val="lowerRoman"/>
      <w:pStyle w:val="Heading5"/>
      <w:lvlText w:val="(%5)"/>
      <w:lvlJc w:val="left"/>
      <w:pPr>
        <w:tabs>
          <w:tab w:val="num" w:pos="2835"/>
        </w:tabs>
        <w:ind w:left="2835" w:hanging="709"/>
      </w:pPr>
      <w:rPr>
        <w:rFonts w:ascii="Arial" w:hAnsi="Arial" w:hint="default"/>
        <w:b w:val="0"/>
        <w:i w:val="0"/>
        <w:sz w:val="20"/>
      </w:rPr>
    </w:lvl>
    <w:lvl w:ilvl="5">
      <w:start w:val="1"/>
      <w:numFmt w:val="upperLetter"/>
      <w:pStyle w:val="Heading6"/>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0EF4A6A"/>
    <w:multiLevelType w:val="multilevel"/>
    <w:tmpl w:val="4A5AE32C"/>
    <w:name w:val="Notes2"/>
    <w:lvl w:ilvl="0">
      <w:start w:val="1"/>
      <w:numFmt w:val="upperRoman"/>
      <w:lvlRestart w:val="0"/>
      <w:pStyle w:val="PartHeadings"/>
      <w:suff w:val="nothing"/>
      <w:lvlText w:val="Part %1"/>
      <w:lvlJc w:val="left"/>
      <w:pPr>
        <w:ind w:left="6663" w:firstLine="0"/>
      </w:pPr>
      <w:rPr>
        <w:rFonts w:ascii="Arial Bold" w:hAnsi="Arial Bold" w:hint="default"/>
        <w:b/>
        <w:caps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49460B"/>
    <w:multiLevelType w:val="singleLevel"/>
    <w:tmpl w:val="882EC94C"/>
    <w:lvl w:ilvl="0">
      <w:start w:val="3"/>
      <w:numFmt w:val="bullet"/>
      <w:lvlText w:val=""/>
      <w:lvlJc w:val="left"/>
      <w:pPr>
        <w:tabs>
          <w:tab w:val="num" w:pos="360"/>
        </w:tabs>
        <w:ind w:left="227" w:hanging="227"/>
      </w:pPr>
      <w:rPr>
        <w:rFonts w:ascii="Symbol" w:hAnsi="Symbo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AE4BF4"/>
    <w:multiLevelType w:val="multilevel"/>
    <w:tmpl w:val="05CE2BA0"/>
    <w:lvl w:ilvl="0">
      <w:start w:val="1"/>
      <w:numFmt w:val="decimal"/>
      <w:pStyle w:val="ScheduleNumbering1"/>
      <w:lvlText w:val="%1"/>
      <w:lvlJc w:val="left"/>
      <w:pPr>
        <w:tabs>
          <w:tab w:val="num" w:pos="709"/>
        </w:tabs>
        <w:ind w:left="709" w:hanging="709"/>
      </w:pPr>
      <w:rPr>
        <w:rFonts w:ascii="Arial Bold" w:hAnsi="Arial Bold" w:hint="default"/>
        <w:b/>
        <w:i w:val="0"/>
        <w:sz w:val="20"/>
      </w:rPr>
    </w:lvl>
    <w:lvl w:ilvl="1">
      <w:start w:val="1"/>
      <w:numFmt w:val="decimal"/>
      <w:pStyle w:val="ScheduleNumbering2"/>
      <w:lvlText w:val="%1.%2"/>
      <w:lvlJc w:val="left"/>
      <w:pPr>
        <w:tabs>
          <w:tab w:val="num" w:pos="709"/>
        </w:tabs>
        <w:ind w:left="709" w:hanging="709"/>
      </w:pPr>
      <w:rPr>
        <w:rFonts w:ascii="Arial" w:hAnsi="Arial" w:hint="default"/>
        <w:b w:val="0"/>
        <w:i w:val="0"/>
        <w:sz w:val="20"/>
      </w:rPr>
    </w:lvl>
    <w:lvl w:ilvl="2">
      <w:start w:val="1"/>
      <w:numFmt w:val="decimal"/>
      <w:pStyle w:val="ScheduleNumbering3"/>
      <w:lvlText w:val="(%3)"/>
      <w:lvlJc w:val="left"/>
      <w:pPr>
        <w:tabs>
          <w:tab w:val="num" w:pos="1418"/>
        </w:tabs>
        <w:ind w:left="1418" w:hanging="709"/>
      </w:pPr>
      <w:rPr>
        <w:rFonts w:ascii="Arial" w:hAnsi="Arial" w:hint="default"/>
        <w:b w:val="0"/>
        <w:i w:val="0"/>
        <w:sz w:val="20"/>
      </w:rPr>
    </w:lvl>
    <w:lvl w:ilvl="3">
      <w:start w:val="1"/>
      <w:numFmt w:val="lowerLetter"/>
      <w:pStyle w:val="ScheduleNumbering4"/>
      <w:lvlText w:val="(%4)"/>
      <w:lvlJc w:val="left"/>
      <w:pPr>
        <w:tabs>
          <w:tab w:val="num" w:pos="2126"/>
        </w:tabs>
        <w:ind w:left="2126" w:hanging="709"/>
      </w:pPr>
      <w:rPr>
        <w:rFonts w:ascii="Arial" w:hAnsi="Arial" w:hint="default"/>
        <w:b w:val="0"/>
        <w:i w:val="0"/>
        <w:sz w:val="20"/>
      </w:rPr>
    </w:lvl>
    <w:lvl w:ilvl="4">
      <w:start w:val="1"/>
      <w:numFmt w:val="lowerRoman"/>
      <w:pStyle w:val="ScheduleNumbering5"/>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BD27CB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356454"/>
    <w:multiLevelType w:val="multilevel"/>
    <w:tmpl w:val="2AFC8234"/>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1D981824"/>
    <w:multiLevelType w:val="hybridMultilevel"/>
    <w:tmpl w:val="4DCA9B94"/>
    <w:lvl w:ilvl="0" w:tplc="0ABC522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66A9B"/>
    <w:multiLevelType w:val="multilevel"/>
    <w:tmpl w:val="BF546FCC"/>
    <w:lvl w:ilvl="0">
      <w:start w:val="1"/>
      <w:numFmt w:val="decimal"/>
      <w:lvlText w:val="%1."/>
      <w:lvlJc w:val="left"/>
      <w:pPr>
        <w:tabs>
          <w:tab w:val="num" w:pos="709"/>
        </w:tabs>
        <w:ind w:left="709" w:hanging="709"/>
      </w:pPr>
      <w:rPr>
        <w:rFonts w:ascii="Arial Bold" w:hAnsi="Arial Bold" w:hint="default"/>
        <w:b/>
        <w:i w:val="0"/>
        <w:sz w:val="20"/>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3)"/>
      <w:lvlJc w:val="left"/>
      <w:pPr>
        <w:tabs>
          <w:tab w:val="num" w:pos="1417"/>
        </w:tabs>
        <w:ind w:left="1417" w:hanging="708"/>
      </w:pPr>
      <w:rPr>
        <w:rFonts w:ascii="Arial" w:hAnsi="Arial" w:hint="default"/>
        <w:b w:val="0"/>
        <w:i w:val="0"/>
        <w:sz w:val="20"/>
      </w:rPr>
    </w:lvl>
    <w:lvl w:ilvl="3">
      <w:start w:val="1"/>
      <w:numFmt w:val="lowerLetter"/>
      <w:lvlText w:val="(%4)"/>
      <w:lvlJc w:val="left"/>
      <w:pPr>
        <w:tabs>
          <w:tab w:val="num" w:pos="2126"/>
        </w:tabs>
        <w:ind w:left="2126" w:hanging="709"/>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A861A59"/>
    <w:multiLevelType w:val="hybridMultilevel"/>
    <w:tmpl w:val="00366A04"/>
    <w:lvl w:ilvl="0" w:tplc="F6C6C04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D14572"/>
    <w:multiLevelType w:val="multilevel"/>
    <w:tmpl w:val="C9BCE3F2"/>
    <w:lvl w:ilvl="0">
      <w:start w:val="1"/>
      <w:numFmt w:val="decimal"/>
      <w:lvlText w:val="%1."/>
      <w:legacy w:legacy="1" w:legacySpace="0" w:legacyIndent="851"/>
      <w:lvlJc w:val="left"/>
      <w:pPr>
        <w:ind w:left="851" w:hanging="851"/>
      </w:pPr>
      <w:rPr>
        <w:b w:val="0"/>
      </w:rPr>
    </w:lvl>
    <w:lvl w:ilvl="1">
      <w:start w:val="1"/>
      <w:numFmt w:val="lowerLetter"/>
      <w:lvlText w:val="(%2)"/>
      <w:legacy w:legacy="1" w:legacySpace="0" w:legacyIndent="851"/>
      <w:lvlJc w:val="left"/>
      <w:pPr>
        <w:ind w:left="1702" w:hanging="851"/>
      </w:pPr>
    </w:lvl>
    <w:lvl w:ilvl="2">
      <w:start w:val="1"/>
      <w:numFmt w:val="none"/>
      <w:lvlText w:val=""/>
      <w:legacy w:legacy="1" w:legacySpace="0" w:legacyIndent="708"/>
      <w:lvlJc w:val="left"/>
      <w:pPr>
        <w:ind w:left="2410"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3" w15:restartNumberingAfterBreak="0">
    <w:nsid w:val="2B3B2A8A"/>
    <w:multiLevelType w:val="multilevel"/>
    <w:tmpl w:val="B5366AEA"/>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465C0D"/>
    <w:multiLevelType w:val="multilevel"/>
    <w:tmpl w:val="07A6B95A"/>
    <w:lvl w:ilvl="0">
      <w:start w:val="1"/>
      <w:numFmt w:val="decimal"/>
      <w:pStyle w:val="Schedule"/>
      <w:suff w:val="nothing"/>
      <w:lvlText w:val="Schedule %1"/>
      <w:lvlJc w:val="left"/>
      <w:pPr>
        <w:ind w:left="432" w:hanging="432"/>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8148C3"/>
    <w:multiLevelType w:val="multilevel"/>
    <w:tmpl w:val="BF546FCC"/>
    <w:lvl w:ilvl="0">
      <w:start w:val="1"/>
      <w:numFmt w:val="decimal"/>
      <w:lvlText w:val="%1."/>
      <w:lvlJc w:val="left"/>
      <w:pPr>
        <w:tabs>
          <w:tab w:val="num" w:pos="709"/>
        </w:tabs>
        <w:ind w:left="709" w:hanging="709"/>
      </w:pPr>
      <w:rPr>
        <w:rFonts w:ascii="Arial Bold" w:hAnsi="Arial Bold" w:hint="default"/>
        <w:b/>
        <w:i w:val="0"/>
        <w:sz w:val="20"/>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3)"/>
      <w:lvlJc w:val="left"/>
      <w:pPr>
        <w:tabs>
          <w:tab w:val="num" w:pos="1417"/>
        </w:tabs>
        <w:ind w:left="1417" w:hanging="708"/>
      </w:pPr>
      <w:rPr>
        <w:rFonts w:ascii="Arial" w:hAnsi="Arial" w:hint="default"/>
        <w:b w:val="0"/>
        <w:i w:val="0"/>
        <w:sz w:val="20"/>
      </w:rPr>
    </w:lvl>
    <w:lvl w:ilvl="3">
      <w:start w:val="1"/>
      <w:numFmt w:val="lowerLetter"/>
      <w:lvlText w:val="(%4)"/>
      <w:lvlJc w:val="left"/>
      <w:pPr>
        <w:tabs>
          <w:tab w:val="num" w:pos="2126"/>
        </w:tabs>
        <w:ind w:left="2126" w:hanging="709"/>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9801477"/>
    <w:multiLevelType w:val="multilevel"/>
    <w:tmpl w:val="DF16E988"/>
    <w:lvl w:ilvl="0">
      <w:start w:val="1"/>
      <w:numFmt w:val="decimal"/>
      <w:lvlText w:val="%1."/>
      <w:lvlJc w:val="left"/>
      <w:pPr>
        <w:tabs>
          <w:tab w:val="num" w:pos="709"/>
        </w:tabs>
        <w:ind w:left="709" w:hanging="709"/>
      </w:pPr>
      <w:rPr>
        <w:rFonts w:ascii="Arial" w:hAnsi="Arial" w:hint="default"/>
        <w:b/>
        <w:i w:val="0"/>
        <w:sz w:val="24"/>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3)"/>
      <w:lvlJc w:val="left"/>
      <w:pPr>
        <w:tabs>
          <w:tab w:val="num" w:pos="1418"/>
        </w:tabs>
        <w:ind w:left="1418" w:hanging="709"/>
      </w:pPr>
      <w:rPr>
        <w:rFonts w:ascii="Arial" w:hAnsi="Aria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AAF06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890991"/>
    <w:multiLevelType w:val="multilevel"/>
    <w:tmpl w:val="BF546FCC"/>
    <w:lvl w:ilvl="0">
      <w:start w:val="1"/>
      <w:numFmt w:val="decimal"/>
      <w:lvlText w:val="%1."/>
      <w:lvlJc w:val="left"/>
      <w:pPr>
        <w:tabs>
          <w:tab w:val="num" w:pos="709"/>
        </w:tabs>
        <w:ind w:left="709" w:hanging="709"/>
      </w:pPr>
      <w:rPr>
        <w:rFonts w:ascii="Arial Bold" w:hAnsi="Arial Bold" w:hint="default"/>
        <w:b/>
        <w:i w:val="0"/>
        <w:sz w:val="20"/>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3)"/>
      <w:lvlJc w:val="left"/>
      <w:pPr>
        <w:tabs>
          <w:tab w:val="num" w:pos="1417"/>
        </w:tabs>
        <w:ind w:left="1417" w:hanging="708"/>
      </w:pPr>
      <w:rPr>
        <w:rFonts w:ascii="Arial" w:hAnsi="Arial" w:hint="default"/>
        <w:b w:val="0"/>
        <w:i w:val="0"/>
        <w:sz w:val="20"/>
      </w:rPr>
    </w:lvl>
    <w:lvl w:ilvl="3">
      <w:start w:val="1"/>
      <w:numFmt w:val="lowerLetter"/>
      <w:lvlText w:val="(%4)"/>
      <w:lvlJc w:val="left"/>
      <w:pPr>
        <w:tabs>
          <w:tab w:val="num" w:pos="2126"/>
        </w:tabs>
        <w:ind w:left="2126" w:hanging="709"/>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E9A5F74"/>
    <w:multiLevelType w:val="multilevel"/>
    <w:tmpl w:val="0388B8E0"/>
    <w:lvl w:ilvl="0">
      <w:start w:val="1"/>
      <w:numFmt w:val="upperLetter"/>
      <w:suff w:val="nothing"/>
      <w:lvlText w:val="Annexure %1"/>
      <w:lvlJc w:val="left"/>
      <w:pPr>
        <w:ind w:left="0" w:firstLine="0"/>
      </w:pPr>
      <w:rPr>
        <w:rFonts w:ascii="Arial" w:hAnsi="Arial" w:hint="default"/>
        <w:b/>
        <w:i w:val="0"/>
        <w:sz w:val="24"/>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42B14279"/>
    <w:multiLevelType w:val="multilevel"/>
    <w:tmpl w:val="48FAF9AE"/>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C201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A65B91"/>
    <w:multiLevelType w:val="multilevel"/>
    <w:tmpl w:val="CEAAC77A"/>
    <w:styleLink w:val="HRDeed"/>
    <w:lvl w:ilvl="0">
      <w:start w:val="1"/>
      <w:numFmt w:val="decimal"/>
      <w:pStyle w:val="HRNumL1"/>
      <w:lvlText w:val="%1."/>
      <w:lvlJc w:val="left"/>
      <w:pPr>
        <w:tabs>
          <w:tab w:val="num" w:pos="567"/>
        </w:tabs>
        <w:ind w:left="567" w:hanging="567"/>
      </w:pPr>
      <w:rPr>
        <w:rFonts w:ascii="Calibri" w:hAnsi="Calibri"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RNumL2"/>
      <w:lvlText w:val="%1.%2"/>
      <w:lvlJc w:val="left"/>
      <w:pPr>
        <w:tabs>
          <w:tab w:val="num" w:pos="567"/>
        </w:tabs>
        <w:ind w:left="567" w:hanging="567"/>
      </w:pPr>
      <w:rPr>
        <w:rFonts w:ascii="Calibri" w:hAnsi="Calibri"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RNumL3"/>
      <w:lvlText w:val="(%3)"/>
      <w:lvlJc w:val="left"/>
      <w:pPr>
        <w:tabs>
          <w:tab w:val="num" w:pos="1134"/>
        </w:tabs>
        <w:ind w:left="1134"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RNumL4"/>
      <w:lvlText w:val="(%4)"/>
      <w:lvlJc w:val="left"/>
      <w:pPr>
        <w:tabs>
          <w:tab w:val="num" w:pos="1701"/>
        </w:tabs>
        <w:ind w:left="1701"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RNumL5"/>
      <w:lvlText w:val="(%5)"/>
      <w:lvlJc w:val="left"/>
      <w:pPr>
        <w:tabs>
          <w:tab w:val="num" w:pos="2268"/>
        </w:tabs>
        <w:ind w:left="2268"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52A41B6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A06D82"/>
    <w:multiLevelType w:val="multilevel"/>
    <w:tmpl w:val="AEB62736"/>
    <w:styleLink w:val="StyleBulleted"/>
    <w:lvl w:ilvl="0">
      <w:start w:val="1"/>
      <w:numFmt w:val="bullet"/>
      <w:lvlText w:val=""/>
      <w:lvlJc w:val="left"/>
      <w:pPr>
        <w:tabs>
          <w:tab w:val="num" w:pos="720"/>
        </w:tabs>
        <w:ind w:left="720" w:hanging="360"/>
      </w:pPr>
      <w:rPr>
        <w:rFonts w:ascii="Wingdings" w:hAnsi="Wingding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F0E9D"/>
    <w:multiLevelType w:val="multilevel"/>
    <w:tmpl w:val="B514616C"/>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26" w15:restartNumberingAfterBreak="0">
    <w:nsid w:val="55CC37F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A4016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C6733CB"/>
    <w:multiLevelType w:val="hybridMultilevel"/>
    <w:tmpl w:val="3F90CC58"/>
    <w:lvl w:ilvl="0" w:tplc="F9E0BB62">
      <w:start w:val="1"/>
      <w:numFmt w:val="bullet"/>
      <w:lvlText w:val=""/>
      <w:lvlJc w:val="left"/>
      <w:pPr>
        <w:tabs>
          <w:tab w:val="num" w:pos="1106"/>
        </w:tabs>
        <w:ind w:left="1106" w:hanging="397"/>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5CA161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F7B33DD"/>
    <w:multiLevelType w:val="multilevel"/>
    <w:tmpl w:val="211EFD6E"/>
    <w:name w:val="Heading"/>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FDF3DC8"/>
    <w:multiLevelType w:val="multilevel"/>
    <w:tmpl w:val="D1740A0A"/>
    <w:lvl w:ilvl="0">
      <w:start w:val="1"/>
      <w:numFmt w:val="upperLetter"/>
      <w:pStyle w:val="Annexure"/>
      <w:suff w:val="nothing"/>
      <w:lvlText w:val="Annexure %1"/>
      <w:lvlJc w:val="left"/>
      <w:pPr>
        <w:ind w:left="431" w:hanging="431"/>
      </w:pPr>
      <w:rPr>
        <w:rFonts w:ascii="Arial" w:hAnsi="Arial" w:hint="default"/>
        <w:b/>
        <w:i w:val="0"/>
        <w:sz w:val="24"/>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609F7963"/>
    <w:multiLevelType w:val="multilevel"/>
    <w:tmpl w:val="CEAAC77A"/>
    <w:numStyleLink w:val="HRDeed"/>
  </w:abstractNum>
  <w:abstractNum w:abstractNumId="33" w15:restartNumberingAfterBreak="0">
    <w:nsid w:val="69DA1BA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35" w15:restartNumberingAfterBreak="0">
    <w:nsid w:val="6C8465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24E7834"/>
    <w:multiLevelType w:val="multilevel"/>
    <w:tmpl w:val="F33033F6"/>
    <w:lvl w:ilvl="0">
      <w:start w:val="1"/>
      <w:numFmt w:val="decimal"/>
      <w:lvlText w:val="%1"/>
      <w:lvlJc w:val="left"/>
      <w:pPr>
        <w:ind w:left="709" w:hanging="709"/>
      </w:pPr>
      <w:rPr>
        <w:rFonts w:ascii="Arial Bold" w:hAnsi="Arial Bold" w:hint="default"/>
        <w:b/>
        <w:i w:val="0"/>
        <w:sz w:val="20"/>
      </w:rPr>
    </w:lvl>
    <w:lvl w:ilvl="1">
      <w:start w:val="1"/>
      <w:numFmt w:val="decimal"/>
      <w:lvlText w:val="%1.%2"/>
      <w:lvlJc w:val="left"/>
      <w:pPr>
        <w:ind w:left="709" w:hanging="709"/>
      </w:pPr>
      <w:rPr>
        <w:rFonts w:hint="default"/>
      </w:rPr>
    </w:lvl>
    <w:lvl w:ilvl="2">
      <w:start w:val="1"/>
      <w:numFmt w:val="decimal"/>
      <w:lvlText w:val="(%3)"/>
      <w:lvlJc w:val="left"/>
      <w:pPr>
        <w:ind w:left="1418" w:hanging="709"/>
      </w:pPr>
      <w:rPr>
        <w:rFonts w:hint="default"/>
      </w:rPr>
    </w:lvl>
    <w:lvl w:ilvl="3">
      <w:start w:val="1"/>
      <w:numFmt w:val="lowerLetter"/>
      <w:lvlText w:val="(%4)"/>
      <w:lvlJc w:val="left"/>
      <w:pPr>
        <w:ind w:left="2126" w:hanging="708"/>
      </w:pPr>
      <w:rPr>
        <w:rFonts w:hint="default"/>
      </w:rPr>
    </w:lvl>
    <w:lvl w:ilvl="4">
      <w:start w:val="1"/>
      <w:numFmt w:val="lowerRoman"/>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7" w15:restartNumberingAfterBreak="0">
    <w:nsid w:val="7CA04DDC"/>
    <w:multiLevelType w:val="singleLevel"/>
    <w:tmpl w:val="5C22E060"/>
    <w:lvl w:ilvl="0">
      <w:start w:val="1"/>
      <w:numFmt w:val="decimal"/>
      <w:lvlText w:val="#%1#"/>
      <w:lvlJc w:val="left"/>
      <w:pPr>
        <w:tabs>
          <w:tab w:val="num" w:pos="1418"/>
        </w:tabs>
        <w:ind w:left="1418" w:hanging="709"/>
      </w:pPr>
      <w:rPr>
        <w:rFonts w:ascii="Arial" w:hAnsi="Arial" w:hint="default"/>
        <w:b w:val="0"/>
        <w:i w:val="0"/>
        <w:sz w:val="20"/>
      </w:rPr>
    </w:lvl>
  </w:abstractNum>
  <w:abstractNum w:abstractNumId="38" w15:restartNumberingAfterBreak="0">
    <w:nsid w:val="7D876D0E"/>
    <w:multiLevelType w:val="multilevel"/>
    <w:tmpl w:val="93FEF2A0"/>
    <w:name w:val="Notes"/>
    <w:lvl w:ilvl="0">
      <w:start w:val="1"/>
      <w:numFmt w:val="upperRoman"/>
      <w:lvlRestart w:val="0"/>
      <w:suff w:val="nothing"/>
      <w:lvlText w:val="Part %1"/>
      <w:lvlJc w:val="left"/>
      <w:pPr>
        <w:ind w:left="4180" w:firstLine="0"/>
      </w:pPr>
      <w:rPr>
        <w:rFonts w:ascii="Arial Bold" w:hAnsi="Arial Bold" w:hint="default"/>
        <w:b/>
        <w:caps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DF9186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3"/>
  </w:num>
  <w:num w:numId="3">
    <w:abstractNumId w:val="14"/>
  </w:num>
  <w:num w:numId="4">
    <w:abstractNumId w:val="8"/>
  </w:num>
  <w:num w:numId="5">
    <w:abstractNumId w:val="18"/>
  </w:num>
  <w:num w:numId="6">
    <w:abstractNumId w:val="4"/>
  </w:num>
  <w:num w:numId="7">
    <w:abstractNumId w:val="28"/>
  </w:num>
  <w:num w:numId="8">
    <w:abstractNumId w:val="5"/>
  </w:num>
  <w:num w:numId="9">
    <w:abstractNumId w:val="19"/>
  </w:num>
  <w:num w:numId="10">
    <w:abstractNumId w:val="15"/>
  </w:num>
  <w:num w:numId="11">
    <w:abstractNumId w:val="12"/>
  </w:num>
  <w:num w:numId="12">
    <w:abstractNumId w:val="37"/>
  </w:num>
  <w:num w:numId="13">
    <w:abstractNumId w:val="10"/>
  </w:num>
  <w:num w:numId="14">
    <w:abstractNumId w:val="31"/>
  </w:num>
  <w:num w:numId="15">
    <w:abstractNumId w:val="35"/>
  </w:num>
  <w:num w:numId="16">
    <w:abstractNumId w:val="21"/>
  </w:num>
  <w:num w:numId="17">
    <w:abstractNumId w:val="17"/>
  </w:num>
  <w:num w:numId="18">
    <w:abstractNumId w:val="39"/>
  </w:num>
  <w:num w:numId="19">
    <w:abstractNumId w:val="23"/>
  </w:num>
  <w:num w:numId="20">
    <w:abstractNumId w:val="26"/>
  </w:num>
  <w:num w:numId="21">
    <w:abstractNumId w:val="16"/>
  </w:num>
  <w:num w:numId="22">
    <w:abstractNumId w:val="24"/>
  </w:num>
  <w:num w:numId="23">
    <w:abstractNumId w:val="6"/>
  </w:num>
  <w:num w:numId="24">
    <w:abstractNumId w:val="33"/>
  </w:num>
  <w:num w:numId="25">
    <w:abstractNumId w:val="27"/>
  </w:num>
  <w:num w:numId="26">
    <w:abstractNumId w:val="29"/>
  </w:num>
  <w:num w:numId="27">
    <w:abstractNumId w:val="2"/>
  </w:num>
  <w:num w:numId="28">
    <w:abstractNumId w:val="3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6"/>
  </w:num>
  <w:num w:numId="34">
    <w:abstractNumId w:val="1"/>
    <w:lvlOverride w:ilvl="0">
      <w:lvl w:ilvl="0">
        <w:start w:val="1"/>
        <w:numFmt w:val="upperLetter"/>
        <w:pStyle w:val="HRIntroduction"/>
        <w:lvlText w:val="%1"/>
        <w:lvlJc w:val="left"/>
        <w:pPr>
          <w:ind w:left="567" w:hanging="567"/>
        </w:pPr>
        <w:rPr>
          <w:rFonts w:ascii="Arial" w:hAnsi="Arial" w:cs="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5">
    <w:abstractNumId w:val="32"/>
    <w:lvlOverride w:ilvl="0">
      <w:lvl w:ilvl="0">
        <w:start w:val="1"/>
        <w:numFmt w:val="decimal"/>
        <w:lvlText w:val="%1."/>
        <w:lvlJc w:val="left"/>
        <w:pPr>
          <w:tabs>
            <w:tab w:val="num" w:pos="567"/>
          </w:tabs>
          <w:ind w:left="567" w:hanging="567"/>
        </w:pPr>
        <w:rPr>
          <w:rFonts w:ascii="Arial" w:hAnsi="Arial" w:cs="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6">
    <w:abstractNumId w:val="22"/>
  </w:num>
  <w:num w:numId="37">
    <w:abstractNumId w:val="32"/>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0"/>
          <w:szCs w:val="20"/>
          <w:vertAlign w:val="baseline"/>
        </w:rPr>
      </w:lvl>
    </w:lvlOverride>
  </w:num>
  <w:num w:numId="38">
    <w:abstractNumId w:val="7"/>
  </w:num>
  <w:num w:numId="39">
    <w:abstractNumId w:val="34"/>
  </w:num>
  <w:num w:numId="40">
    <w:abstractNumId w:val="1"/>
  </w:num>
  <w:num w:numId="41">
    <w:abstractNumId w:val="25"/>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2"/>
  </w:num>
  <w:num w:numId="45">
    <w:abstractNumId w:val="7"/>
  </w:num>
  <w:num w:numId="46">
    <w:abstractNumId w:val="0"/>
    <w:lvlOverride w:ilvl="0">
      <w:startOverride w:val="1"/>
      <w:lvl w:ilvl="0">
        <w:start w:val="1"/>
        <w:numFmt w:val="decimal"/>
        <w:pStyle w:val="Level1"/>
        <w:lvlText w:val="%1."/>
        <w:lvlJc w:val="left"/>
      </w:lvl>
    </w:lvlOverride>
    <w:lvlOverride w:ilvl="1">
      <w:startOverride w:val="1"/>
      <w:lvl w:ilvl="1">
        <w:start w:val="1"/>
        <w:numFmt w:val="decimal"/>
        <w:lvlText w:val="%1.%2"/>
        <w:lvlJc w:val="left"/>
      </w:lvl>
    </w:lvlOverride>
    <w:lvlOverride w:ilvl="2">
      <w:startOverride w:val="1"/>
      <w:lvl w:ilvl="2">
        <w:start w:val="1"/>
        <w:numFmt w:val="lowerLetter"/>
        <w:lvlText w:val="(%3)"/>
        <w:lvlJc w:val="left"/>
      </w:lvl>
    </w:lvlOverride>
    <w:lvlOverride w:ilvl="3">
      <w:startOverride w:val="1"/>
      <w:lvl w:ilvl="3">
        <w:start w:val="1"/>
        <w:numFmt w:val="lowerRoman"/>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lowerRoman"/>
        <w:lvlText w:val="(%8)"/>
        <w:lvlJc w:val="left"/>
      </w:lvl>
    </w:lvlOverride>
  </w:num>
  <w:num w:numId="47">
    <w:abstractNumId w:val="0"/>
    <w:lvlOverride w:ilvl="0">
      <w:startOverride w:val="1"/>
      <w:lvl w:ilvl="0">
        <w:start w:val="1"/>
        <w:numFmt w:val="decimal"/>
        <w:pStyle w:val="Level1"/>
        <w:lvlText w:val="%1."/>
        <w:lvlJc w:val="left"/>
      </w:lvl>
    </w:lvlOverride>
    <w:lvlOverride w:ilvl="1">
      <w:startOverride w:val="1"/>
      <w:lvl w:ilvl="1">
        <w:start w:val="1"/>
        <w:numFmt w:val="decimal"/>
        <w:lvlText w:val="%1.%2"/>
        <w:lvlJc w:val="left"/>
      </w:lvl>
    </w:lvlOverride>
    <w:lvlOverride w:ilvl="2">
      <w:startOverride w:val="3"/>
      <w:lvl w:ilvl="2">
        <w:start w:val="3"/>
        <w:numFmt w:val="lowerLetter"/>
        <w:lvlText w:val="(%3)"/>
        <w:lvlJc w:val="left"/>
      </w:lvl>
    </w:lvlOverride>
  </w:num>
  <w:num w:numId="48">
    <w:abstractNumId w:val="9"/>
  </w:num>
  <w:num w:numId="4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drawingGridHorizontalSpacing w:val="10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ID" w:val="16363"/>
    <w:docVar w:name="PCDocsNumber" w:val="3461-9073-4858"/>
    <w:docVar w:name="sAuthor" w:val="MICHAEL.FALK"/>
    <w:docVar w:name="sDatabase" w:val="Knowledge"/>
    <w:docVar w:name="sDescription" w:val="PREC - NAT - Guarantee and indemnity - Short form"/>
    <w:docVar w:name="sFileName" w:val="C:\NrPortbl\Knowledge\KNOWFS-LMC\28460_1.doc"/>
    <w:docVar w:name="sNumber" w:val="28460"/>
    <w:docVar w:name="sOperator" w:val="KNOWFS-ETB"/>
    <w:docVar w:name="sTemplate" w:val="Doc.dot"/>
    <w:docVar w:name="sTemplateRev" w:val="19"/>
    <w:docVar w:name="sTitle" w:val="PREC - NAT - Guarantee and indemnity - Short form"/>
    <w:docVar w:name="sVersion" w:val="1"/>
  </w:docVars>
  <w:rsids>
    <w:rsidRoot w:val="008033CB"/>
    <w:rsid w:val="000E0150"/>
    <w:rsid w:val="000E0907"/>
    <w:rsid w:val="000F3FE4"/>
    <w:rsid w:val="0011045B"/>
    <w:rsid w:val="00192074"/>
    <w:rsid w:val="002068D4"/>
    <w:rsid w:val="00210E79"/>
    <w:rsid w:val="0023761B"/>
    <w:rsid w:val="00250ABC"/>
    <w:rsid w:val="002861C5"/>
    <w:rsid w:val="002A4568"/>
    <w:rsid w:val="002C5284"/>
    <w:rsid w:val="002F1E2F"/>
    <w:rsid w:val="0033119C"/>
    <w:rsid w:val="0038283F"/>
    <w:rsid w:val="00386F4B"/>
    <w:rsid w:val="003D055C"/>
    <w:rsid w:val="003F3FED"/>
    <w:rsid w:val="00406129"/>
    <w:rsid w:val="004269E3"/>
    <w:rsid w:val="00435685"/>
    <w:rsid w:val="00475FBE"/>
    <w:rsid w:val="004B7A03"/>
    <w:rsid w:val="004C6869"/>
    <w:rsid w:val="00506E3F"/>
    <w:rsid w:val="005136C6"/>
    <w:rsid w:val="00565892"/>
    <w:rsid w:val="00565E8B"/>
    <w:rsid w:val="00596D1E"/>
    <w:rsid w:val="00636B9C"/>
    <w:rsid w:val="0064489C"/>
    <w:rsid w:val="006517CE"/>
    <w:rsid w:val="0065510B"/>
    <w:rsid w:val="006C4728"/>
    <w:rsid w:val="007042A6"/>
    <w:rsid w:val="00705D51"/>
    <w:rsid w:val="00706841"/>
    <w:rsid w:val="007215FA"/>
    <w:rsid w:val="00744E48"/>
    <w:rsid w:val="00757790"/>
    <w:rsid w:val="008018CC"/>
    <w:rsid w:val="008033CB"/>
    <w:rsid w:val="00805926"/>
    <w:rsid w:val="008258CE"/>
    <w:rsid w:val="00854074"/>
    <w:rsid w:val="008634F7"/>
    <w:rsid w:val="00867372"/>
    <w:rsid w:val="00875D59"/>
    <w:rsid w:val="0089477B"/>
    <w:rsid w:val="008C5331"/>
    <w:rsid w:val="008D2EEB"/>
    <w:rsid w:val="008D4B00"/>
    <w:rsid w:val="008F238C"/>
    <w:rsid w:val="00916530"/>
    <w:rsid w:val="00941612"/>
    <w:rsid w:val="00944A5C"/>
    <w:rsid w:val="00951C1B"/>
    <w:rsid w:val="009E7A9A"/>
    <w:rsid w:val="00A605A2"/>
    <w:rsid w:val="00AD5740"/>
    <w:rsid w:val="00B66DA4"/>
    <w:rsid w:val="00B97CA3"/>
    <w:rsid w:val="00BE4E89"/>
    <w:rsid w:val="00BF49DA"/>
    <w:rsid w:val="00C32B57"/>
    <w:rsid w:val="00C7330E"/>
    <w:rsid w:val="00C83A1C"/>
    <w:rsid w:val="00CF13C6"/>
    <w:rsid w:val="00D02BC7"/>
    <w:rsid w:val="00D07C32"/>
    <w:rsid w:val="00DC13D1"/>
    <w:rsid w:val="00DC1D84"/>
    <w:rsid w:val="00DD317E"/>
    <w:rsid w:val="00DF239F"/>
    <w:rsid w:val="00E4461C"/>
    <w:rsid w:val="00E95B73"/>
    <w:rsid w:val="00EB0DBF"/>
    <w:rsid w:val="00EB4B88"/>
    <w:rsid w:val="00EC4BA6"/>
    <w:rsid w:val="00ED3723"/>
    <w:rsid w:val="00EE73EF"/>
    <w:rsid w:val="00F0204F"/>
    <w:rsid w:val="00F44924"/>
    <w:rsid w:val="00F6107F"/>
    <w:rsid w:val="00FA201D"/>
    <w:rsid w:val="00FD23F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349F7"/>
  <w15:docId w15:val="{61D28B53-1F91-43B5-9FEE-E3832288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5284"/>
    <w:rPr>
      <w:rFonts w:ascii="Arial" w:hAnsi="Arial"/>
      <w:lang w:eastAsia="en-US"/>
    </w:rPr>
  </w:style>
  <w:style w:type="paragraph" w:styleId="Heading1">
    <w:name w:val="heading 1"/>
    <w:basedOn w:val="Normal"/>
    <w:next w:val="Heading2"/>
    <w:link w:val="Heading1Char"/>
    <w:qFormat/>
    <w:pPr>
      <w:keepNext/>
      <w:numPr>
        <w:numId w:val="1"/>
      </w:numPr>
      <w:spacing w:before="360"/>
      <w:outlineLvl w:val="0"/>
    </w:pPr>
    <w:rPr>
      <w:b/>
      <w:sz w:val="24"/>
    </w:rPr>
  </w:style>
  <w:style w:type="paragraph" w:styleId="Heading2">
    <w:name w:val="heading 2"/>
    <w:basedOn w:val="Normal"/>
    <w:next w:val="BodyText2"/>
    <w:link w:val="Heading2Char"/>
    <w:qFormat/>
    <w:pPr>
      <w:numPr>
        <w:ilvl w:val="1"/>
        <w:numId w:val="1"/>
      </w:numPr>
      <w:spacing w:before="240"/>
      <w:outlineLvl w:val="1"/>
    </w:pPr>
  </w:style>
  <w:style w:type="paragraph" w:styleId="Heading3">
    <w:name w:val="heading 3"/>
    <w:basedOn w:val="Normal"/>
    <w:link w:val="Heading3Char"/>
    <w:qFormat/>
    <w:pPr>
      <w:numPr>
        <w:ilvl w:val="2"/>
        <w:numId w:val="1"/>
      </w:numPr>
      <w:spacing w:before="240"/>
      <w:outlineLvl w:val="2"/>
    </w:pPr>
  </w:style>
  <w:style w:type="paragraph" w:styleId="Heading4">
    <w:name w:val="heading 4"/>
    <w:basedOn w:val="Normal"/>
    <w:link w:val="Heading4Char"/>
    <w:qFormat/>
    <w:pPr>
      <w:numPr>
        <w:ilvl w:val="3"/>
        <w:numId w:val="1"/>
      </w:numPr>
      <w:spacing w:before="240"/>
      <w:outlineLvl w:val="3"/>
    </w:pPr>
  </w:style>
  <w:style w:type="paragraph" w:styleId="Heading5">
    <w:name w:val="heading 5"/>
    <w:basedOn w:val="Normal"/>
    <w:link w:val="Heading5Char"/>
    <w:qFormat/>
    <w:pPr>
      <w:numPr>
        <w:ilvl w:val="4"/>
        <w:numId w:val="1"/>
      </w:numPr>
      <w:spacing w:before="240"/>
      <w:outlineLvl w:val="4"/>
    </w:pPr>
  </w:style>
  <w:style w:type="paragraph" w:styleId="Heading6">
    <w:name w:val="heading 6"/>
    <w:basedOn w:val="Normal"/>
    <w:qFormat/>
    <w:pPr>
      <w:numPr>
        <w:ilvl w:val="5"/>
        <w:numId w:val="1"/>
      </w:numPr>
      <w:spacing w:before="24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spacing w:before="240"/>
      <w:ind w:left="709"/>
    </w:pPr>
  </w:style>
  <w:style w:type="paragraph" w:styleId="Header">
    <w:name w:val="header"/>
    <w:basedOn w:val="Normal"/>
  </w:style>
  <w:style w:type="paragraph" w:styleId="Footer">
    <w:name w:val="footer"/>
    <w:basedOn w:val="Normal"/>
    <w:link w:val="FooterChar"/>
    <w:uiPriority w:val="99"/>
    <w:rPr>
      <w:sz w:val="16"/>
    </w:rPr>
  </w:style>
  <w:style w:type="paragraph" w:styleId="Caption">
    <w:name w:val="caption"/>
    <w:basedOn w:val="Normal"/>
    <w:next w:val="Normal"/>
    <w:qFormat/>
    <w:pPr>
      <w:spacing w:before="120" w:after="120"/>
    </w:pPr>
    <w:rPr>
      <w:b/>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
    <w:name w:val="Body Text"/>
    <w:basedOn w:val="Normal"/>
    <w:pPr>
      <w:tabs>
        <w:tab w:val="left" w:pos="1701"/>
      </w:tabs>
    </w:pPr>
  </w:style>
  <w:style w:type="paragraph" w:customStyle="1" w:styleId="BodyText1">
    <w:name w:val="Body Text 1"/>
    <w:basedOn w:val="Normal"/>
    <w:pPr>
      <w:spacing w:before="240"/>
    </w:pPr>
  </w:style>
  <w:style w:type="paragraph" w:styleId="BodyText3">
    <w:name w:val="Body Text 3"/>
    <w:basedOn w:val="Normal"/>
    <w:pPr>
      <w:spacing w:before="240"/>
      <w:ind w:left="1418"/>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customStyle="1" w:styleId="DefaultParagraphFont1">
    <w:name w:val="Default Paragraph Font1"/>
    <w:basedOn w:val="Normal"/>
    <w:pPr>
      <w:spacing w:before="240"/>
    </w:pPr>
  </w:style>
  <w:style w:type="paragraph" w:customStyle="1" w:styleId="TableText">
    <w:name w:val="Table Text"/>
    <w:basedOn w:val="Normal"/>
    <w:pPr>
      <w:spacing w:before="60" w:after="60"/>
    </w:pPr>
  </w:style>
  <w:style w:type="paragraph" w:customStyle="1" w:styleId="FooterPrec">
    <w:name w:val="FooterPrec"/>
    <w:basedOn w:val="Normal"/>
    <w:pPr>
      <w:jc w:val="right"/>
    </w:pPr>
    <w:rPr>
      <w:sz w:val="16"/>
    </w:rPr>
  </w:style>
  <w:style w:type="paragraph" w:styleId="Subtitle">
    <w:name w:val="Subtitle"/>
    <w:basedOn w:val="Normal"/>
    <w:next w:val="BodyText1"/>
    <w:qFormat/>
    <w:pPr>
      <w:keepNext/>
      <w:spacing w:before="360"/>
    </w:pPr>
    <w:rPr>
      <w:b/>
      <w:sz w:val="28"/>
    </w:rPr>
  </w:style>
  <w:style w:type="paragraph" w:styleId="Title">
    <w:name w:val="Title"/>
    <w:basedOn w:val="Normal"/>
    <w:next w:val="Normal"/>
    <w:qFormat/>
    <w:pPr>
      <w:spacing w:after="360"/>
    </w:pPr>
    <w:rPr>
      <w:b/>
      <w:sz w:val="36"/>
    </w:rPr>
  </w:style>
  <w:style w:type="paragraph" w:customStyle="1" w:styleId="Annexure">
    <w:name w:val="Annexure"/>
    <w:basedOn w:val="Normal"/>
    <w:next w:val="Normal"/>
    <w:pPr>
      <w:pageBreakBefore/>
      <w:numPr>
        <w:numId w:val="14"/>
      </w:numPr>
      <w:spacing w:before="240"/>
      <w:ind w:left="0" w:firstLine="0"/>
    </w:pPr>
    <w:rPr>
      <w:b/>
      <w:sz w:val="24"/>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3"/>
      </w:numPr>
      <w:spacing w:before="240"/>
      <w:ind w:left="0" w:firstLine="0"/>
    </w:pPr>
    <w:rPr>
      <w:b/>
      <w:sz w:val="24"/>
    </w:rPr>
  </w:style>
  <w:style w:type="paragraph" w:customStyle="1" w:styleId="Item">
    <w:name w:val="Item"/>
    <w:next w:val="BodyText3"/>
    <w:pPr>
      <w:keepNext/>
      <w:numPr>
        <w:numId w:val="2"/>
      </w:numPr>
      <w:spacing w:before="240"/>
    </w:pPr>
    <w:rPr>
      <w:rFonts w:ascii="Arial" w:hAnsi="Arial"/>
      <w:b/>
      <w:lang w:eastAsia="en-US"/>
    </w:rPr>
  </w:style>
  <w:style w:type="paragraph" w:customStyle="1" w:styleId="Copy">
    <w:name w:val="Copy"/>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Draft">
    <w:name w:val="Draft"/>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styleId="TOC1">
    <w:name w:val="toc 1"/>
    <w:basedOn w:val="Normal"/>
    <w:next w:val="Normal"/>
    <w:semiHidden/>
    <w:pPr>
      <w:tabs>
        <w:tab w:val="right" w:leader="dot" w:pos="8789"/>
      </w:tabs>
      <w:spacing w:before="60" w:after="60"/>
      <w:ind w:left="709" w:right="425" w:hanging="709"/>
      <w:outlineLvl w:val="0"/>
    </w:pPr>
  </w:style>
  <w:style w:type="paragraph" w:styleId="TOC2">
    <w:name w:val="toc 2"/>
    <w:basedOn w:val="Normal"/>
    <w:next w:val="Normal"/>
    <w:semiHidden/>
    <w:pPr>
      <w:tabs>
        <w:tab w:val="right" w:leader="dot" w:pos="8789"/>
      </w:tabs>
      <w:spacing w:before="60" w:after="60"/>
      <w:ind w:left="709" w:right="425" w:hanging="709"/>
      <w:outlineLvl w:val="0"/>
    </w:pPr>
  </w:style>
  <w:style w:type="paragraph" w:styleId="TOC8">
    <w:name w:val="toc 8"/>
    <w:basedOn w:val="Normal"/>
    <w:next w:val="Normal"/>
    <w:semiHidden/>
    <w:pPr>
      <w:tabs>
        <w:tab w:val="right" w:leader="dot" w:pos="8789"/>
      </w:tabs>
      <w:spacing w:before="60" w:after="60"/>
      <w:ind w:left="709" w:right="425" w:hanging="709"/>
      <w:outlineLvl w:val="0"/>
    </w:pPr>
  </w:style>
  <w:style w:type="paragraph" w:styleId="TOC9">
    <w:name w:val="toc 9"/>
    <w:basedOn w:val="Normal"/>
    <w:next w:val="Normal"/>
    <w:semiHidden/>
    <w:pPr>
      <w:tabs>
        <w:tab w:val="right" w:leader="dot" w:pos="8789"/>
      </w:tabs>
      <w:spacing w:before="60" w:after="60"/>
      <w:ind w:left="709" w:right="425" w:hanging="709"/>
      <w:outlineLvl w:val="0"/>
    </w:pPr>
  </w:style>
  <w:style w:type="paragraph" w:customStyle="1" w:styleId="AText">
    <w:name w:val="AText"/>
    <w:basedOn w:val="Normal"/>
    <w:pPr>
      <w:keepLines/>
    </w:pPr>
  </w:style>
  <w:style w:type="character" w:styleId="FollowedHyperlink">
    <w:name w:val="FollowedHyperlink"/>
    <w:basedOn w:val="DefaultParagraphFont"/>
    <w:rPr>
      <w:color w:val="800080"/>
      <w:u w:val="single"/>
    </w:rPr>
  </w:style>
  <w:style w:type="paragraph" w:styleId="TOC3">
    <w:name w:val="toc 3"/>
    <w:basedOn w:val="Normal"/>
    <w:next w:val="Normal"/>
    <w:semiHidden/>
    <w:pPr>
      <w:tabs>
        <w:tab w:val="right" w:leader="dot" w:pos="8789"/>
      </w:tabs>
      <w:spacing w:before="60" w:after="60"/>
      <w:ind w:left="709" w:right="425" w:hanging="709"/>
    </w:pPr>
  </w:style>
  <w:style w:type="paragraph" w:styleId="TOC4">
    <w:name w:val="toc 4"/>
    <w:basedOn w:val="Normal"/>
    <w:next w:val="Normal"/>
    <w:semiHidden/>
    <w:pPr>
      <w:tabs>
        <w:tab w:val="right" w:leader="dot" w:pos="8789"/>
      </w:tabs>
      <w:spacing w:before="60" w:after="60"/>
      <w:ind w:left="709" w:right="425" w:hanging="709"/>
    </w:pPr>
  </w:style>
  <w:style w:type="paragraph" w:styleId="TOC5">
    <w:name w:val="toc 5"/>
    <w:basedOn w:val="Normal"/>
    <w:next w:val="Normal"/>
    <w:semiHidden/>
    <w:pPr>
      <w:tabs>
        <w:tab w:val="right" w:leader="dot" w:pos="8789"/>
      </w:tabs>
      <w:spacing w:before="60" w:after="60"/>
      <w:ind w:left="709" w:right="425" w:hanging="709"/>
    </w:pPr>
  </w:style>
  <w:style w:type="paragraph" w:styleId="TOC6">
    <w:name w:val="toc 6"/>
    <w:basedOn w:val="Normal"/>
    <w:next w:val="Normal"/>
    <w:semiHidden/>
    <w:pPr>
      <w:tabs>
        <w:tab w:val="right" w:leader="dot" w:pos="8789"/>
      </w:tabs>
      <w:spacing w:before="60" w:after="60"/>
      <w:ind w:left="709" w:right="425" w:hanging="709"/>
    </w:pPr>
  </w:style>
  <w:style w:type="paragraph" w:styleId="TOC7">
    <w:name w:val="toc 7"/>
    <w:basedOn w:val="Normal"/>
    <w:next w:val="Normal"/>
    <w:semiHidden/>
    <w:pPr>
      <w:tabs>
        <w:tab w:val="right" w:pos="8789"/>
      </w:tabs>
      <w:spacing w:before="60" w:after="60"/>
      <w:ind w:left="709" w:right="425" w:hanging="709"/>
    </w:pPr>
  </w:style>
  <w:style w:type="paragraph" w:customStyle="1" w:styleId="Style1">
    <w:name w:val="Style 1"/>
    <w:basedOn w:val="Normal"/>
    <w:next w:val="Style2"/>
    <w:pPr>
      <w:keepNext/>
      <w:tabs>
        <w:tab w:val="num" w:pos="709"/>
      </w:tabs>
      <w:spacing w:before="240"/>
      <w:ind w:left="709" w:hanging="709"/>
    </w:pPr>
    <w:rPr>
      <w:b/>
    </w:rPr>
  </w:style>
  <w:style w:type="paragraph" w:customStyle="1" w:styleId="Style2">
    <w:name w:val="Style 2"/>
    <w:basedOn w:val="Normal"/>
    <w:pPr>
      <w:tabs>
        <w:tab w:val="num" w:pos="709"/>
      </w:tabs>
      <w:spacing w:before="240"/>
      <w:ind w:left="709" w:hanging="709"/>
    </w:pPr>
  </w:style>
  <w:style w:type="paragraph" w:customStyle="1" w:styleId="Style3">
    <w:name w:val="Style 3"/>
    <w:basedOn w:val="Normal"/>
    <w:pPr>
      <w:tabs>
        <w:tab w:val="num" w:pos="1418"/>
      </w:tabs>
      <w:spacing w:before="240"/>
      <w:ind w:left="1418" w:hanging="709"/>
    </w:pPr>
  </w:style>
  <w:style w:type="paragraph" w:customStyle="1" w:styleId="Style4">
    <w:name w:val="Style 4"/>
    <w:basedOn w:val="Normal"/>
    <w:pPr>
      <w:tabs>
        <w:tab w:val="num" w:pos="2126"/>
      </w:tabs>
      <w:spacing w:before="240"/>
      <w:ind w:left="2126" w:hanging="709"/>
    </w:pPr>
  </w:style>
  <w:style w:type="paragraph" w:customStyle="1" w:styleId="Style5">
    <w:name w:val="Style 5"/>
    <w:basedOn w:val="Normal"/>
    <w:pPr>
      <w:tabs>
        <w:tab w:val="num" w:pos="2835"/>
      </w:tabs>
      <w:spacing w:before="240"/>
      <w:ind w:left="2835" w:hanging="709"/>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PageDate1">
    <w:name w:val="Author  Page #  Date1"/>
    <w:rPr>
      <w:sz w:val="24"/>
      <w:szCs w:val="24"/>
      <w:lang w:eastAsia="en-US"/>
    </w:rPr>
  </w:style>
  <w:style w:type="paragraph" w:styleId="TableofFigures">
    <w:name w:val="table of figures"/>
    <w:basedOn w:val="Normal"/>
    <w:next w:val="Normal"/>
    <w:semiHidden/>
    <w:pPr>
      <w:spacing w:before="60" w:after="60"/>
    </w:pPr>
  </w:style>
  <w:style w:type="paragraph" w:customStyle="1" w:styleId="Disclaimer">
    <w:name w:val="Disclaimer"/>
    <w:basedOn w:val="Footer"/>
    <w:pPr>
      <w:jc w:val="center"/>
    </w:pPr>
    <w:rPr>
      <w:rFonts w:ascii="Times New Roman" w:hAnsi="Times New Roman"/>
      <w:b/>
      <w:i/>
      <w:sz w:val="18"/>
    </w:rPr>
  </w:style>
  <w:style w:type="paragraph" w:customStyle="1" w:styleId="Fax">
    <w:name w:val="Fax"/>
    <w:basedOn w:val="Normal"/>
    <w:pPr>
      <w:tabs>
        <w:tab w:val="left" w:pos="2694"/>
      </w:tabs>
      <w:spacing w:line="360" w:lineRule="auto"/>
      <w:ind w:left="2693" w:hanging="2693"/>
    </w:pPr>
    <w:rPr>
      <w:b/>
    </w:rPr>
  </w:style>
  <w:style w:type="paragraph" w:customStyle="1" w:styleId="FaxHeader">
    <w:name w:val="FaxHeader"/>
    <w:basedOn w:val="Normal"/>
    <w:pPr>
      <w:tabs>
        <w:tab w:val="left" w:pos="2693"/>
      </w:tabs>
      <w:ind w:left="2693" w:hanging="2693"/>
    </w:pPr>
  </w:style>
  <w:style w:type="paragraph" w:customStyle="1" w:styleId="TableHeading1">
    <w:name w:val="Table Heading 1"/>
    <w:basedOn w:val="Heading1"/>
    <w:pPr>
      <w:spacing w:before="0"/>
      <w:ind w:left="0" w:firstLine="0"/>
    </w:pPr>
    <w:rPr>
      <w:bCs/>
    </w:rPr>
  </w:style>
  <w:style w:type="numbering" w:customStyle="1" w:styleId="StyleBulleted">
    <w:name w:val="Style Bulleted"/>
    <w:basedOn w:val="NoList"/>
    <w:pPr>
      <w:numPr>
        <w:numId w:val="22"/>
      </w:numPr>
    </w:pPr>
  </w:style>
  <w:style w:type="paragraph" w:customStyle="1" w:styleId="ScheduleNumbering1">
    <w:name w:val="Schedule Numbering 1"/>
    <w:basedOn w:val="Normal"/>
    <w:next w:val="Normal"/>
    <w:pPr>
      <w:keepNext/>
      <w:numPr>
        <w:numId w:val="8"/>
      </w:numPr>
      <w:spacing w:before="240"/>
    </w:pPr>
    <w:rPr>
      <w:b/>
    </w:rPr>
  </w:style>
  <w:style w:type="paragraph" w:customStyle="1" w:styleId="ScheduleNumbering2">
    <w:name w:val="Schedule Numbering 2"/>
    <w:basedOn w:val="Normal"/>
    <w:pPr>
      <w:numPr>
        <w:ilvl w:val="1"/>
        <w:numId w:val="8"/>
      </w:numPr>
      <w:spacing w:before="240"/>
    </w:pPr>
  </w:style>
  <w:style w:type="paragraph" w:customStyle="1" w:styleId="ScheduleNumbering3">
    <w:name w:val="Schedule Numbering 3"/>
    <w:basedOn w:val="Normal"/>
    <w:pPr>
      <w:numPr>
        <w:ilvl w:val="2"/>
        <w:numId w:val="8"/>
      </w:numPr>
      <w:spacing w:before="240"/>
    </w:pPr>
  </w:style>
  <w:style w:type="paragraph" w:customStyle="1" w:styleId="ScheduleNumbering4">
    <w:name w:val="Schedule Numbering 4"/>
    <w:basedOn w:val="Normal"/>
    <w:pPr>
      <w:numPr>
        <w:ilvl w:val="3"/>
        <w:numId w:val="8"/>
      </w:numPr>
      <w:spacing w:before="240"/>
    </w:pPr>
  </w:style>
  <w:style w:type="paragraph" w:customStyle="1" w:styleId="ScheduleNumbering5">
    <w:name w:val="Schedule Numbering 5"/>
    <w:basedOn w:val="Normal"/>
    <w:pPr>
      <w:numPr>
        <w:ilvl w:val="4"/>
        <w:numId w:val="8"/>
      </w:numPr>
      <w:spacing w:before="240"/>
    </w:pPr>
  </w:style>
  <w:style w:type="character" w:customStyle="1" w:styleId="FooterChar">
    <w:name w:val="Footer Char"/>
    <w:basedOn w:val="DefaultParagraphFont"/>
    <w:link w:val="Footer"/>
    <w:uiPriority w:val="99"/>
    <w:locked/>
    <w:rPr>
      <w:rFonts w:ascii="Arial" w:hAnsi="Arial"/>
      <w:sz w:val="16"/>
      <w:lang w:val="en-AU" w:eastAsia="en-US" w:bidi="ar-SA"/>
    </w:rPr>
  </w:style>
  <w:style w:type="character" w:customStyle="1" w:styleId="Heading1Char">
    <w:name w:val="Heading 1 Char"/>
    <w:basedOn w:val="DefaultParagraphFont"/>
    <w:link w:val="Heading1"/>
    <w:rPr>
      <w:rFonts w:ascii="Arial" w:hAnsi="Arial"/>
      <w:b/>
      <w:sz w:val="24"/>
      <w:lang w:eastAsia="en-US"/>
    </w:rPr>
  </w:style>
  <w:style w:type="character" w:customStyle="1" w:styleId="Heading2Char">
    <w:name w:val="Heading 2 Char"/>
    <w:basedOn w:val="DefaultParagraphFont"/>
    <w:link w:val="Heading2"/>
    <w:rPr>
      <w:rFonts w:ascii="Arial" w:hAnsi="Arial"/>
      <w:lang w:eastAsia="en-US"/>
    </w:rPr>
  </w:style>
  <w:style w:type="character" w:customStyle="1" w:styleId="Heading3Char">
    <w:name w:val="Heading 3 Char"/>
    <w:basedOn w:val="DefaultParagraphFont"/>
    <w:link w:val="Heading3"/>
    <w:rPr>
      <w:rFonts w:ascii="Arial" w:hAnsi="Arial"/>
      <w:lang w:eastAsia="en-US"/>
    </w:rPr>
  </w:style>
  <w:style w:type="character" w:customStyle="1" w:styleId="Heading4Char">
    <w:name w:val="Heading 4 Char"/>
    <w:basedOn w:val="DefaultParagraphFont"/>
    <w:link w:val="Heading4"/>
    <w:rPr>
      <w:rFonts w:ascii="Arial" w:hAnsi="Arial"/>
      <w:lang w:eastAsia="en-US"/>
    </w:rPr>
  </w:style>
  <w:style w:type="character" w:customStyle="1" w:styleId="BodyText2Char">
    <w:name w:val="Body Text 2 Char"/>
    <w:basedOn w:val="DefaultParagraphFont"/>
    <w:link w:val="BodyText2"/>
    <w:rPr>
      <w:rFonts w:ascii="Arial" w:hAnsi="Arial"/>
      <w:lang w:eastAsia="en-US"/>
    </w:rPr>
  </w:style>
  <w:style w:type="paragraph" w:customStyle="1" w:styleId="ListArabic4">
    <w:name w:val="List Arabic 4"/>
    <w:basedOn w:val="Normal"/>
    <w:next w:val="BodyText4"/>
    <w:pPr>
      <w:numPr>
        <w:ilvl w:val="3"/>
        <w:numId w:val="29"/>
      </w:numPr>
      <w:tabs>
        <w:tab w:val="left" w:pos="86"/>
      </w:tabs>
    </w:pPr>
  </w:style>
  <w:style w:type="paragraph" w:customStyle="1" w:styleId="ListLegal1">
    <w:name w:val="List Legal 1"/>
    <w:basedOn w:val="Normal"/>
    <w:next w:val="BodyText"/>
    <w:pPr>
      <w:numPr>
        <w:numId w:val="29"/>
      </w:numPr>
      <w:tabs>
        <w:tab w:val="left" w:pos="22"/>
      </w:tabs>
    </w:pPr>
  </w:style>
  <w:style w:type="paragraph" w:customStyle="1" w:styleId="ListLegal2">
    <w:name w:val="List Legal 2"/>
    <w:basedOn w:val="Normal"/>
    <w:next w:val="BodyText"/>
    <w:pPr>
      <w:numPr>
        <w:ilvl w:val="1"/>
        <w:numId w:val="29"/>
      </w:numPr>
      <w:tabs>
        <w:tab w:val="left" w:pos="22"/>
      </w:tabs>
    </w:pPr>
  </w:style>
  <w:style w:type="paragraph" w:customStyle="1" w:styleId="ListLegal3">
    <w:name w:val="List Legal 3"/>
    <w:basedOn w:val="Normal"/>
    <w:next w:val="BodyText2"/>
    <w:pPr>
      <w:numPr>
        <w:ilvl w:val="2"/>
        <w:numId w:val="29"/>
      </w:numPr>
      <w:tabs>
        <w:tab w:val="left" w:pos="50"/>
      </w:tabs>
    </w:pPr>
  </w:style>
  <w:style w:type="paragraph" w:customStyle="1" w:styleId="NotesAlpha">
    <w:name w:val="Notes Alpha"/>
    <w:basedOn w:val="Normal"/>
    <w:pPr>
      <w:numPr>
        <w:numId w:val="28"/>
      </w:numPr>
      <w:spacing w:after="100"/>
    </w:pPr>
  </w:style>
  <w:style w:type="paragraph" w:customStyle="1" w:styleId="NotesArabic">
    <w:name w:val="Notes Arabic"/>
    <w:basedOn w:val="Normal"/>
    <w:pPr>
      <w:numPr>
        <w:ilvl w:val="1"/>
        <w:numId w:val="28"/>
      </w:numPr>
      <w:spacing w:after="100"/>
    </w:pPr>
  </w:style>
  <w:style w:type="paragraph" w:customStyle="1" w:styleId="NotesRoman">
    <w:name w:val="Notes Roman"/>
    <w:basedOn w:val="Normal"/>
    <w:pPr>
      <w:numPr>
        <w:ilvl w:val="2"/>
        <w:numId w:val="28"/>
      </w:numPr>
      <w:tabs>
        <w:tab w:val="clear" w:pos="720"/>
        <w:tab w:val="left" w:pos="624"/>
      </w:tabs>
      <w:spacing w:after="100"/>
    </w:pPr>
  </w:style>
  <w:style w:type="paragraph" w:customStyle="1" w:styleId="PartHeadings">
    <w:name w:val="Part Headings"/>
    <w:basedOn w:val="Normal"/>
    <w:next w:val="Normal"/>
    <w:pPr>
      <w:numPr>
        <w:numId w:val="32"/>
      </w:numPr>
      <w:suppressAutoHyphens/>
      <w:spacing w:after="300" w:line="312" w:lineRule="auto"/>
      <w:jc w:val="center"/>
      <w:outlineLvl w:val="2"/>
    </w:pPr>
    <w:rPr>
      <w:b/>
      <w:sz w:val="21"/>
    </w:rPr>
  </w:style>
  <w:style w:type="paragraph" w:customStyle="1" w:styleId="HRText">
    <w:name w:val="HRText"/>
    <w:qFormat/>
    <w:pPr>
      <w:spacing w:after="180" w:line="260" w:lineRule="atLeast"/>
    </w:pPr>
    <w:rPr>
      <w:rFonts w:ascii="Calibri" w:eastAsiaTheme="majorEastAsia" w:hAnsi="Calibri"/>
      <w:sz w:val="22"/>
      <w:szCs w:val="24"/>
    </w:rPr>
  </w:style>
  <w:style w:type="paragraph" w:customStyle="1" w:styleId="HRNumL1">
    <w:name w:val="HRNumL1"/>
    <w:next w:val="HRNumL2"/>
    <w:pPr>
      <w:keepNext/>
      <w:numPr>
        <w:numId w:val="36"/>
      </w:numPr>
      <w:spacing w:before="120" w:after="180" w:line="260" w:lineRule="atLeast"/>
    </w:pPr>
    <w:rPr>
      <w:rFonts w:ascii="Calibri" w:eastAsiaTheme="majorEastAsia" w:hAnsi="Calibri"/>
      <w:b/>
      <w:sz w:val="24"/>
      <w:szCs w:val="24"/>
    </w:rPr>
  </w:style>
  <w:style w:type="paragraph" w:customStyle="1" w:styleId="HRNumL2">
    <w:name w:val="HRNumL2"/>
    <w:next w:val="HRNumL3"/>
    <w:pPr>
      <w:keepNext/>
      <w:numPr>
        <w:ilvl w:val="1"/>
        <w:numId w:val="36"/>
      </w:numPr>
      <w:spacing w:after="180" w:line="260" w:lineRule="atLeast"/>
    </w:pPr>
    <w:rPr>
      <w:rFonts w:eastAsiaTheme="majorEastAsia"/>
      <w:sz w:val="22"/>
      <w:szCs w:val="24"/>
    </w:rPr>
  </w:style>
  <w:style w:type="paragraph" w:customStyle="1" w:styleId="HRNumL3">
    <w:name w:val="HRNumL3"/>
    <w:pPr>
      <w:numPr>
        <w:ilvl w:val="2"/>
        <w:numId w:val="36"/>
      </w:numPr>
      <w:spacing w:after="180" w:line="260" w:lineRule="atLeast"/>
    </w:pPr>
    <w:rPr>
      <w:rFonts w:ascii="Calibri" w:eastAsiaTheme="majorEastAsia" w:hAnsi="Calibri"/>
      <w:sz w:val="22"/>
      <w:szCs w:val="24"/>
    </w:rPr>
  </w:style>
  <w:style w:type="paragraph" w:customStyle="1" w:styleId="HRNumL4">
    <w:name w:val="HRNumL4"/>
    <w:pPr>
      <w:numPr>
        <w:ilvl w:val="3"/>
        <w:numId w:val="36"/>
      </w:numPr>
      <w:spacing w:after="180" w:line="260" w:lineRule="atLeast"/>
    </w:pPr>
    <w:rPr>
      <w:rFonts w:ascii="Calibri" w:eastAsiaTheme="majorEastAsia" w:hAnsi="Calibri"/>
      <w:sz w:val="22"/>
      <w:szCs w:val="24"/>
    </w:rPr>
  </w:style>
  <w:style w:type="paragraph" w:customStyle="1" w:styleId="HRNumL5">
    <w:name w:val="HRNumL5"/>
    <w:pPr>
      <w:numPr>
        <w:ilvl w:val="4"/>
        <w:numId w:val="36"/>
      </w:numPr>
      <w:spacing w:after="180" w:line="260" w:lineRule="atLeast"/>
    </w:pPr>
    <w:rPr>
      <w:rFonts w:ascii="Calibri" w:eastAsiaTheme="majorEastAsia" w:hAnsi="Calibri"/>
      <w:sz w:val="22"/>
      <w:szCs w:val="24"/>
    </w:rPr>
  </w:style>
  <w:style w:type="paragraph" w:customStyle="1" w:styleId="HRIndText">
    <w:name w:val="HRIndText"/>
    <w:qFormat/>
    <w:pPr>
      <w:spacing w:after="180" w:line="260" w:lineRule="atLeast"/>
      <w:ind w:left="567"/>
    </w:pPr>
    <w:rPr>
      <w:rFonts w:ascii="Calibri" w:eastAsiaTheme="majorEastAsia" w:hAnsi="Calibri"/>
      <w:sz w:val="22"/>
      <w:szCs w:val="24"/>
    </w:rPr>
  </w:style>
  <w:style w:type="paragraph" w:customStyle="1" w:styleId="HRIntroduction">
    <w:name w:val="HRIntroduction"/>
    <w:qFormat/>
    <w:pPr>
      <w:numPr>
        <w:numId w:val="34"/>
      </w:numPr>
      <w:spacing w:after="180" w:line="260" w:lineRule="atLeast"/>
    </w:pPr>
    <w:rPr>
      <w:rFonts w:ascii="Calibri" w:eastAsiaTheme="majorEastAsia" w:hAnsi="Calibri"/>
      <w:sz w:val="22"/>
      <w:szCs w:val="24"/>
    </w:rPr>
  </w:style>
  <w:style w:type="paragraph" w:customStyle="1" w:styleId="HRExecutionCls">
    <w:name w:val="HRExecutionCls"/>
    <w:basedOn w:val="Normal"/>
    <w:qFormat/>
    <w:pPr>
      <w:spacing w:before="120" w:after="120" w:line="260" w:lineRule="atLeast"/>
    </w:pPr>
    <w:rPr>
      <w:rFonts w:ascii="Calibri" w:eastAsiaTheme="majorEastAsia" w:hAnsi="Calibri"/>
      <w:sz w:val="22"/>
      <w:szCs w:val="24"/>
      <w:lang w:eastAsia="en-AU"/>
    </w:rPr>
  </w:style>
  <w:style w:type="paragraph" w:customStyle="1" w:styleId="HRHeading">
    <w:name w:val="HRHeading"/>
    <w:next w:val="HRText"/>
    <w:qFormat/>
    <w:pPr>
      <w:keepNext/>
      <w:spacing w:before="120" w:after="240" w:line="260" w:lineRule="atLeast"/>
    </w:pPr>
    <w:rPr>
      <w:rFonts w:ascii="Calibri" w:eastAsiaTheme="majorEastAsia" w:hAnsi="Calibri"/>
      <w:b/>
      <w:sz w:val="24"/>
      <w:szCs w:val="24"/>
    </w:rPr>
  </w:style>
  <w:style w:type="paragraph" w:customStyle="1" w:styleId="HRParties">
    <w:name w:val="HRParties"/>
    <w:qFormat/>
    <w:pPr>
      <w:spacing w:after="240" w:line="260" w:lineRule="atLeast"/>
    </w:pPr>
    <w:rPr>
      <w:rFonts w:ascii="Calibri" w:eastAsiaTheme="majorEastAsia" w:hAnsi="Calibri"/>
      <w:sz w:val="22"/>
      <w:szCs w:val="24"/>
    </w:rPr>
  </w:style>
  <w:style w:type="paragraph" w:customStyle="1" w:styleId="HRFrontNoSpace">
    <w:name w:val="HRFrontNoSpace"/>
    <w:next w:val="Normal"/>
    <w:qFormat/>
    <w:rPr>
      <w:rFonts w:ascii="Arial" w:hAnsi="Arial" w:cstheme="minorBidi"/>
      <w:sz w:val="2"/>
      <w:lang w:eastAsia="en-US"/>
    </w:rPr>
  </w:style>
  <w:style w:type="numbering" w:customStyle="1" w:styleId="HRAgrIntroList">
    <w:name w:val="HRAgrIntroList"/>
    <w:uiPriority w:val="99"/>
    <w:pPr>
      <w:numPr>
        <w:numId w:val="40"/>
      </w:numPr>
    </w:pPr>
  </w:style>
  <w:style w:type="numbering" w:customStyle="1" w:styleId="HRDeed">
    <w:name w:val="HRDeed"/>
    <w:uiPriority w:val="99"/>
    <w:pPr>
      <w:numPr>
        <w:numId w:val="36"/>
      </w:numPr>
    </w:pPr>
  </w:style>
  <w:style w:type="character" w:customStyle="1" w:styleId="Heading5Char">
    <w:name w:val="Heading 5 Char"/>
    <w:basedOn w:val="DefaultParagraphFont"/>
    <w:link w:val="Heading5"/>
    <w:rPr>
      <w:rFonts w:ascii="Arial" w:hAnsi="Arial"/>
      <w:lang w:eastAsia="en-US"/>
    </w:rPr>
  </w:style>
  <w:style w:type="paragraph" w:customStyle="1" w:styleId="SchedH1">
    <w:name w:val="SchedH1"/>
    <w:basedOn w:val="Normal"/>
    <w:next w:val="SchedH2"/>
    <w:pPr>
      <w:keepNext/>
      <w:numPr>
        <w:ilvl w:val="1"/>
        <w:numId w:val="38"/>
      </w:numPr>
      <w:pBdr>
        <w:top w:val="single" w:sz="6" w:space="2" w:color="auto"/>
      </w:pBdr>
      <w:spacing w:before="240" w:after="120"/>
    </w:pPr>
    <w:rPr>
      <w:rFonts w:cs="Arial"/>
      <w:b/>
      <w:sz w:val="28"/>
    </w:rPr>
  </w:style>
  <w:style w:type="paragraph" w:customStyle="1" w:styleId="SchedH2">
    <w:name w:val="SchedH2"/>
    <w:basedOn w:val="Normal"/>
    <w:next w:val="Normal"/>
    <w:pPr>
      <w:keepNext/>
      <w:numPr>
        <w:ilvl w:val="2"/>
        <w:numId w:val="38"/>
      </w:numPr>
      <w:spacing w:before="120" w:after="120"/>
    </w:pPr>
    <w:rPr>
      <w:rFonts w:cs="Arial"/>
      <w:b/>
      <w:sz w:val="22"/>
    </w:rPr>
  </w:style>
  <w:style w:type="paragraph" w:customStyle="1" w:styleId="SchedH3">
    <w:name w:val="SchedH3"/>
    <w:basedOn w:val="Normal"/>
    <w:pPr>
      <w:numPr>
        <w:ilvl w:val="3"/>
        <w:numId w:val="38"/>
      </w:numPr>
      <w:spacing w:after="240"/>
    </w:pPr>
    <w:rPr>
      <w:rFonts w:cs="Arial"/>
    </w:rPr>
  </w:style>
  <w:style w:type="paragraph" w:customStyle="1" w:styleId="SchedH4">
    <w:name w:val="SchedH4"/>
    <w:basedOn w:val="Normal"/>
    <w:pPr>
      <w:numPr>
        <w:ilvl w:val="4"/>
        <w:numId w:val="38"/>
      </w:numPr>
      <w:spacing w:after="240"/>
    </w:pPr>
    <w:rPr>
      <w:rFonts w:cs="Arial"/>
    </w:rPr>
  </w:style>
  <w:style w:type="paragraph" w:customStyle="1" w:styleId="SchedH5">
    <w:name w:val="SchedH5"/>
    <w:basedOn w:val="Normal"/>
    <w:pPr>
      <w:numPr>
        <w:ilvl w:val="5"/>
        <w:numId w:val="38"/>
      </w:numPr>
      <w:spacing w:after="240"/>
    </w:pPr>
    <w:rPr>
      <w:rFonts w:cs="Arial"/>
    </w:rPr>
  </w:style>
  <w:style w:type="numbering" w:customStyle="1" w:styleId="ScheduleListNumbers">
    <w:name w:val="Schedule List Numbers"/>
    <w:basedOn w:val="NoList"/>
    <w:uiPriority w:val="99"/>
    <w:pPr>
      <w:numPr>
        <w:numId w:val="38"/>
      </w:numPr>
    </w:pPr>
  </w:style>
  <w:style w:type="paragraph" w:customStyle="1" w:styleId="SchedulePageHeading">
    <w:name w:val="Schedule Page Heading"/>
    <w:basedOn w:val="Normal"/>
    <w:next w:val="SchedH1"/>
    <w:uiPriority w:val="2"/>
    <w:qFormat/>
    <w:pPr>
      <w:numPr>
        <w:numId w:val="38"/>
      </w:numPr>
      <w:spacing w:after="1240"/>
    </w:pPr>
    <w:rPr>
      <w:rFonts w:cs="Arial"/>
      <w:sz w:val="36"/>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rPr>
      <w:rFonts w:ascii="Arial" w:hAnsi="Arial"/>
      <w:lang w:eastAsia="en-US"/>
    </w:rPr>
  </w:style>
  <w:style w:type="character" w:styleId="FootnoteReference">
    <w:name w:val="footnote reference"/>
    <w:basedOn w:val="DefaultParagraphFont"/>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customStyle="1" w:styleId="level3">
    <w:name w:val="level3"/>
    <w:basedOn w:val="Normal"/>
    <w:pPr>
      <w:numPr>
        <w:ilvl w:val="2"/>
        <w:numId w:val="41"/>
      </w:numPr>
      <w:spacing w:before="100" w:line="312" w:lineRule="auto"/>
    </w:pPr>
  </w:style>
  <w:style w:type="character" w:styleId="CommentReference">
    <w:name w:val="annotation reference"/>
    <w:basedOn w:val="DefaultParagraphFont"/>
    <w:unhideWhenUsed/>
    <w:rsid w:val="003F3FED"/>
    <w:rPr>
      <w:sz w:val="16"/>
      <w:szCs w:val="16"/>
    </w:rPr>
  </w:style>
  <w:style w:type="paragraph" w:styleId="CommentText">
    <w:name w:val="annotation text"/>
    <w:basedOn w:val="Normal"/>
    <w:link w:val="CommentTextChar"/>
    <w:unhideWhenUsed/>
    <w:rsid w:val="003F3FED"/>
  </w:style>
  <w:style w:type="character" w:customStyle="1" w:styleId="CommentTextChar">
    <w:name w:val="Comment Text Char"/>
    <w:basedOn w:val="DefaultParagraphFont"/>
    <w:link w:val="CommentText"/>
    <w:rsid w:val="003F3FED"/>
    <w:rPr>
      <w:rFonts w:ascii="Arial" w:hAnsi="Arial"/>
      <w:lang w:eastAsia="en-US"/>
    </w:rPr>
  </w:style>
  <w:style w:type="paragraph" w:styleId="CommentSubject">
    <w:name w:val="annotation subject"/>
    <w:basedOn w:val="CommentText"/>
    <w:next w:val="CommentText"/>
    <w:link w:val="CommentSubjectChar"/>
    <w:semiHidden/>
    <w:unhideWhenUsed/>
    <w:rsid w:val="003F3FED"/>
    <w:rPr>
      <w:b/>
      <w:bCs/>
    </w:rPr>
  </w:style>
  <w:style w:type="character" w:customStyle="1" w:styleId="CommentSubjectChar">
    <w:name w:val="Comment Subject Char"/>
    <w:basedOn w:val="CommentTextChar"/>
    <w:link w:val="CommentSubject"/>
    <w:semiHidden/>
    <w:rsid w:val="003F3FED"/>
    <w:rPr>
      <w:rFonts w:ascii="Arial" w:hAnsi="Arial"/>
      <w:b/>
      <w:bCs/>
      <w:lang w:eastAsia="en-US"/>
    </w:rPr>
  </w:style>
  <w:style w:type="paragraph" w:customStyle="1" w:styleId="Level1">
    <w:name w:val="Level 1"/>
    <w:basedOn w:val="Normal"/>
    <w:rsid w:val="003F3FED"/>
    <w:pPr>
      <w:widowControl w:val="0"/>
      <w:numPr>
        <w:numId w:val="46"/>
      </w:numPr>
      <w:autoSpaceDE w:val="0"/>
      <w:autoSpaceDN w:val="0"/>
      <w:adjustRightInd w:val="0"/>
      <w:outlineLvl w:val="0"/>
    </w:pPr>
    <w:rPr>
      <w:rFonts w:ascii="Courier" w:hAnsi="Courier"/>
      <w:b/>
      <w:bCs/>
      <w:sz w:val="26"/>
      <w:szCs w:val="26"/>
      <w:lang w:val="en-US"/>
    </w:rPr>
  </w:style>
  <w:style w:type="paragraph" w:styleId="ListParagraph">
    <w:name w:val="List Paragraph"/>
    <w:basedOn w:val="Normal"/>
    <w:uiPriority w:val="34"/>
    <w:qFormat/>
    <w:rsid w:val="00744E48"/>
    <w:pPr>
      <w:ind w:left="72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906811">
      <w:bodyDiv w:val="1"/>
      <w:marLeft w:val="0"/>
      <w:marRight w:val="0"/>
      <w:marTop w:val="0"/>
      <w:marBottom w:val="0"/>
      <w:divBdr>
        <w:top w:val="none" w:sz="0" w:space="0" w:color="auto"/>
        <w:left w:val="none" w:sz="0" w:space="0" w:color="auto"/>
        <w:bottom w:val="none" w:sz="0" w:space="0" w:color="auto"/>
        <w:right w:val="none" w:sz="0" w:space="0" w:color="auto"/>
      </w:divBdr>
    </w:div>
    <w:div w:id="176614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orton%20Rose\NR%20OfficeAddins\Templates\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0C2C5-D954-4063-8C48-F1662F31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Doc.dotm</Template>
  <TotalTime>5</TotalTime>
  <Pages>5</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Deed of guarantee and indemnity</vt:lpstr>
    </vt:vector>
  </TitlesOfParts>
  <Manager>4011227/76141532_3</Manager>
  <Company>Norton Rose Fulbright</Company>
  <LinksUpToDate>false</LinksUpToDate>
  <CharactersWithSpaces>9841</CharactersWithSpaces>
  <SharedDoc>false</SharedDoc>
  <HLinks>
    <vt:vector size="6" baseType="variant">
      <vt:variant>
        <vt:i4>1114142</vt:i4>
      </vt:variant>
      <vt:variant>
        <vt:i4>6</vt:i4>
      </vt:variant>
      <vt:variant>
        <vt:i4>0</vt:i4>
      </vt:variant>
      <vt:variant>
        <vt:i4>5</vt:i4>
      </vt:variant>
      <vt:variant>
        <vt:lpwstr>http://bluey/C10/C13/Guarantees  indemnities/default.aspx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guarantee and indemnity</dc:title>
  <dc:subject>4011227</dc:subject>
  <dc:creator>DTF Legal</dc:creator>
  <cp:keywords>general - boilerplate - precedent - deed - shell - blank - basic</cp:keywords>
  <cp:lastModifiedBy>Alex Blashki (DTF)</cp:lastModifiedBy>
  <cp:revision>9</cp:revision>
  <cp:lastPrinted>2018-02-19T05:10:00Z</cp:lastPrinted>
  <dcterms:created xsi:type="dcterms:W3CDTF">2019-05-03T06:31:00Z</dcterms:created>
  <dcterms:modified xsi:type="dcterms:W3CDTF">2019-05-16T00:13:00Z</dcterms:modified>
  <cp:category>76141532_3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aconsDB">
    <vt:lpwstr/>
  </property>
  <property fmtid="{D5CDD505-2E9C-101B-9397-08002B2CF9AE}" pid="3" name="DeaconsNumber">
    <vt:lpwstr/>
  </property>
  <property fmtid="{D5CDD505-2E9C-101B-9397-08002B2CF9AE}" pid="4" name="DeaconsVersion">
    <vt:lpwstr/>
  </property>
  <property fmtid="{D5CDD505-2E9C-101B-9397-08002B2CF9AE}" pid="5" name="DeaconsMatter">
    <vt:lpwstr/>
  </property>
  <property fmtid="{D5CDD505-2E9C-101B-9397-08002B2CF9AE}" pid="6" name="MAIL_MSG_ID1">
    <vt:lpwstr>oFAAXzy6TWd89phTYXL0+18yCiJFTi4buFL05GEQEgVKrUJiD25MZbco5JRUFWbeW27zAK9DGihDh8+P_x000d_
+Jp/ga3Q6vWiwT+zilK/v//ilm6dUe398EtXvHiWgH57SKFs2m51s3mgrCT0/A5VuDnivEwr/89W_x000d_
BiE2DVNzYG0VE0ktEswfun6TK0OIZDT4b11xPcex4izlHm8bHd4DxuOkxPmjfhj34lUJmwDK/pdP_x000d_
eOCHAUv+G3OR3CrUT</vt:lpwstr>
  </property>
  <property fmtid="{D5CDD505-2E9C-101B-9397-08002B2CF9AE}" pid="7" name="MAIL_MSG_ID2">
    <vt:lpwstr>2EPedZbl8hPxDfKSn0eWUzs0U/j0+Md+hdaPerdKpPn43cl3B1Egkj5PinR_x000d_
XO89v8l+NP/TvEItJahd3qvvbVuFZGH3d8qahkZ9AhwMpSkW</vt:lpwstr>
  </property>
  <property fmtid="{D5CDD505-2E9C-101B-9397-08002B2CF9AE}" pid="8" name="RESPONSE_SENDER_NAME">
    <vt:lpwstr>sAAAb0xRtPDW5UuzwKDk42A58WE6Sq66txBegkvp1VfjLjI=</vt:lpwstr>
  </property>
  <property fmtid="{D5CDD505-2E9C-101B-9397-08002B2CF9AE}" pid="9" name="EMAIL_OWNER_ADDRESS">
    <vt:lpwstr>4AAA9DNYQidmug5JsWsSJAyWuWmcWqXq7oZ2Yet2ZPGizTaFZGH3d8qahg==</vt:lpwstr>
  </property>
  <property fmtid="{D5CDD505-2E9C-101B-9397-08002B2CF9AE}" pid="10" name="DeaconsStyle">
    <vt:lpwstr>Style3</vt:lpwstr>
  </property>
  <property fmtid="{D5CDD505-2E9C-101B-9397-08002B2CF9AE}" pid="11" name="DocumentCreationDate">
    <vt:lpwstr>5/1/2019</vt:lpwstr>
  </property>
  <property fmtid="{D5CDD505-2E9C-101B-9397-08002B2CF9AE}" pid="12" name="DocumentNumber">
    <vt:lpwstr>76141532</vt:lpwstr>
  </property>
  <property fmtid="{D5CDD505-2E9C-101B-9397-08002B2CF9AE}" pid="13" name="DocumentVersion">
    <vt:lpwstr>3</vt:lpwstr>
  </property>
  <property fmtid="{D5CDD505-2E9C-101B-9397-08002B2CF9AE}" pid="14" name="DocumentDatabase">
    <vt:lpwstr>APAC</vt:lpwstr>
  </property>
  <property fmtid="{D5CDD505-2E9C-101B-9397-08002B2CF9AE}" pid="15" name="DocumentOperator">
    <vt:lpwstr>MICHELLE.LEE1</vt:lpwstr>
  </property>
  <property fmtid="{D5CDD505-2E9C-101B-9397-08002B2CF9AE}" pid="16" name="DocumentAuthor">
    <vt:lpwstr>Lee, Michelle</vt:lpwstr>
  </property>
  <property fmtid="{D5CDD505-2E9C-101B-9397-08002B2CF9AE}" pid="17" name="Attached2010Temp">
    <vt:bool>true</vt:bool>
  </property>
  <property fmtid="{D5CDD505-2E9C-101B-9397-08002B2CF9AE}" pid="18" name="DocumentDate">
    <vt:filetime>2009-12-22T14:00:00Z</vt:filetime>
  </property>
  <property fmtid="{D5CDD505-2E9C-101B-9397-08002B2CF9AE}" pid="19" name="ShowGUI">
    <vt:lpwstr>-1</vt:lpwstr>
  </property>
  <property fmtid="{D5CDD505-2E9C-101B-9397-08002B2CF9AE}" pid="20" name="ClientCode">
    <vt:lpwstr>1048409</vt:lpwstr>
  </property>
  <property fmtid="{D5CDD505-2E9C-101B-9397-08002B2CF9AE}" pid="21" name="MatterNumber">
    <vt:lpwstr>4011227</vt:lpwstr>
  </property>
  <property fmtid="{D5CDD505-2E9C-101B-9397-08002B2CF9AE}" pid="22" name="mDocID">
    <vt:lpwstr>3461-9073-4858v2</vt:lpwstr>
  </property>
  <property fmtid="{D5CDD505-2E9C-101B-9397-08002B2CF9AE}" pid="23" name="TitusGUID">
    <vt:lpwstr>f544c50e-968a-4a37-8893-93ad34608cfc</vt:lpwstr>
  </property>
  <property fmtid="{D5CDD505-2E9C-101B-9397-08002B2CF9AE}" pid="24" name="Classification">
    <vt:lpwstr>Do Not Mark</vt:lpwstr>
  </property>
</Properties>
</file>