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D5BC" w14:textId="77777777" w:rsidR="00F470BD" w:rsidRPr="00FA266B" w:rsidRDefault="00F470BD" w:rsidP="00F470BD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 xml:space="preserve">Fact sheet – </w:t>
      </w:r>
      <w:r w:rsidR="000424E7">
        <w:rPr>
          <w:lang w:eastAsia="en-US"/>
        </w:rPr>
        <w:t>Thresholds applying to</w:t>
      </w:r>
      <w:r w:rsidR="000424E7">
        <w:rPr>
          <w:lang w:eastAsia="en-US"/>
        </w:rPr>
        <w:br/>
        <w:t>public construction procurement</w:t>
      </w:r>
    </w:p>
    <w:p w14:paraId="265B888E" w14:textId="77777777" w:rsidR="00F470BD" w:rsidRDefault="00F470BD" w:rsidP="0048470A">
      <w:pPr>
        <w:pStyle w:val="Heading2"/>
        <w:keepNext w:val="0"/>
        <w:keepLines w:val="0"/>
        <w:tabs>
          <w:tab w:val="left" w:pos="5952"/>
        </w:tabs>
        <w:spacing w:after="100"/>
        <w:rPr>
          <w:lang w:eastAsia="en-US"/>
        </w:rPr>
      </w:pPr>
      <w:r>
        <w:rPr>
          <w:lang w:eastAsia="en-US"/>
        </w:rPr>
        <w:t>About this Fact sheet</w:t>
      </w:r>
    </w:p>
    <w:p w14:paraId="209281C9" w14:textId="77777777" w:rsidR="00F470BD" w:rsidRDefault="00F470BD" w:rsidP="00F470BD">
      <w:pPr>
        <w:rPr>
          <w:rFonts w:eastAsia="MS Mincho"/>
        </w:rPr>
      </w:pPr>
      <w:r w:rsidRPr="00585C1F">
        <w:rPr>
          <w:rFonts w:eastAsia="MS Mincho"/>
        </w:rPr>
        <w:t>This Fact sheet sets out the t</w:t>
      </w:r>
      <w:r w:rsidR="00904408">
        <w:rPr>
          <w:rFonts w:eastAsia="MS Mincho"/>
        </w:rPr>
        <w:t xml:space="preserve">hresholds for various requirements under the </w:t>
      </w:r>
      <w:hyperlink r:id="rId12" w:history="1">
        <w:r w:rsidR="000424E7" w:rsidRPr="002468F7">
          <w:rPr>
            <w:rStyle w:val="Hyperlink"/>
          </w:rPr>
          <w:t>Ministerial Directions and the Instructions for Public Construction Procurement</w:t>
        </w:r>
      </w:hyperlink>
      <w:r w:rsidR="00904408">
        <w:rPr>
          <w:rFonts w:eastAsia="MS Mincho"/>
        </w:rPr>
        <w:t xml:space="preserve">. </w:t>
      </w:r>
      <w:r w:rsidR="007222EC" w:rsidRPr="00585C1F">
        <w:rPr>
          <w:rFonts w:eastAsia="MS Mincho"/>
        </w:rPr>
        <w:t>It sets out the substantive provision of the relevant Direction or Instruction and</w:t>
      </w:r>
      <w:r w:rsidR="007222EC">
        <w:rPr>
          <w:rFonts w:eastAsia="MS Mincho"/>
        </w:rPr>
        <w:t xml:space="preserve"> describes how the thresholds impact their operation. </w:t>
      </w:r>
      <w:r w:rsidR="00904408">
        <w:rPr>
          <w:rFonts w:eastAsia="MS Mincho"/>
        </w:rPr>
        <w:t>Whilst the revised Directions have sought to harmonise thresholds, many of these are set by exte</w:t>
      </w:r>
      <w:r w:rsidR="000424E7">
        <w:rPr>
          <w:rFonts w:eastAsia="MS Mincho"/>
        </w:rPr>
        <w:t>rnal policies and requirements.</w:t>
      </w:r>
    </w:p>
    <w:p w14:paraId="2F89B976" w14:textId="77777777" w:rsidR="000424E7" w:rsidRDefault="000424E7" w:rsidP="000B5472">
      <w:pPr>
        <w:pStyle w:val="Heading2"/>
        <w:tabs>
          <w:tab w:val="left" w:pos="5952"/>
        </w:tabs>
        <w:spacing w:after="120"/>
        <w:rPr>
          <w:lang w:eastAsia="en-US"/>
        </w:rPr>
      </w:pPr>
      <w:r>
        <w:rPr>
          <w:lang w:eastAsia="en-US"/>
        </w:rPr>
        <w:t>Threshold provisions</w:t>
      </w:r>
    </w:p>
    <w:p w14:paraId="519CBB9C" w14:textId="77777777" w:rsidR="000424E7" w:rsidRPr="00A64298" w:rsidRDefault="000424E7" w:rsidP="000424E7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T</w:t>
      </w:r>
      <w:r>
        <w:rPr>
          <w:rFonts w:cstheme="minorHAnsi"/>
          <w:color w:val="000000"/>
          <w:szCs w:val="21"/>
        </w:rPr>
        <w:t xml:space="preserve">hreshold </w:t>
      </w:r>
      <w:r w:rsidRPr="00A64298">
        <w:rPr>
          <w:rFonts w:cstheme="minorHAnsi"/>
          <w:color w:val="000000"/>
          <w:szCs w:val="21"/>
        </w:rPr>
        <w:t xml:space="preserve">provisions apply to </w:t>
      </w:r>
      <w:r w:rsidRPr="008C4032">
        <w:rPr>
          <w:rFonts w:cstheme="minorHAnsi"/>
          <w:szCs w:val="21"/>
        </w:rPr>
        <w:t xml:space="preserve">certain </w:t>
      </w:r>
      <w:r w:rsidRPr="00A64298">
        <w:rPr>
          <w:rFonts w:cstheme="minorHAnsi"/>
          <w:color w:val="000000"/>
          <w:szCs w:val="21"/>
        </w:rPr>
        <w:t>Ministerial Directions</w:t>
      </w:r>
      <w:r>
        <w:rPr>
          <w:rFonts w:cstheme="minorHAnsi"/>
          <w:color w:val="000000"/>
          <w:szCs w:val="21"/>
        </w:rPr>
        <w:t xml:space="preserve"> and Instructions</w:t>
      </w:r>
      <w:r w:rsidRPr="00A64298">
        <w:rPr>
          <w:rFonts w:cstheme="minorHAnsi"/>
          <w:color w:val="000000"/>
          <w:szCs w:val="21"/>
        </w:rPr>
        <w:t xml:space="preserve"> for Public Construction</w:t>
      </w:r>
      <w:r w:rsidRPr="0077407D">
        <w:rPr>
          <w:lang w:eastAsia="en-US"/>
        </w:rPr>
        <w:t xml:space="preserve"> </w:t>
      </w:r>
      <w:r>
        <w:rPr>
          <w:lang w:eastAsia="en-US"/>
        </w:rPr>
        <w:t>Procurement</w:t>
      </w:r>
      <w:r w:rsidRPr="00A64298">
        <w:rPr>
          <w:rFonts w:cstheme="minorHAnsi"/>
          <w:color w:val="000000"/>
          <w:szCs w:val="21"/>
        </w:rPr>
        <w:t>:</w:t>
      </w:r>
    </w:p>
    <w:p w14:paraId="04D61E0D" w14:textId="5BF61297" w:rsidR="000424E7" w:rsidRPr="00A64298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rPr>
          <w:rFonts w:cstheme="minorHAnsi"/>
        </w:rPr>
        <w:t xml:space="preserve">Complying with </w:t>
      </w:r>
      <w:r w:rsidR="000424E7" w:rsidRPr="00F470BD">
        <w:rPr>
          <w:rFonts w:cstheme="minorHAnsi"/>
        </w:rPr>
        <w:t xml:space="preserve">International Agreements </w:t>
      </w:r>
      <w:r w:rsidR="000424E7">
        <w:rPr>
          <w:rFonts w:cstheme="minorHAnsi"/>
        </w:rPr>
        <w:t>(Direction 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2</w:t>
      </w:r>
      <w:r w:rsidR="000424E7" w:rsidRPr="00A64298">
        <w:rPr>
          <w:rFonts w:cstheme="minorHAnsi"/>
        </w:rPr>
        <w:t>.1)</w:t>
      </w:r>
    </w:p>
    <w:p w14:paraId="254B8C0D" w14:textId="53FDF2EB" w:rsidR="000424E7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t>Competition and contestability</w:t>
      </w:r>
      <w:r w:rsidR="000424E7">
        <w:t xml:space="preserve"> </w:t>
      </w:r>
      <w:r w:rsidR="000424E7">
        <w:rPr>
          <w:rFonts w:cstheme="minorHAnsi"/>
        </w:rPr>
        <w:t>(Direction 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3.2</w:t>
      </w:r>
      <w:r w:rsidR="000424E7" w:rsidRPr="00A64298">
        <w:rPr>
          <w:rFonts w:cstheme="minorHAnsi"/>
        </w:rPr>
        <w:t>)</w:t>
      </w:r>
    </w:p>
    <w:p w14:paraId="5E489275" w14:textId="1C65B50B" w:rsidR="000424E7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E</w:t>
      </w:r>
      <w:r w:rsidR="000424E7" w:rsidRPr="00904408">
        <w:t xml:space="preserve">valuation criteria </w:t>
      </w:r>
      <w:r w:rsidR="000424E7" w:rsidRPr="00A64298">
        <w:rPr>
          <w:rFonts w:cstheme="minorHAnsi"/>
        </w:rPr>
        <w:t xml:space="preserve">(Direction </w:t>
      </w:r>
      <w:r w:rsidR="000424E7">
        <w:rPr>
          <w:rFonts w:cstheme="minorHAnsi"/>
        </w:rPr>
        <w:t>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3.7</w:t>
      </w:r>
      <w:r w:rsidR="000424E7" w:rsidRPr="00A64298">
        <w:rPr>
          <w:rFonts w:cstheme="minorHAnsi"/>
        </w:rPr>
        <w:t>)</w:t>
      </w:r>
    </w:p>
    <w:p w14:paraId="21277423" w14:textId="04DF1861" w:rsidR="000424E7" w:rsidRDefault="00697D4A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Forward and Tender</w:t>
      </w:r>
      <w:r w:rsidRPr="005276B2">
        <w:t xml:space="preserve"> </w:t>
      </w:r>
      <w:r w:rsidR="000424E7">
        <w:t xml:space="preserve">notices </w:t>
      </w:r>
      <w:r w:rsidR="000424E7">
        <w:rPr>
          <w:rFonts w:cstheme="minorHAnsi"/>
        </w:rPr>
        <w:t>(Direction</w:t>
      </w:r>
      <w:r w:rsidR="007E4A17">
        <w:rPr>
          <w:rFonts w:cstheme="minorHAnsi"/>
        </w:rPr>
        <w:t>s</w:t>
      </w:r>
      <w:r w:rsidR="000424E7">
        <w:rPr>
          <w:rFonts w:cstheme="minorHAnsi"/>
        </w:rPr>
        <w:t xml:space="preserve"> and</w:t>
      </w:r>
      <w:r w:rsidR="000424E7" w:rsidRPr="00A64298">
        <w:rPr>
          <w:rFonts w:cstheme="minorHAnsi"/>
        </w:rPr>
        <w:t xml:space="preserve"> Instruction</w:t>
      </w:r>
      <w:r w:rsidR="007E4A17">
        <w:rPr>
          <w:rFonts w:cstheme="minorHAnsi"/>
        </w:rPr>
        <w:t>s</w:t>
      </w:r>
      <w:r w:rsidR="000424E7" w:rsidRPr="00A64298">
        <w:rPr>
          <w:rFonts w:cstheme="minorHAnsi"/>
        </w:rPr>
        <w:t xml:space="preserve"> </w:t>
      </w:r>
      <w:r w:rsidR="000424E7">
        <w:rPr>
          <w:rFonts w:cstheme="minorHAnsi"/>
        </w:rPr>
        <w:t>3.4 and 5.1</w:t>
      </w:r>
      <w:r w:rsidR="000424E7" w:rsidRPr="00A64298">
        <w:rPr>
          <w:rFonts w:cstheme="minorHAnsi"/>
        </w:rPr>
        <w:t>)</w:t>
      </w:r>
    </w:p>
    <w:p w14:paraId="019F3032" w14:textId="5C99825C" w:rsidR="000424E7" w:rsidRDefault="001E17D9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Prepare</w:t>
      </w:r>
      <w:r w:rsidR="000424E7" w:rsidRPr="00904408">
        <w:t xml:space="preserve"> a </w:t>
      </w:r>
      <w:r>
        <w:t>p</w:t>
      </w:r>
      <w:r w:rsidR="000424E7" w:rsidRPr="00904408">
        <w:t xml:space="preserve">robity </w:t>
      </w:r>
      <w:r>
        <w:t>p</w:t>
      </w:r>
      <w:r w:rsidR="000424E7" w:rsidRPr="00904408">
        <w:t>lan</w:t>
      </w:r>
      <w:r w:rsidR="000424E7">
        <w:t xml:space="preserve"> </w:t>
      </w:r>
      <w:r w:rsidR="000424E7" w:rsidRPr="00A64298">
        <w:rPr>
          <w:rFonts w:cstheme="minorHAnsi"/>
        </w:rPr>
        <w:t xml:space="preserve">(Direction </w:t>
      </w:r>
      <w:r w:rsidR="000424E7">
        <w:rPr>
          <w:rFonts w:cstheme="minorHAnsi"/>
        </w:rPr>
        <w:t>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4.2</w:t>
      </w:r>
      <w:r w:rsidR="000424E7" w:rsidRPr="00A64298">
        <w:rPr>
          <w:rFonts w:cstheme="minorHAnsi"/>
        </w:rPr>
        <w:t>)</w:t>
      </w:r>
    </w:p>
    <w:p w14:paraId="53089A99" w14:textId="71B04B67" w:rsidR="000424E7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 w:rsidRPr="00904408">
        <w:t>Publi</w:t>
      </w:r>
      <w:r w:rsidR="007E4A17">
        <w:t>sh</w:t>
      </w:r>
      <w:r w:rsidRPr="00904408">
        <w:t xml:space="preserve"> details of contracts</w:t>
      </w:r>
      <w:r>
        <w:t xml:space="preserve"> </w:t>
      </w:r>
      <w:r>
        <w:rPr>
          <w:rFonts w:cstheme="minorHAnsi"/>
        </w:rPr>
        <w:t>(Direction and</w:t>
      </w:r>
      <w:r w:rsidRPr="00A64298">
        <w:rPr>
          <w:rFonts w:cstheme="minorHAnsi"/>
        </w:rPr>
        <w:t xml:space="preserve"> Instruction </w:t>
      </w:r>
      <w:r>
        <w:rPr>
          <w:rFonts w:cstheme="minorHAnsi"/>
        </w:rPr>
        <w:t>5.2</w:t>
      </w:r>
      <w:r w:rsidRPr="00A64298">
        <w:rPr>
          <w:rFonts w:cstheme="minorHAnsi"/>
        </w:rPr>
        <w:t>)</w:t>
      </w:r>
    </w:p>
    <w:p w14:paraId="0C1FAE69" w14:textId="77777777" w:rsidR="000424E7" w:rsidRPr="00E51CC7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t>Government policies (Direction and Instruction 7.2.1)</w:t>
      </w:r>
    </w:p>
    <w:p w14:paraId="697EDCF4" w14:textId="5FF55BA0" w:rsidR="000424E7" w:rsidRPr="001658A4" w:rsidRDefault="001E17D9" w:rsidP="000424E7">
      <w:pPr>
        <w:pStyle w:val="Bulletindent2"/>
        <w:rPr>
          <w:rFonts w:cstheme="minorHAnsi"/>
        </w:rPr>
      </w:pPr>
      <w:r>
        <w:t xml:space="preserve">Local Jobs First - </w:t>
      </w:r>
      <w:r w:rsidR="000424E7">
        <w:t xml:space="preserve">Victorian Industry Participation Policy </w:t>
      </w:r>
    </w:p>
    <w:p w14:paraId="42EF762D" w14:textId="43B5C4A7" w:rsidR="000424E7" w:rsidRPr="001658A4" w:rsidRDefault="001E17D9" w:rsidP="000424E7">
      <w:pPr>
        <w:pStyle w:val="Bulletindent2"/>
        <w:rPr>
          <w:rFonts w:cstheme="minorHAnsi"/>
        </w:rPr>
      </w:pPr>
      <w:r>
        <w:t xml:space="preserve">Local Jobs First - </w:t>
      </w:r>
      <w:r w:rsidR="000424E7">
        <w:t>Major Project Skills Guarantee</w:t>
      </w:r>
    </w:p>
    <w:p w14:paraId="779567A6" w14:textId="77777777" w:rsidR="000424E7" w:rsidRPr="00FB08A3" w:rsidRDefault="000424E7" w:rsidP="000424E7">
      <w:pPr>
        <w:pStyle w:val="Bulletindent2"/>
        <w:rPr>
          <w:rFonts w:cstheme="minorHAnsi"/>
        </w:rPr>
      </w:pPr>
      <w:r>
        <w:t>Social Procurement Framework</w:t>
      </w:r>
    </w:p>
    <w:p w14:paraId="355838F1" w14:textId="4A3BCEFA" w:rsidR="00FB08A3" w:rsidRPr="00A15C6A" w:rsidRDefault="00A15C6A" w:rsidP="000424E7">
      <w:pPr>
        <w:pStyle w:val="Bulletindent2"/>
        <w:rPr>
          <w:rFonts w:cstheme="minorHAnsi"/>
        </w:rPr>
      </w:pPr>
      <w:r>
        <w:t>Building Equality Policy</w:t>
      </w:r>
    </w:p>
    <w:p w14:paraId="7A440D8B" w14:textId="095E6B14" w:rsidR="00A15C6A" w:rsidRDefault="00A15C6A" w:rsidP="000424E7">
      <w:pPr>
        <w:pStyle w:val="Bulletindent2"/>
        <w:rPr>
          <w:rFonts w:cstheme="minorHAnsi"/>
        </w:rPr>
      </w:pPr>
      <w:r>
        <w:t>Fair Jo</w:t>
      </w:r>
      <w:r w:rsidR="00F725E4">
        <w:t>b</w:t>
      </w:r>
      <w:r>
        <w:t>s Code</w:t>
      </w:r>
    </w:p>
    <w:p w14:paraId="39B63A33" w14:textId="77777777" w:rsidR="000424E7" w:rsidRPr="00904408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 w:rsidRPr="00904408">
        <w:t>Supplier performance and shared reporting regime</w:t>
      </w:r>
      <w:r>
        <w:t xml:space="preserve"> </w:t>
      </w:r>
      <w:r w:rsidRPr="00A64298">
        <w:rPr>
          <w:rFonts w:cstheme="minorHAnsi"/>
        </w:rPr>
        <w:t xml:space="preserve">(Direction / Instruction </w:t>
      </w:r>
      <w:r>
        <w:rPr>
          <w:rFonts w:cstheme="minorHAnsi"/>
        </w:rPr>
        <w:t>8.2</w:t>
      </w:r>
      <w:r w:rsidRPr="00A64298">
        <w:rPr>
          <w:rFonts w:cstheme="minorHAnsi"/>
        </w:rPr>
        <w:t>)</w:t>
      </w:r>
    </w:p>
    <w:p w14:paraId="1EE389C6" w14:textId="77777777" w:rsidR="000424E7" w:rsidRDefault="000424E7" w:rsidP="000424E7">
      <w:r w:rsidRPr="00C63C8B">
        <w:rPr>
          <w:b/>
        </w:rPr>
        <w:t>Notes:</w:t>
      </w:r>
    </w:p>
    <w:p w14:paraId="1A294334" w14:textId="77777777" w:rsidR="000424E7" w:rsidRDefault="000424E7" w:rsidP="000424E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>Multiple requirements may apply to a procurement.</w:t>
      </w:r>
    </w:p>
    <w:p w14:paraId="3C03E64D" w14:textId="0B1EEE23" w:rsidR="000424E7" w:rsidRDefault="000424E7" w:rsidP="000424E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 xml:space="preserve">This fact sheet presents a summary of relevant requirements based on </w:t>
      </w:r>
      <w:r w:rsidR="00610518">
        <w:t xml:space="preserve">a </w:t>
      </w:r>
      <w:r>
        <w:t>monetary threshold. The Ministerial Directions and the Instruction may contain provisions that allow alternative processes, subject to approval, to be followed.</w:t>
      </w:r>
    </w:p>
    <w:p w14:paraId="7CA6EB97" w14:textId="3CA25A54" w:rsidR="000424E7" w:rsidRDefault="000424E7" w:rsidP="000424E7">
      <w:pPr>
        <w:pStyle w:val="ListParagraph"/>
        <w:numPr>
          <w:ilvl w:val="0"/>
          <w:numId w:val="11"/>
        </w:numPr>
        <w:ind w:left="426" w:hanging="426"/>
      </w:pPr>
      <w:r>
        <w:t xml:space="preserve">The Ministerial Directions and the Instructions contain other provisions that are not threshold based. </w:t>
      </w:r>
      <w:r w:rsidR="001E17D9">
        <w:t xml:space="preserve">Agencies </w:t>
      </w:r>
      <w:r>
        <w:t xml:space="preserve">must address </w:t>
      </w:r>
      <w:proofErr w:type="gramStart"/>
      <w:r>
        <w:t>all of</w:t>
      </w:r>
      <w:proofErr w:type="gramEnd"/>
      <w:r>
        <w:t xml:space="preserve"> the requirements in the Ministerial Directions and the Instructions when undertaking public construction procurement.</w:t>
      </w:r>
    </w:p>
    <w:p w14:paraId="2ECAA456" w14:textId="77777777" w:rsidR="00F470BD" w:rsidRDefault="00F470BD" w:rsidP="0048470A">
      <w:pPr>
        <w:pStyle w:val="Heading2"/>
        <w:keepNext w:val="0"/>
        <w:keepLines w:val="0"/>
        <w:tabs>
          <w:tab w:val="left" w:pos="5952"/>
        </w:tabs>
        <w:spacing w:after="100"/>
        <w:rPr>
          <w:lang w:eastAsia="en-US"/>
        </w:rPr>
      </w:pPr>
      <w:r>
        <w:rPr>
          <w:lang w:eastAsia="en-US"/>
        </w:rPr>
        <w:t>Help and support</w:t>
      </w:r>
    </w:p>
    <w:p w14:paraId="2F0F53B4" w14:textId="45E8D313" w:rsidR="00F470BD" w:rsidRPr="00A64298" w:rsidRDefault="00F470BD" w:rsidP="00F470BD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If you have any queries, please contact the Construction Policy Team on 03 </w:t>
      </w:r>
      <w:r w:rsidR="00E24B1C">
        <w:rPr>
          <w:rFonts w:cstheme="minorHAnsi"/>
          <w:color w:val="000000"/>
          <w:szCs w:val="21"/>
        </w:rPr>
        <w:t>7005 9</w:t>
      </w:r>
      <w:r w:rsidR="0004116A">
        <w:rPr>
          <w:rFonts w:cstheme="minorHAnsi"/>
          <w:color w:val="000000"/>
          <w:szCs w:val="21"/>
        </w:rPr>
        <w:t>533</w:t>
      </w:r>
      <w:r w:rsidRPr="00A64298">
        <w:rPr>
          <w:rFonts w:cstheme="minorHAnsi"/>
          <w:color w:val="000000"/>
          <w:szCs w:val="21"/>
        </w:rPr>
        <w:t xml:space="preserve"> or by email: </w:t>
      </w:r>
      <w:hyperlink r:id="rId13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p w14:paraId="7A0AFFC5" w14:textId="77777777" w:rsidR="00F470BD" w:rsidRPr="00A1781C" w:rsidRDefault="00F470BD" w:rsidP="00F470BD">
      <w:pPr>
        <w:spacing w:before="0" w:after="200"/>
        <w:rPr>
          <w:rFonts w:eastAsia="MS Mincho"/>
        </w:rPr>
      </w:pPr>
      <w:r w:rsidRPr="00A1781C">
        <w:rPr>
          <w:rFonts w:eastAsia="MS Mincho"/>
        </w:rPr>
        <w:br w:type="page"/>
      </w:r>
    </w:p>
    <w:p w14:paraId="1303318A" w14:textId="5EC79E6A" w:rsidR="00885779" w:rsidRPr="000424E7" w:rsidRDefault="007E4A17" w:rsidP="000B5472">
      <w:pPr>
        <w:pStyle w:val="Heading2"/>
        <w:spacing w:after="120"/>
      </w:pPr>
      <w:bookmarkStart w:id="1" w:name="_Toc442780673"/>
      <w:r>
        <w:lastRenderedPageBreak/>
        <w:t xml:space="preserve">Complying with </w:t>
      </w:r>
      <w:r w:rsidR="00885779" w:rsidRPr="000424E7">
        <w:t>International Agreements</w:t>
      </w:r>
      <w:bookmarkStart w:id="2" w:name="_Toc442780674"/>
      <w:bookmarkEnd w:id="1"/>
    </w:p>
    <w:p w14:paraId="7C90301B" w14:textId="77777777" w:rsidR="00885779" w:rsidRPr="000424E7" w:rsidRDefault="00885779" w:rsidP="00885779">
      <w:r w:rsidRPr="000424E7">
        <w:t>International Agreements apply to the Agencies listed in</w:t>
      </w:r>
      <w:r w:rsidR="000B5472">
        <w:t xml:space="preserve"> </w:t>
      </w:r>
      <w:hyperlink r:id="rId14" w:history="1">
        <w:r w:rsidR="000B5472" w:rsidRPr="000B5472">
          <w:rPr>
            <w:rStyle w:val="Hyperlink"/>
          </w:rPr>
          <w:t>Agencies that must comply with government procurement requirements under International Agreements (</w:t>
        </w:r>
        <w:r w:rsidRPr="000B5472">
          <w:rPr>
            <w:rStyle w:val="Hyperlink"/>
          </w:rPr>
          <w:t>Attachment 1 to Instruction</w:t>
        </w:r>
        <w:r w:rsidR="000B5472" w:rsidRPr="000B5472">
          <w:rPr>
            <w:rStyle w:val="Hyperlink"/>
          </w:rPr>
          <w:t> </w:t>
        </w:r>
        <w:r w:rsidRPr="000B5472">
          <w:rPr>
            <w:rStyle w:val="Hyperlink"/>
          </w:rPr>
          <w:t>2.1</w:t>
        </w:r>
        <w:r w:rsidR="000B5472" w:rsidRPr="000B5472">
          <w:rPr>
            <w:rStyle w:val="Hyperlink"/>
          </w:rPr>
          <w:t>)</w:t>
        </w:r>
      </w:hyperlink>
      <w:r w:rsidR="000424E7">
        <w:t xml:space="preserve"> if:</w:t>
      </w:r>
    </w:p>
    <w:p w14:paraId="429265C2" w14:textId="25B83767" w:rsidR="00885779" w:rsidRPr="000424E7" w:rsidRDefault="00885779" w:rsidP="000424E7">
      <w:pPr>
        <w:pStyle w:val="Listnumindent"/>
        <w:tabs>
          <w:tab w:val="clear" w:pos="1296"/>
          <w:tab w:val="num" w:pos="567"/>
        </w:tabs>
        <w:ind w:left="567" w:hanging="567"/>
      </w:pPr>
      <w:r w:rsidRPr="000424E7">
        <w:t>the Agency is acquiring or obtaining the use of Works or Construction Services, by any procurement delivery method, and</w:t>
      </w:r>
    </w:p>
    <w:p w14:paraId="05569753" w14:textId="77777777" w:rsidR="00885779" w:rsidRPr="000424E7" w:rsidRDefault="00885779" w:rsidP="000424E7">
      <w:pPr>
        <w:pStyle w:val="Listnumindent"/>
        <w:tabs>
          <w:tab w:val="clear" w:pos="1296"/>
          <w:tab w:val="num" w:pos="567"/>
        </w:tabs>
        <w:ind w:left="567" w:hanging="567"/>
      </w:pPr>
      <w:r w:rsidRPr="000424E7">
        <w:t>the expected value of the goods and/or services being procured is estimated, as at the date of issue of the Tender Notice, to exceed:</w:t>
      </w:r>
    </w:p>
    <w:p w14:paraId="65F80871" w14:textId="5BCD058D" w:rsidR="00885779" w:rsidRPr="000424E7" w:rsidRDefault="00885779" w:rsidP="000424E7">
      <w:pPr>
        <w:pStyle w:val="Listnumindent2"/>
        <w:tabs>
          <w:tab w:val="clear" w:pos="1800"/>
        </w:tabs>
        <w:ind w:left="1134"/>
      </w:pPr>
      <w:r w:rsidRPr="000424E7">
        <w:t>in the case of Works, $</w:t>
      </w:r>
      <w:r w:rsidR="000D4454">
        <w:rPr>
          <w:bCs/>
        </w:rPr>
        <w:t>9,</w:t>
      </w:r>
      <w:r w:rsidR="00F04943">
        <w:rPr>
          <w:bCs/>
        </w:rPr>
        <w:t>762</w:t>
      </w:r>
      <w:r w:rsidR="000D4454">
        <w:rPr>
          <w:bCs/>
        </w:rPr>
        <w:t>,000</w:t>
      </w:r>
      <w:r w:rsidRPr="000424E7">
        <w:t xml:space="preserve"> (inclusive of GST), and</w:t>
      </w:r>
    </w:p>
    <w:p w14:paraId="7768C737" w14:textId="2CF197E2" w:rsidR="00045296" w:rsidRPr="000424E7" w:rsidRDefault="00885779" w:rsidP="000424E7">
      <w:pPr>
        <w:pStyle w:val="Listnumindent2"/>
        <w:tabs>
          <w:tab w:val="clear" w:pos="1800"/>
        </w:tabs>
        <w:ind w:left="1134" w:hanging="505"/>
        <w:contextualSpacing w:val="0"/>
      </w:pPr>
      <w:r w:rsidRPr="000424E7">
        <w:t>in the case of any other goods and/or services, including Construction Services, $</w:t>
      </w:r>
      <w:r w:rsidR="000D4454">
        <w:t>69</w:t>
      </w:r>
      <w:r w:rsidR="00F04943">
        <w:t>3</w:t>
      </w:r>
      <w:r w:rsidR="000D4454">
        <w:t>,000</w:t>
      </w:r>
      <w:r w:rsidRPr="000424E7">
        <w:t xml:space="preserve"> (inclusive of GST</w:t>
      </w:r>
      <w:r w:rsidR="00E24B1C">
        <w:t>)</w:t>
      </w:r>
      <w:r w:rsidR="000424E7">
        <w:t>.</w:t>
      </w:r>
    </w:p>
    <w:p w14:paraId="09AF85F7" w14:textId="77777777" w:rsidR="005276B2" w:rsidRPr="000424E7" w:rsidRDefault="005276B2" w:rsidP="005276B2">
      <w:pPr>
        <w:pStyle w:val="Listnumindent2"/>
        <w:numPr>
          <w:ilvl w:val="0"/>
          <w:numId w:val="0"/>
        </w:numPr>
      </w:pPr>
      <w:r w:rsidRPr="000424E7">
        <w:rPr>
          <w:b/>
        </w:rPr>
        <w:t>Note:</w:t>
      </w:r>
      <w:r w:rsidRPr="000424E7">
        <w:t xml:space="preserve"> </w:t>
      </w:r>
      <w:r w:rsidR="001E6347" w:rsidRPr="000424E7">
        <w:t>T</w:t>
      </w:r>
      <w:r w:rsidRPr="000424E7">
        <w:t>he application of Australia New Zealand Government Procurement Agreement</w:t>
      </w:r>
      <w:r w:rsidR="001E6347" w:rsidRPr="000424E7">
        <w:t xml:space="preserve"> is not subject to a threshold.</w:t>
      </w:r>
    </w:p>
    <w:p w14:paraId="2DB3074F" w14:textId="414631DE" w:rsidR="00B41798" w:rsidRPr="000424E7" w:rsidRDefault="007E4A17" w:rsidP="0048470A">
      <w:pPr>
        <w:pStyle w:val="Heading2"/>
        <w:spacing w:after="100"/>
      </w:pPr>
      <w:r>
        <w:t>Competition and contestability</w:t>
      </w:r>
    </w:p>
    <w:p w14:paraId="482C2C7A" w14:textId="77777777" w:rsidR="00B41798" w:rsidRPr="000424E7" w:rsidRDefault="00B41798" w:rsidP="00B41798">
      <w:r w:rsidRPr="000424E7">
        <w:t xml:space="preserve">Agencies may use a Limited tender process as set out in </w:t>
      </w:r>
      <w:hyperlink r:id="rId15" w:history="1">
        <w:r w:rsidR="000B5472" w:rsidRPr="000B5472">
          <w:rPr>
            <w:rStyle w:val="Hyperlink"/>
          </w:rPr>
          <w:t xml:space="preserve">Limited </w:t>
        </w:r>
        <w:r w:rsidR="000B5472">
          <w:rPr>
            <w:rStyle w:val="Hyperlink"/>
          </w:rPr>
          <w:t>T</w:t>
        </w:r>
        <w:r w:rsidR="000B5472" w:rsidRPr="000B5472">
          <w:rPr>
            <w:rStyle w:val="Hyperlink"/>
          </w:rPr>
          <w:t>ender processes (</w:t>
        </w:r>
        <w:r w:rsidRPr="000B5472">
          <w:rPr>
            <w:rStyle w:val="Hyperlink"/>
          </w:rPr>
          <w:t>Instruction</w:t>
        </w:r>
        <w:r w:rsidR="000B5472" w:rsidRPr="000B5472">
          <w:rPr>
            <w:rStyle w:val="Hyperlink"/>
          </w:rPr>
          <w:t> </w:t>
        </w:r>
        <w:r w:rsidRPr="000B5472">
          <w:rPr>
            <w:rStyle w:val="Hyperlink"/>
          </w:rPr>
          <w:t>3.2.1</w:t>
        </w:r>
        <w:r w:rsidR="000B5472" w:rsidRPr="000B5472">
          <w:rPr>
            <w:rStyle w:val="Hyperlink"/>
          </w:rPr>
          <w:t>)</w:t>
        </w:r>
      </w:hyperlink>
      <w:r w:rsidR="000424E7">
        <w:t xml:space="preserve"> </w:t>
      </w:r>
      <w:r w:rsidRPr="000424E7">
        <w:t>if</w:t>
      </w:r>
      <w:r w:rsidR="000B5472">
        <w:t>:</w:t>
      </w:r>
    </w:p>
    <w:p w14:paraId="61B328CC" w14:textId="77777777" w:rsidR="00B41798" w:rsidRPr="000424E7" w:rsidRDefault="00B41798" w:rsidP="003D79EA">
      <w:pPr>
        <w:pStyle w:val="Listnumindent"/>
        <w:numPr>
          <w:ilvl w:val="6"/>
          <w:numId w:val="8"/>
        </w:numPr>
        <w:tabs>
          <w:tab w:val="clear" w:pos="1296"/>
        </w:tabs>
        <w:ind w:left="567" w:hanging="567"/>
      </w:pPr>
      <w:r w:rsidRPr="000424E7">
        <w:t xml:space="preserve">the value of the engagement is expected to be less than $50,000 (inclusive of GST), in which case the Agency may invite a single potential tender participant to participate in the Limited </w:t>
      </w:r>
      <w:proofErr w:type="gramStart"/>
      <w:r w:rsidRPr="000424E7">
        <w:t>Tender;</w:t>
      </w:r>
      <w:proofErr w:type="gramEnd"/>
    </w:p>
    <w:p w14:paraId="31310A34" w14:textId="77777777" w:rsidR="00B41798" w:rsidRPr="000424E7" w:rsidRDefault="00B41798" w:rsidP="003D79EA">
      <w:pPr>
        <w:pStyle w:val="Listnumindent"/>
        <w:tabs>
          <w:tab w:val="clear" w:pos="1296"/>
        </w:tabs>
        <w:ind w:left="567" w:hanging="567"/>
      </w:pPr>
      <w:r w:rsidRPr="000424E7">
        <w:t>the value of the engagement is expected to be:</w:t>
      </w:r>
    </w:p>
    <w:p w14:paraId="41613C8A" w14:textId="01D377C5" w:rsidR="00B41798" w:rsidRPr="000424E7" w:rsidRDefault="00B41798" w:rsidP="003D79EA">
      <w:pPr>
        <w:pStyle w:val="Listnumindent2"/>
        <w:tabs>
          <w:tab w:val="clear" w:pos="1800"/>
        </w:tabs>
        <w:ind w:left="1134"/>
      </w:pPr>
      <w:r w:rsidRPr="000424E7">
        <w:t>in the case of Works, more than $</w:t>
      </w:r>
      <w:r w:rsidR="00434E5E">
        <w:t>75</w:t>
      </w:r>
      <w:r w:rsidRPr="000424E7">
        <w:t>,000 (inclusive of GST) but less than $</w:t>
      </w:r>
      <w:r w:rsidR="00434E5E">
        <w:t>75</w:t>
      </w:r>
      <w:r w:rsidR="00434E5E" w:rsidRPr="000424E7">
        <w:t>0</w:t>
      </w:r>
      <w:r w:rsidRPr="000424E7">
        <w:t>,000 (inclusive of GST), or</w:t>
      </w:r>
    </w:p>
    <w:p w14:paraId="4A5C5732" w14:textId="16B884E9" w:rsidR="00B41798" w:rsidRPr="000424E7" w:rsidRDefault="00B41798" w:rsidP="003D79EA">
      <w:pPr>
        <w:pStyle w:val="Listnumindent2"/>
        <w:tabs>
          <w:tab w:val="clear" w:pos="1800"/>
        </w:tabs>
        <w:ind w:left="1134" w:hanging="505"/>
        <w:contextualSpacing w:val="0"/>
      </w:pPr>
      <w:r w:rsidRPr="000424E7">
        <w:t>in the case of Construction Services, more than $</w:t>
      </w:r>
      <w:r w:rsidR="00434E5E">
        <w:t>75</w:t>
      </w:r>
      <w:r w:rsidRPr="000424E7">
        <w:t>,000 (inclusive of GST) but less than $</w:t>
      </w:r>
      <w:r w:rsidR="00434E5E">
        <w:t>3</w:t>
      </w:r>
      <w:r w:rsidRPr="000424E7">
        <w:t>00,000 (inclusive of GST),</w:t>
      </w:r>
    </w:p>
    <w:p w14:paraId="5389E391" w14:textId="77777777" w:rsidR="00B41798" w:rsidRPr="000424E7" w:rsidRDefault="00B41798" w:rsidP="003D79EA">
      <w:pPr>
        <w:pStyle w:val="Listnumindent2"/>
        <w:numPr>
          <w:ilvl w:val="0"/>
          <w:numId w:val="0"/>
        </w:numPr>
        <w:ind w:left="567"/>
      </w:pPr>
      <w:r w:rsidRPr="000424E7">
        <w:t>in which case the Agency must invite at least three potential tender participants to participate in the Limited Tender.</w:t>
      </w:r>
    </w:p>
    <w:p w14:paraId="6BEC19AD" w14:textId="72C3A16B" w:rsidR="005276B2" w:rsidRPr="000424E7" w:rsidRDefault="007E4A17" w:rsidP="0048470A">
      <w:pPr>
        <w:pStyle w:val="Heading2"/>
        <w:spacing w:after="100"/>
      </w:pPr>
      <w:r>
        <w:t>E</w:t>
      </w:r>
      <w:r w:rsidR="005276B2" w:rsidRPr="000424E7">
        <w:t>valuation criteria</w:t>
      </w:r>
    </w:p>
    <w:p w14:paraId="5BA1E02E" w14:textId="56147B0F" w:rsidR="005276B2" w:rsidRPr="000424E7" w:rsidRDefault="007E4A17" w:rsidP="005276B2">
      <w:r>
        <w:t>Use t</w:t>
      </w:r>
      <w:r w:rsidR="005276B2" w:rsidRPr="000424E7">
        <w:t xml:space="preserve">he occupational health and safety management criteria set out in </w:t>
      </w:r>
      <w:hyperlink r:id="rId16" w:history="1">
        <w:r w:rsidR="000B5472" w:rsidRPr="00462427">
          <w:rPr>
            <w:rStyle w:val="Hyperlink"/>
          </w:rPr>
          <w:t>Mandatory evaluation criteria for occupational health and safety (</w:t>
        </w:r>
        <w:r w:rsidR="005276B2" w:rsidRPr="00462427">
          <w:rPr>
            <w:rStyle w:val="Hyperlink"/>
          </w:rPr>
          <w:t>Attachment 1 to Instruction 3.7</w:t>
        </w:r>
        <w:r w:rsidR="000B5472" w:rsidRPr="00462427">
          <w:rPr>
            <w:rStyle w:val="Hyperlink"/>
          </w:rPr>
          <w:t>)</w:t>
        </w:r>
      </w:hyperlink>
      <w:r w:rsidR="005276B2" w:rsidRPr="000424E7">
        <w:t>, where:</w:t>
      </w:r>
    </w:p>
    <w:p w14:paraId="6C2238EC" w14:textId="3FCFAC45" w:rsidR="005276B2" w:rsidRPr="000424E7" w:rsidRDefault="005276B2" w:rsidP="000B5472">
      <w:pPr>
        <w:pStyle w:val="Listnumindent"/>
        <w:numPr>
          <w:ilvl w:val="6"/>
          <w:numId w:val="6"/>
        </w:numPr>
        <w:tabs>
          <w:tab w:val="clear" w:pos="1296"/>
        </w:tabs>
        <w:ind w:left="567"/>
      </w:pPr>
      <w:r w:rsidRPr="000424E7">
        <w:t>in the case of Works, the value of the Works exceeds $</w:t>
      </w:r>
      <w:r w:rsidR="00434E5E">
        <w:t>75</w:t>
      </w:r>
      <w:r w:rsidR="00434E5E" w:rsidRPr="000424E7">
        <w:t>0</w:t>
      </w:r>
      <w:r w:rsidRPr="000424E7">
        <w:t>,000 (inclusive of GST); and</w:t>
      </w:r>
    </w:p>
    <w:p w14:paraId="77EEAB5E" w14:textId="1D10B3CD" w:rsidR="005276B2" w:rsidRPr="000424E7" w:rsidRDefault="005276B2" w:rsidP="000B5472">
      <w:pPr>
        <w:pStyle w:val="Listnumindent"/>
        <w:tabs>
          <w:tab w:val="clear" w:pos="1296"/>
        </w:tabs>
        <w:ind w:left="567"/>
      </w:pPr>
      <w:r w:rsidRPr="000424E7">
        <w:t>in the case of Construction Services, the value of the Construction Services excee</w:t>
      </w:r>
      <w:r w:rsidR="00462427">
        <w:t>ds $</w:t>
      </w:r>
      <w:r w:rsidR="00434E5E">
        <w:t>3</w:t>
      </w:r>
      <w:r w:rsidR="00462427">
        <w:t>00,000 (inclusive of GST</w:t>
      </w:r>
      <w:proofErr w:type="gramStart"/>
      <w:r w:rsidR="00462427">
        <w:t>);</w:t>
      </w:r>
      <w:proofErr w:type="gramEnd"/>
    </w:p>
    <w:p w14:paraId="1A313C3F" w14:textId="6AC1CB95" w:rsidR="005276B2" w:rsidRPr="000424E7" w:rsidRDefault="007E4A17" w:rsidP="005276B2">
      <w:r>
        <w:t>Use t</w:t>
      </w:r>
      <w:r w:rsidR="005276B2" w:rsidRPr="000424E7">
        <w:t xml:space="preserve">he industrial relations management criteria set out in </w:t>
      </w:r>
      <w:hyperlink r:id="rId17" w:history="1">
        <w:r w:rsidR="00462427" w:rsidRPr="00462427">
          <w:rPr>
            <w:rStyle w:val="Hyperlink"/>
          </w:rPr>
          <w:t>Mandatory evaluation criteria for industrial relations management (</w:t>
        </w:r>
        <w:r w:rsidR="005276B2" w:rsidRPr="00462427">
          <w:rPr>
            <w:rStyle w:val="Hyperlink"/>
          </w:rPr>
          <w:t>Attachment 2 to Instruction 3.7</w:t>
        </w:r>
        <w:r w:rsidR="00462427" w:rsidRPr="00462427">
          <w:rPr>
            <w:rStyle w:val="Hyperlink"/>
          </w:rPr>
          <w:t>)</w:t>
        </w:r>
      </w:hyperlink>
      <w:r w:rsidR="005276B2" w:rsidRPr="000424E7">
        <w:t xml:space="preserve">, where: </w:t>
      </w:r>
    </w:p>
    <w:p w14:paraId="6DE1038B" w14:textId="24CE860F" w:rsidR="005276B2" w:rsidRPr="000424E7" w:rsidRDefault="005276B2" w:rsidP="000B5472">
      <w:pPr>
        <w:pStyle w:val="Listnumindent"/>
        <w:numPr>
          <w:ilvl w:val="6"/>
          <w:numId w:val="7"/>
        </w:numPr>
        <w:ind w:left="567"/>
      </w:pPr>
      <w:r w:rsidRPr="000424E7">
        <w:t xml:space="preserve">the procurement includes supply of </w:t>
      </w:r>
      <w:proofErr w:type="gramStart"/>
      <w:r w:rsidRPr="000424E7">
        <w:t>Works</w:t>
      </w:r>
      <w:proofErr w:type="gramEnd"/>
      <w:r w:rsidRPr="000424E7">
        <w:t xml:space="preserve"> and the value of the Works (or Works component) exceeds $</w:t>
      </w:r>
      <w:r w:rsidR="00434E5E">
        <w:t>75</w:t>
      </w:r>
      <w:r w:rsidR="00434E5E" w:rsidRPr="000424E7">
        <w:t>0</w:t>
      </w:r>
      <w:r w:rsidRPr="000424E7">
        <w:t>,000 (inclusive of GST),</w:t>
      </w:r>
    </w:p>
    <w:p w14:paraId="6C51D059" w14:textId="77777777" w:rsidR="009D1F8B" w:rsidRPr="000424E7" w:rsidRDefault="009D1F8B" w:rsidP="009D1F8B">
      <w:pPr>
        <w:pStyle w:val="Listnum"/>
        <w:numPr>
          <w:ilvl w:val="0"/>
          <w:numId w:val="0"/>
        </w:numPr>
      </w:pPr>
      <w:r w:rsidRPr="00462427">
        <w:rPr>
          <w:b/>
        </w:rPr>
        <w:t>Note</w:t>
      </w:r>
      <w:r w:rsidRPr="000424E7">
        <w:t xml:space="preserve">: In the case of the mandatory </w:t>
      </w:r>
      <w:r w:rsidR="00462427">
        <w:t xml:space="preserve">evaluation </w:t>
      </w:r>
      <w:r w:rsidRPr="000424E7">
        <w:t xml:space="preserve">criteria referred to above, where these thresholds are met, Agencies must ensure that a tender participant satisfies the criteria before awarding a contract to perform Works </w:t>
      </w:r>
      <w:r w:rsidR="00462427">
        <w:t>or Construction Services.</w:t>
      </w:r>
    </w:p>
    <w:p w14:paraId="19B2D30E" w14:textId="0E29A42B" w:rsidR="001E6347" w:rsidRPr="000424E7" w:rsidRDefault="00A40195" w:rsidP="0048470A">
      <w:pPr>
        <w:pStyle w:val="Heading2"/>
        <w:spacing w:after="100"/>
      </w:pPr>
      <w:r>
        <w:lastRenderedPageBreak/>
        <w:t>Forward</w:t>
      </w:r>
      <w:r w:rsidRPr="000424E7">
        <w:t xml:space="preserve"> </w:t>
      </w:r>
      <w:r w:rsidR="00E24B1C">
        <w:t>n</w:t>
      </w:r>
      <w:r w:rsidR="001E6347" w:rsidRPr="000424E7">
        <w:t>otices</w:t>
      </w:r>
    </w:p>
    <w:p w14:paraId="7C578923" w14:textId="61587291" w:rsidR="00B41798" w:rsidRPr="000424E7" w:rsidRDefault="001E6347" w:rsidP="001E6347">
      <w:pPr>
        <w:spacing w:before="60" w:after="60"/>
      </w:pPr>
      <w:r w:rsidRPr="000424E7">
        <w:t xml:space="preserve">The value above which a </w:t>
      </w:r>
      <w:hyperlink r:id="rId18" w:history="1">
        <w:r w:rsidRPr="0021133D">
          <w:rPr>
            <w:rStyle w:val="Hyperlink"/>
          </w:rPr>
          <w:t xml:space="preserve">Forward </w:t>
        </w:r>
        <w:r w:rsidR="00A40195">
          <w:rPr>
            <w:rStyle w:val="Hyperlink"/>
          </w:rPr>
          <w:t>n</w:t>
        </w:r>
        <w:r w:rsidRPr="0021133D">
          <w:rPr>
            <w:rStyle w:val="Hyperlink"/>
          </w:rPr>
          <w:t>otice</w:t>
        </w:r>
        <w:r w:rsidR="009F19A1" w:rsidRPr="0021133D">
          <w:rPr>
            <w:rStyle w:val="Hyperlink"/>
          </w:rPr>
          <w:t xml:space="preserve"> (Instruction 5.1)</w:t>
        </w:r>
      </w:hyperlink>
      <w:r w:rsidRPr="000424E7">
        <w:t xml:space="preserve"> </w:t>
      </w:r>
      <w:r w:rsidR="00A40195">
        <w:t>is</w:t>
      </w:r>
      <w:r w:rsidRPr="000424E7">
        <w:t xml:space="preserve"> required for Selective Tenders</w:t>
      </w:r>
      <w:r w:rsidR="00E24B1C">
        <w:t>, in addition to any other means of communication</w:t>
      </w:r>
      <w:r w:rsidR="005430D4" w:rsidRPr="000424E7">
        <w:t>:</w:t>
      </w:r>
    </w:p>
    <w:p w14:paraId="453507BD" w14:textId="21F9A4F9" w:rsidR="001E6347" w:rsidRPr="000424E7" w:rsidRDefault="001E6347" w:rsidP="000B5472">
      <w:pPr>
        <w:pStyle w:val="Listnumindent"/>
        <w:numPr>
          <w:ilvl w:val="6"/>
          <w:numId w:val="15"/>
        </w:numPr>
        <w:ind w:left="567"/>
      </w:pPr>
      <w:r w:rsidRPr="000424E7">
        <w:t>in the case of Works, the value of the Works exceeds $</w:t>
      </w:r>
      <w:r w:rsidR="00434E5E">
        <w:t>75</w:t>
      </w:r>
      <w:r w:rsidR="00434E5E" w:rsidRPr="000424E7">
        <w:t>0</w:t>
      </w:r>
      <w:r w:rsidRPr="000424E7">
        <w:t>,000 (inclusive of GST); and</w:t>
      </w:r>
    </w:p>
    <w:p w14:paraId="1E76B999" w14:textId="013AAECA" w:rsidR="001E6347" w:rsidRPr="000424E7" w:rsidRDefault="001E6347" w:rsidP="000B5472">
      <w:pPr>
        <w:pStyle w:val="Listnumindent"/>
        <w:ind w:left="567"/>
      </w:pPr>
      <w:r w:rsidRPr="000424E7">
        <w:t>in the case of Construction Services, the value of the Construction Services excee</w:t>
      </w:r>
      <w:r w:rsidR="0021133D">
        <w:t>ds $</w:t>
      </w:r>
      <w:r w:rsidR="00434E5E">
        <w:t>3</w:t>
      </w:r>
      <w:r w:rsidR="0021133D">
        <w:t>00,000 (inclusive of GST).</w:t>
      </w:r>
    </w:p>
    <w:p w14:paraId="610C068B" w14:textId="69621F6E" w:rsidR="007E4A17" w:rsidRPr="007E4A17" w:rsidRDefault="007E4A17" w:rsidP="0021133D">
      <w:pPr>
        <w:pStyle w:val="Listnum"/>
        <w:numPr>
          <w:ilvl w:val="0"/>
          <w:numId w:val="0"/>
        </w:numPr>
        <w:rPr>
          <w:bCs/>
        </w:rPr>
      </w:pPr>
      <w:r w:rsidRPr="007E4A17">
        <w:rPr>
          <w:b/>
        </w:rPr>
        <w:t>Note</w:t>
      </w:r>
      <w:r w:rsidRPr="007E4A17">
        <w:rPr>
          <w:bCs/>
        </w:rPr>
        <w:t>: A forward notice must be used for open tenders</w:t>
      </w:r>
      <w:r>
        <w:rPr>
          <w:bCs/>
        </w:rPr>
        <w:t xml:space="preserve">, </w:t>
      </w:r>
      <w:r>
        <w:t>in addition to any other means of communication</w:t>
      </w:r>
      <w:r w:rsidRPr="007E4A17">
        <w:rPr>
          <w:bCs/>
        </w:rPr>
        <w:t>.</w:t>
      </w:r>
      <w:r w:rsidR="00610518">
        <w:rPr>
          <w:bCs/>
        </w:rPr>
        <w:t xml:space="preserve"> Thresholds do not apply to open tenders.</w:t>
      </w:r>
    </w:p>
    <w:p w14:paraId="4BBAF78D" w14:textId="0223F075" w:rsidR="0021133D" w:rsidRDefault="0021133D" w:rsidP="0021133D">
      <w:pPr>
        <w:pStyle w:val="Listnum"/>
        <w:numPr>
          <w:ilvl w:val="0"/>
          <w:numId w:val="0"/>
        </w:numPr>
      </w:pPr>
      <w:r w:rsidRPr="0021133D">
        <w:rPr>
          <w:b/>
        </w:rPr>
        <w:t>Note</w:t>
      </w:r>
      <w:r w:rsidRPr="000424E7">
        <w:t xml:space="preserve">: Agencies must publish </w:t>
      </w:r>
      <w:r>
        <w:t xml:space="preserve">Forward </w:t>
      </w:r>
      <w:r w:rsidR="00A40195">
        <w:t>n</w:t>
      </w:r>
      <w:r>
        <w:t xml:space="preserve">otices </w:t>
      </w:r>
      <w:r w:rsidRPr="000424E7">
        <w:t xml:space="preserve">on the </w:t>
      </w:r>
      <w:hyperlink r:id="rId19" w:history="1">
        <w:r w:rsidR="00E24B1C" w:rsidRPr="00417593">
          <w:rPr>
            <w:rStyle w:val="Hyperlink"/>
          </w:rPr>
          <w:t xml:space="preserve">website </w:t>
        </w:r>
        <w:r w:rsidR="00417593" w:rsidRPr="00417593">
          <w:rPr>
            <w:rStyle w:val="Hyperlink"/>
          </w:rPr>
          <w:t xml:space="preserve">or system </w:t>
        </w:r>
        <w:r w:rsidR="00E24B1C" w:rsidRPr="00417593">
          <w:rPr>
            <w:rStyle w:val="Hyperlink"/>
          </w:rPr>
          <w:t>nominated by the Secretary of the Department of Treasury and Finance</w:t>
        </w:r>
      </w:hyperlink>
      <w:r>
        <w:t>.</w:t>
      </w:r>
    </w:p>
    <w:p w14:paraId="5EB7B550" w14:textId="77777777" w:rsidR="00A40195" w:rsidRDefault="00A40195" w:rsidP="00557416">
      <w:pPr>
        <w:pStyle w:val="Heading2"/>
        <w:spacing w:after="100"/>
      </w:pPr>
      <w:r>
        <w:t>Tender</w:t>
      </w:r>
      <w:r w:rsidRPr="000424E7">
        <w:t xml:space="preserve"> </w:t>
      </w:r>
      <w:r>
        <w:t>Notices</w:t>
      </w:r>
    </w:p>
    <w:p w14:paraId="48B396C7" w14:textId="77777777" w:rsidR="00A40195" w:rsidRPr="000424E7" w:rsidRDefault="00A40195" w:rsidP="00A40195">
      <w:pPr>
        <w:spacing w:before="60" w:after="60"/>
      </w:pPr>
      <w:r w:rsidRPr="000424E7">
        <w:t xml:space="preserve">The value above which a </w:t>
      </w:r>
      <w:hyperlink r:id="rId20" w:history="1">
        <w:r>
          <w:rPr>
            <w:rStyle w:val="Hyperlink"/>
          </w:rPr>
          <w:t xml:space="preserve">Tender Notice </w:t>
        </w:r>
        <w:r w:rsidRPr="0021133D">
          <w:rPr>
            <w:rStyle w:val="Hyperlink"/>
          </w:rPr>
          <w:t xml:space="preserve">(Instruction </w:t>
        </w:r>
        <w:r>
          <w:rPr>
            <w:rStyle w:val="Hyperlink"/>
          </w:rPr>
          <w:t>3.4</w:t>
        </w:r>
        <w:r w:rsidRPr="0021133D">
          <w:rPr>
            <w:rStyle w:val="Hyperlink"/>
          </w:rPr>
          <w:t>)</w:t>
        </w:r>
      </w:hyperlink>
      <w:r w:rsidRPr="000424E7">
        <w:t xml:space="preserve"> </w:t>
      </w:r>
      <w:r>
        <w:t>is</w:t>
      </w:r>
      <w:r w:rsidRPr="000424E7">
        <w:t xml:space="preserve"> required for Selective Tenders</w:t>
      </w:r>
      <w:r w:rsidR="00557416">
        <w:t xml:space="preserve"> and Limited Tenders</w:t>
      </w:r>
      <w:r>
        <w:t>, in addition to any other means of communication</w:t>
      </w:r>
      <w:r w:rsidRPr="000424E7">
        <w:t>:</w:t>
      </w:r>
    </w:p>
    <w:p w14:paraId="2CAC2C88" w14:textId="4350360D" w:rsidR="00A40195" w:rsidRPr="000424E7" w:rsidRDefault="00A40195" w:rsidP="00F2286D">
      <w:pPr>
        <w:pStyle w:val="Listnumindent"/>
        <w:numPr>
          <w:ilvl w:val="6"/>
          <w:numId w:val="26"/>
        </w:numPr>
        <w:tabs>
          <w:tab w:val="clear" w:pos="1296"/>
        </w:tabs>
        <w:ind w:left="567"/>
      </w:pPr>
      <w:r w:rsidRPr="000424E7">
        <w:t>in the case of Works, the value of the Works exceeds $</w:t>
      </w:r>
      <w:r w:rsidR="00434E5E">
        <w:t>75</w:t>
      </w:r>
      <w:r w:rsidR="00434E5E" w:rsidRPr="000424E7">
        <w:t>0</w:t>
      </w:r>
      <w:r w:rsidRPr="000424E7">
        <w:t>,000 (inclusive of GST); and</w:t>
      </w:r>
    </w:p>
    <w:p w14:paraId="643527E2" w14:textId="7736732D" w:rsidR="00A40195" w:rsidRPr="000424E7" w:rsidRDefault="00A40195" w:rsidP="00A40195">
      <w:pPr>
        <w:pStyle w:val="Listnumindent"/>
        <w:ind w:left="567"/>
      </w:pPr>
      <w:r w:rsidRPr="000424E7">
        <w:t>in the case of Construction Services, the value of the Construction Services excee</w:t>
      </w:r>
      <w:r>
        <w:t>ds $</w:t>
      </w:r>
      <w:r w:rsidR="00434E5E">
        <w:t>3</w:t>
      </w:r>
      <w:r>
        <w:t>00,000 (inclusive of GST).</w:t>
      </w:r>
    </w:p>
    <w:p w14:paraId="2DB78D7A" w14:textId="63BE6EFD" w:rsidR="007E4A17" w:rsidRPr="007E4A17" w:rsidRDefault="007E4A17" w:rsidP="007E4A17">
      <w:pPr>
        <w:pStyle w:val="Listnum"/>
        <w:numPr>
          <w:ilvl w:val="0"/>
          <w:numId w:val="0"/>
        </w:numPr>
      </w:pPr>
      <w:r w:rsidRPr="007E4A17">
        <w:rPr>
          <w:b/>
        </w:rPr>
        <w:t>Note</w:t>
      </w:r>
      <w:r w:rsidRPr="007E4A17">
        <w:t xml:space="preserve">: A </w:t>
      </w:r>
      <w:r>
        <w:t>tender</w:t>
      </w:r>
      <w:r w:rsidRPr="007E4A17">
        <w:t xml:space="preserve"> notice must be used for open tenders</w:t>
      </w:r>
      <w:r>
        <w:t>,</w:t>
      </w:r>
      <w:r w:rsidRPr="007E4A17">
        <w:t xml:space="preserve"> </w:t>
      </w:r>
      <w:r>
        <w:t>in addition to any other means of communication</w:t>
      </w:r>
      <w:r w:rsidRPr="007E4A17">
        <w:t>.</w:t>
      </w:r>
      <w:r w:rsidR="00610518">
        <w:t xml:space="preserve"> Thresholds do not apply to open tenders.</w:t>
      </w:r>
    </w:p>
    <w:p w14:paraId="6647F811" w14:textId="77777777" w:rsidR="00A40195" w:rsidRPr="000424E7" w:rsidRDefault="00A40195" w:rsidP="0021133D">
      <w:pPr>
        <w:pStyle w:val="Listnum"/>
        <w:numPr>
          <w:ilvl w:val="0"/>
          <w:numId w:val="0"/>
        </w:numPr>
      </w:pPr>
      <w:r w:rsidRPr="0021133D">
        <w:rPr>
          <w:b/>
        </w:rPr>
        <w:t>Note</w:t>
      </w:r>
      <w:r w:rsidRPr="000424E7">
        <w:t xml:space="preserve">: Agencies must publish </w:t>
      </w:r>
      <w:r w:rsidR="00557416">
        <w:t>Tender</w:t>
      </w:r>
      <w:r>
        <w:t xml:space="preserve"> </w:t>
      </w:r>
      <w:r w:rsidR="00557416">
        <w:t>N</w:t>
      </w:r>
      <w:r>
        <w:t xml:space="preserve">otices </w:t>
      </w:r>
      <w:r w:rsidRPr="000424E7">
        <w:t xml:space="preserve">on the </w:t>
      </w:r>
      <w:hyperlink r:id="rId21" w:history="1">
        <w:r w:rsidRPr="00417593">
          <w:rPr>
            <w:rStyle w:val="Hyperlink"/>
          </w:rPr>
          <w:t>website or system nominated by the Secretary of the Department of Treasury and Finance</w:t>
        </w:r>
      </w:hyperlink>
      <w:r>
        <w:t>.</w:t>
      </w:r>
    </w:p>
    <w:p w14:paraId="7204A4C0" w14:textId="393540B9" w:rsidR="005276B2" w:rsidRPr="000424E7" w:rsidRDefault="00F7639C" w:rsidP="0048470A">
      <w:pPr>
        <w:pStyle w:val="Heading2"/>
        <w:spacing w:after="100"/>
      </w:pPr>
      <w:r>
        <w:t>Prepare</w:t>
      </w:r>
      <w:r w:rsidR="00167802" w:rsidRPr="000424E7">
        <w:t xml:space="preserve"> a </w:t>
      </w:r>
      <w:r w:rsidR="00A40195">
        <w:t>p</w:t>
      </w:r>
      <w:r w:rsidR="00167802" w:rsidRPr="000424E7">
        <w:t xml:space="preserve">robity </w:t>
      </w:r>
      <w:r w:rsidR="00A40195">
        <w:t>p</w:t>
      </w:r>
      <w:r w:rsidR="00167802" w:rsidRPr="000424E7">
        <w:t>lan</w:t>
      </w:r>
    </w:p>
    <w:p w14:paraId="37314E44" w14:textId="4B00DD50" w:rsidR="005276B2" w:rsidRPr="000424E7" w:rsidRDefault="00167802" w:rsidP="005276B2">
      <w:r w:rsidRPr="000424E7">
        <w:t xml:space="preserve">The probity plan requirements as set out in </w:t>
      </w:r>
      <w:hyperlink r:id="rId22" w:history="1">
        <w:r w:rsidR="0021133D" w:rsidRPr="0021133D">
          <w:rPr>
            <w:rStyle w:val="Hyperlink"/>
          </w:rPr>
          <w:t>Managing probity in Public Construction procurement (</w:t>
        </w:r>
        <w:r w:rsidRPr="0021133D">
          <w:rPr>
            <w:rStyle w:val="Hyperlink"/>
          </w:rPr>
          <w:t>Instruction 4.2.2</w:t>
        </w:r>
        <w:r w:rsidR="0021133D" w:rsidRPr="0021133D">
          <w:rPr>
            <w:rStyle w:val="Hyperlink"/>
          </w:rPr>
          <w:t>)</w:t>
        </w:r>
      </w:hyperlink>
      <w:r w:rsidRPr="000424E7">
        <w:t xml:space="preserve"> must be addressed if the value of the proposal </w:t>
      </w:r>
      <w:r w:rsidR="00417593">
        <w:t xml:space="preserve">is likely to </w:t>
      </w:r>
      <w:r w:rsidRPr="000424E7">
        <w:t>exceed $10,000,000</w:t>
      </w:r>
      <w:r w:rsidR="00417593">
        <w:t xml:space="preserve"> (inclusive of GST), or is complex or otherwise high risk</w:t>
      </w:r>
      <w:r w:rsidRPr="000424E7">
        <w:t>.</w:t>
      </w:r>
    </w:p>
    <w:p w14:paraId="79944B8F" w14:textId="7B37134F" w:rsidR="00323FDF" w:rsidRPr="000424E7" w:rsidRDefault="00697D4A" w:rsidP="0048470A">
      <w:pPr>
        <w:pStyle w:val="Heading2"/>
        <w:spacing w:after="100"/>
      </w:pPr>
      <w:r>
        <w:t>Publish</w:t>
      </w:r>
      <w:r w:rsidR="00323FDF" w:rsidRPr="000424E7">
        <w:t xml:space="preserve"> details of contracts</w:t>
      </w:r>
    </w:p>
    <w:p w14:paraId="4923AA61" w14:textId="77777777" w:rsidR="00323FDF" w:rsidRPr="000424E7" w:rsidRDefault="00323FDF" w:rsidP="00323FDF">
      <w:pPr>
        <w:pStyle w:val="Listnum"/>
        <w:numPr>
          <w:ilvl w:val="0"/>
          <w:numId w:val="0"/>
        </w:numPr>
      </w:pPr>
      <w:r w:rsidRPr="000424E7">
        <w:t xml:space="preserve">Contract disclosure as set out in </w:t>
      </w:r>
      <w:hyperlink r:id="rId23" w:history="1">
        <w:r w:rsidR="0021133D" w:rsidRPr="0021133D">
          <w:rPr>
            <w:rStyle w:val="Hyperlink"/>
          </w:rPr>
          <w:t>Publishing details of procurement undertaken (</w:t>
        </w:r>
        <w:r w:rsidRPr="0021133D">
          <w:rPr>
            <w:rStyle w:val="Hyperlink"/>
          </w:rPr>
          <w:t>Instruction 5.2</w:t>
        </w:r>
        <w:r w:rsidR="0021133D" w:rsidRPr="0021133D">
          <w:rPr>
            <w:rStyle w:val="Hyperlink"/>
          </w:rPr>
          <w:t>)</w:t>
        </w:r>
      </w:hyperlink>
      <w:r w:rsidRPr="000424E7">
        <w:t xml:space="preserve"> is required within 60 days after the award of the contract. This disclosure requirement applies to:</w:t>
      </w:r>
    </w:p>
    <w:p w14:paraId="784C27C6" w14:textId="77777777" w:rsidR="00323FDF" w:rsidRPr="000424E7" w:rsidRDefault="00323FDF" w:rsidP="000B5472">
      <w:pPr>
        <w:pStyle w:val="Listnumindent"/>
        <w:numPr>
          <w:ilvl w:val="6"/>
          <w:numId w:val="5"/>
        </w:numPr>
        <w:ind w:left="567"/>
      </w:pPr>
      <w:r w:rsidRPr="000424E7">
        <w:t>the key details of contracts for Works and/or Construction Services with total estimated value equal to or exceeding $100,000 (inclusive of GST) whether procured through an open tender, Selective Tender or Limited Tender; and</w:t>
      </w:r>
    </w:p>
    <w:p w14:paraId="1C9EBD49" w14:textId="77777777" w:rsidR="00323FDF" w:rsidRPr="000424E7" w:rsidRDefault="00323FDF" w:rsidP="000B5472">
      <w:pPr>
        <w:pStyle w:val="Listnumindent"/>
        <w:numPr>
          <w:ilvl w:val="6"/>
          <w:numId w:val="5"/>
        </w:numPr>
        <w:ind w:left="567"/>
      </w:pPr>
      <w:r w:rsidRPr="000424E7">
        <w:t>full contract information for contracts for Works and/or Construction Services with an estimated value exceeding $10 million (inclusive of GST) unde</w:t>
      </w:r>
      <w:r w:rsidR="0021133D">
        <w:t xml:space="preserve">r </w:t>
      </w:r>
      <w:hyperlink r:id="rId24" w:history="1">
        <w:r w:rsidR="0021133D" w:rsidRPr="0021133D">
          <w:rPr>
            <w:rStyle w:val="Hyperlink"/>
          </w:rPr>
          <w:t>Financial Reporting Direction </w:t>
        </w:r>
        <w:r w:rsidRPr="0021133D">
          <w:rPr>
            <w:rStyle w:val="Hyperlink"/>
          </w:rPr>
          <w:t>12B.</w:t>
        </w:r>
      </w:hyperlink>
    </w:p>
    <w:p w14:paraId="10D051CB" w14:textId="6CC76A98" w:rsidR="00167802" w:rsidRPr="000424E7" w:rsidRDefault="00E506F6" w:rsidP="005276B2">
      <w:r w:rsidRPr="0021133D">
        <w:rPr>
          <w:b/>
        </w:rPr>
        <w:t>Note</w:t>
      </w:r>
      <w:r w:rsidRPr="000424E7">
        <w:t xml:space="preserve">: </w:t>
      </w:r>
      <w:r w:rsidR="00323FDF" w:rsidRPr="000424E7">
        <w:t xml:space="preserve">Agencies must publish contract information on the </w:t>
      </w:r>
      <w:hyperlink r:id="rId25" w:history="1">
        <w:r w:rsidR="00417593" w:rsidRPr="00417593">
          <w:rPr>
            <w:rStyle w:val="Hyperlink"/>
          </w:rPr>
          <w:t>website or system nominated by the Secretary of the Department of Treasury and Finance</w:t>
        </w:r>
      </w:hyperlink>
      <w:r w:rsidR="00323FDF" w:rsidRPr="000424E7">
        <w:t xml:space="preserve">. This requirement includes </w:t>
      </w:r>
      <w:r w:rsidR="00B41798" w:rsidRPr="000424E7">
        <w:t xml:space="preserve">individual </w:t>
      </w:r>
      <w:r w:rsidR="00323FDF" w:rsidRPr="000424E7">
        <w:t xml:space="preserve">contracts for Works and/or Construction Services procured through </w:t>
      </w:r>
      <w:r w:rsidR="00417593">
        <w:t>s</w:t>
      </w:r>
      <w:r w:rsidR="00323FDF" w:rsidRPr="000424E7">
        <w:t xml:space="preserve">tanding </w:t>
      </w:r>
      <w:r w:rsidR="00417593">
        <w:t>o</w:t>
      </w:r>
      <w:r w:rsidR="00323FDF" w:rsidRPr="000424E7">
        <w:t xml:space="preserve">ffer </w:t>
      </w:r>
      <w:r w:rsidR="00417593">
        <w:t>a</w:t>
      </w:r>
      <w:r w:rsidR="00323FDF" w:rsidRPr="000424E7">
        <w:t>rr</w:t>
      </w:r>
      <w:r w:rsidR="00B41798" w:rsidRPr="000424E7">
        <w:t>angements.</w:t>
      </w:r>
    </w:p>
    <w:p w14:paraId="22DE9C09" w14:textId="77777777" w:rsidR="001658A4" w:rsidRPr="000424E7" w:rsidRDefault="00416FA0" w:rsidP="0048470A">
      <w:pPr>
        <w:pStyle w:val="Heading2"/>
        <w:spacing w:after="100"/>
      </w:pPr>
      <w:bookmarkStart w:id="3" w:name="_Toc501446309"/>
      <w:bookmarkStart w:id="4" w:name="_Ref503955446"/>
      <w:bookmarkStart w:id="5" w:name="_Ref507411049"/>
      <w:r>
        <w:lastRenderedPageBreak/>
        <w:t>Government policies</w:t>
      </w:r>
    </w:p>
    <w:p w14:paraId="5DB3739D" w14:textId="77777777" w:rsidR="001658A4" w:rsidRPr="000424E7" w:rsidRDefault="00417593" w:rsidP="0048470A">
      <w:pPr>
        <w:pStyle w:val="Heading3"/>
        <w:spacing w:before="280"/>
      </w:pPr>
      <w:r>
        <w:t xml:space="preserve">Local Jobs First - </w:t>
      </w:r>
      <w:r w:rsidR="001658A4" w:rsidRPr="000424E7">
        <w:t>Victoria</w:t>
      </w:r>
      <w:r w:rsidR="00416FA0">
        <w:t>n Industry Participation Policy</w:t>
      </w:r>
    </w:p>
    <w:p w14:paraId="48672CF8" w14:textId="4483AB29" w:rsidR="001658A4" w:rsidRPr="000424E7" w:rsidRDefault="005A5597" w:rsidP="00416FA0">
      <w:pPr>
        <w:rPr>
          <w:rFonts w:ascii="Arial" w:hAnsi="Arial" w:cs="Arial"/>
        </w:rPr>
      </w:pPr>
      <w:r w:rsidRPr="000424E7">
        <w:rPr>
          <w:rFonts w:ascii="Arial" w:hAnsi="Arial" w:cs="Arial"/>
        </w:rPr>
        <w:t xml:space="preserve">The </w:t>
      </w:r>
      <w:hyperlink r:id="rId26" w:history="1">
        <w:r w:rsidR="00417593" w:rsidRPr="00417593">
          <w:rPr>
            <w:rStyle w:val="Hyperlink"/>
            <w:rFonts w:ascii="Arial" w:hAnsi="Arial" w:cs="Arial"/>
          </w:rPr>
          <w:t xml:space="preserve">Local Jobs First - </w:t>
        </w:r>
        <w:r w:rsidRPr="00417593">
          <w:rPr>
            <w:rStyle w:val="Hyperlink"/>
            <w:rFonts w:ascii="Arial" w:hAnsi="Arial" w:cs="Arial"/>
          </w:rPr>
          <w:t>Victorian Industry Participation Policy</w:t>
        </w:r>
      </w:hyperlink>
      <w:r w:rsidRPr="000424E7">
        <w:rPr>
          <w:rFonts w:ascii="Arial" w:hAnsi="Arial" w:cs="Arial"/>
        </w:rPr>
        <w:t xml:space="preserve"> requires Agencies to consider competitive local suppliers, including small and medium sized enterprises, when awarding contracts.</w:t>
      </w:r>
    </w:p>
    <w:p w14:paraId="39350541" w14:textId="6550C935" w:rsidR="001658A4" w:rsidRDefault="00697D4A" w:rsidP="00416FA0">
      <w:pPr>
        <w:rPr>
          <w:rFonts w:ascii="Arial" w:hAnsi="Arial" w:cs="Arial"/>
        </w:rPr>
      </w:pPr>
      <w:r>
        <w:rPr>
          <w:rFonts w:ascii="Arial" w:hAnsi="Arial" w:cs="Arial"/>
        </w:rPr>
        <w:t>The Local Jobs First – Victorian Industry Participation Policy applies to</w:t>
      </w:r>
      <w:r w:rsidR="001658A4" w:rsidRPr="000424E7">
        <w:rPr>
          <w:rFonts w:ascii="Arial" w:hAnsi="Arial" w:cs="Arial"/>
        </w:rPr>
        <w:t xml:space="preserve"> projects with a monetary value of:</w:t>
      </w:r>
    </w:p>
    <w:p w14:paraId="42175C50" w14:textId="77777777" w:rsidR="001658A4" w:rsidRDefault="001658A4" w:rsidP="000B5472">
      <w:pPr>
        <w:pStyle w:val="Listnumindent"/>
        <w:numPr>
          <w:ilvl w:val="6"/>
          <w:numId w:val="9"/>
        </w:numPr>
        <w:ind w:left="567"/>
      </w:pPr>
      <w:r w:rsidRPr="00D10F05">
        <w:t xml:space="preserve">$3 million </w:t>
      </w:r>
      <w:r w:rsidR="00417593">
        <w:t xml:space="preserve">(exclusive of GST) </w:t>
      </w:r>
      <w:r w:rsidRPr="00D10F05">
        <w:t>or more for metropolitan Melbourne and state</w:t>
      </w:r>
      <w:r>
        <w:t>-</w:t>
      </w:r>
      <w:r w:rsidR="00416FA0">
        <w:t>wide activities, and</w:t>
      </w:r>
    </w:p>
    <w:p w14:paraId="153D50C4" w14:textId="50FB4012" w:rsidR="001658A4" w:rsidRDefault="001658A4" w:rsidP="000B5472">
      <w:pPr>
        <w:pStyle w:val="Listnumindent"/>
        <w:numPr>
          <w:ilvl w:val="6"/>
          <w:numId w:val="9"/>
        </w:numPr>
        <w:ind w:left="567"/>
      </w:pPr>
      <w:r w:rsidRPr="00D10F05">
        <w:t xml:space="preserve">$1 million </w:t>
      </w:r>
      <w:r w:rsidR="00417593">
        <w:t>(</w:t>
      </w:r>
      <w:r w:rsidR="00A40195">
        <w:t>e</w:t>
      </w:r>
      <w:r w:rsidR="00417593">
        <w:t xml:space="preserve">xclusive of GST) </w:t>
      </w:r>
      <w:r w:rsidRPr="00D10F05">
        <w:t xml:space="preserve">or more for </w:t>
      </w:r>
      <w:r w:rsidR="00416FA0">
        <w:t>activities in regional Victoria</w:t>
      </w:r>
      <w:r w:rsidR="00697D4A">
        <w:t>.</w:t>
      </w:r>
    </w:p>
    <w:p w14:paraId="5B8E2504" w14:textId="14B4D864" w:rsidR="001658A4" w:rsidRDefault="001658A4" w:rsidP="001658A4">
      <w:r w:rsidRPr="00416FA0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>: The term ‘local’ covers all suppliers producing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Victorian, Australian or New Zealand goods or services or when they have added value to imported items.</w:t>
      </w:r>
    </w:p>
    <w:p w14:paraId="772EF7C5" w14:textId="77777777" w:rsidR="001658A4" w:rsidRPr="00256AC2" w:rsidRDefault="00417593" w:rsidP="0048470A">
      <w:pPr>
        <w:pStyle w:val="Heading3"/>
        <w:spacing w:before="280"/>
      </w:pPr>
      <w:r>
        <w:t xml:space="preserve">Local Jobs First - </w:t>
      </w:r>
      <w:r w:rsidR="001658A4">
        <w:t>Major Project Skills Guarantee</w:t>
      </w:r>
    </w:p>
    <w:p w14:paraId="5FE4414B" w14:textId="77777777" w:rsidR="00256AC2" w:rsidRPr="00256AC2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 xml:space="preserve">The </w:t>
      </w:r>
      <w:hyperlink r:id="rId27" w:history="1">
        <w:r w:rsidR="00417593" w:rsidRPr="00417593">
          <w:rPr>
            <w:rStyle w:val="Hyperlink"/>
            <w:rFonts w:ascii="Arial" w:hAnsi="Arial" w:cs="Arial"/>
          </w:rPr>
          <w:t xml:space="preserve">Local Jobs First - </w:t>
        </w:r>
        <w:r w:rsidRPr="00417593">
          <w:rPr>
            <w:rStyle w:val="Hyperlink"/>
            <w:rFonts w:ascii="Arial" w:hAnsi="Arial" w:cs="Arial"/>
          </w:rPr>
          <w:t>Major Project Skills Guarantee</w:t>
        </w:r>
      </w:hyperlink>
      <w:r w:rsidRPr="004C3AFD">
        <w:rPr>
          <w:rFonts w:ascii="Arial" w:hAnsi="Arial" w:cs="Arial"/>
        </w:rPr>
        <w:t xml:space="preserve"> requires all publicly funded contracts for Works valued at or over $20 million </w:t>
      </w:r>
      <w:r w:rsidR="00A40195">
        <w:rPr>
          <w:rFonts w:ascii="Arial" w:hAnsi="Arial" w:cs="Arial"/>
        </w:rPr>
        <w:t xml:space="preserve">(exclusive of GST) </w:t>
      </w:r>
      <w:r w:rsidRPr="004C3AFD">
        <w:rPr>
          <w:rFonts w:ascii="Arial" w:hAnsi="Arial" w:cs="Arial"/>
        </w:rPr>
        <w:t>to use Victorian apprentices, trainees, or engineering cadets for at least 10 per cent of the total estimated labour hours.</w:t>
      </w:r>
    </w:p>
    <w:p w14:paraId="52A9B67B" w14:textId="77777777" w:rsidR="001658A4" w:rsidRDefault="001658A4" w:rsidP="0048470A">
      <w:pPr>
        <w:pStyle w:val="Heading3"/>
        <w:spacing w:before="280"/>
      </w:pPr>
      <w:r>
        <w:t>Social Procurement Framework</w:t>
      </w:r>
    </w:p>
    <w:p w14:paraId="56301A77" w14:textId="6D8B279B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 xml:space="preserve">Agencies implement the </w:t>
      </w:r>
      <w:hyperlink r:id="rId28" w:history="1">
        <w:r w:rsidR="00A40195" w:rsidRPr="00F2286D">
          <w:rPr>
            <w:rStyle w:val="Hyperlink"/>
            <w:rFonts w:ascii="Arial" w:hAnsi="Arial" w:cs="Arial"/>
          </w:rPr>
          <w:t xml:space="preserve">Social Procurement </w:t>
        </w:r>
        <w:r w:rsidRPr="00F2286D">
          <w:rPr>
            <w:rStyle w:val="Hyperlink"/>
            <w:rFonts w:ascii="Arial" w:hAnsi="Arial" w:cs="Arial"/>
          </w:rPr>
          <w:t>Framework</w:t>
        </w:r>
      </w:hyperlink>
      <w:r w:rsidRPr="004C3AFD">
        <w:rPr>
          <w:rFonts w:ascii="Arial" w:hAnsi="Arial" w:cs="Arial"/>
        </w:rPr>
        <w:t xml:space="preserve"> through individual procurement activities using a scalable approach based on expenditure.</w:t>
      </w:r>
    </w:p>
    <w:p w14:paraId="0E743262" w14:textId="77777777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  <w:i/>
        </w:rPr>
        <w:t>Regional under $1 million; Metro or State-wide under $3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1ABD8357" w14:textId="77777777" w:rsidR="00256AC2" w:rsidRPr="004C3AFD" w:rsidRDefault="00256AC2" w:rsidP="00256AC2">
      <w:pPr>
        <w:numPr>
          <w:ilvl w:val="0"/>
          <w:numId w:val="22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Incorporate social objectives into regular procurement planning</w:t>
      </w:r>
      <w:r>
        <w:rPr>
          <w:rFonts w:ascii="Arial" w:hAnsi="Arial" w:cs="Arial"/>
        </w:rPr>
        <w:t>.</w:t>
      </w:r>
    </w:p>
    <w:p w14:paraId="73645ABF" w14:textId="2290FB31" w:rsidR="00256AC2" w:rsidRPr="004C3AFD" w:rsidRDefault="00256AC2" w:rsidP="00256AC2">
      <w:pPr>
        <w:numPr>
          <w:ilvl w:val="0"/>
          <w:numId w:val="22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Seek opportunities where available to directly or indirectly procure from social enterprises, Australian Disability Enterprises or Aboriginal businesses</w:t>
      </w:r>
      <w:r>
        <w:rPr>
          <w:rFonts w:ascii="Arial" w:hAnsi="Arial" w:cs="Arial"/>
        </w:rPr>
        <w:t>.</w:t>
      </w:r>
    </w:p>
    <w:p w14:paraId="6BFA4FCA" w14:textId="77777777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  <w:i/>
        </w:rPr>
        <w:t>Regional $1 to $20 million; Metro or State-wide $3 to $20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7CD3E2B4" w14:textId="77777777" w:rsidR="00256AC2" w:rsidRPr="004C3AFD" w:rsidRDefault="00256AC2" w:rsidP="00256AC2">
      <w:pPr>
        <w:numPr>
          <w:ilvl w:val="0"/>
          <w:numId w:val="23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Incorporate social objectives into regular procurement planning</w:t>
      </w:r>
      <w:r>
        <w:rPr>
          <w:rFonts w:ascii="Arial" w:hAnsi="Arial" w:cs="Arial"/>
        </w:rPr>
        <w:t>.</w:t>
      </w:r>
    </w:p>
    <w:p w14:paraId="67AD0A00" w14:textId="77777777" w:rsidR="00256AC2" w:rsidRPr="004C3AFD" w:rsidRDefault="00256AC2" w:rsidP="00256AC2">
      <w:pPr>
        <w:numPr>
          <w:ilvl w:val="0"/>
          <w:numId w:val="23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Use evaluation criteria (5 to 10 per cent weighting) to favour businesses whose practices support social and sustainable objectives</w:t>
      </w:r>
      <w:r>
        <w:rPr>
          <w:rFonts w:ascii="Arial" w:hAnsi="Arial" w:cs="Arial"/>
        </w:rPr>
        <w:t>.</w:t>
      </w:r>
    </w:p>
    <w:p w14:paraId="74659084" w14:textId="77777777" w:rsidR="00256AC2" w:rsidRPr="004C3AFD" w:rsidRDefault="0048470A" w:rsidP="00256AC2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State-wide </w:t>
      </w:r>
      <w:r w:rsidR="00256AC2" w:rsidRPr="004C3AFD">
        <w:rPr>
          <w:rFonts w:ascii="Arial" w:hAnsi="Arial" w:cs="Arial"/>
          <w:i/>
        </w:rPr>
        <w:t>$20 to $50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77661515" w14:textId="77777777" w:rsidR="00256AC2" w:rsidRPr="004C3AFD" w:rsidRDefault="00256AC2" w:rsidP="00256AC2">
      <w:pPr>
        <w:numPr>
          <w:ilvl w:val="0"/>
          <w:numId w:val="24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Complete a Social Procurement Plan during procurement planning</w:t>
      </w:r>
      <w:r>
        <w:rPr>
          <w:rFonts w:ascii="Arial" w:hAnsi="Arial" w:cs="Arial"/>
        </w:rPr>
        <w:t>.</w:t>
      </w:r>
    </w:p>
    <w:p w14:paraId="2243ADA8" w14:textId="77777777" w:rsidR="00256AC2" w:rsidRPr="004C3AFD" w:rsidRDefault="00256AC2" w:rsidP="00256AC2">
      <w:pPr>
        <w:numPr>
          <w:ilvl w:val="0"/>
          <w:numId w:val="24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Include performance standards and contract requirements that pursue social and sustainable objectives</w:t>
      </w:r>
      <w:r>
        <w:rPr>
          <w:rFonts w:ascii="Arial" w:hAnsi="Arial" w:cs="Arial"/>
        </w:rPr>
        <w:t>.</w:t>
      </w:r>
    </w:p>
    <w:p w14:paraId="1969D695" w14:textId="77777777" w:rsidR="00256AC2" w:rsidRPr="004C3AFD" w:rsidRDefault="0048470A" w:rsidP="00256AC2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State-wide o</w:t>
      </w:r>
      <w:r w:rsidR="00256AC2" w:rsidRPr="004C3AFD">
        <w:rPr>
          <w:rFonts w:ascii="Arial" w:hAnsi="Arial" w:cs="Arial"/>
          <w:i/>
        </w:rPr>
        <w:t>ver $50 million</w:t>
      </w:r>
      <w:r w:rsidR="00A40195">
        <w:rPr>
          <w:rFonts w:ascii="Arial" w:hAnsi="Arial" w:cs="Arial"/>
          <w:i/>
        </w:rPr>
        <w:t xml:space="preserve"> (exclusive of GST)</w:t>
      </w:r>
    </w:p>
    <w:p w14:paraId="0C59CFB9" w14:textId="77777777" w:rsidR="00256AC2" w:rsidRPr="004C3AFD" w:rsidRDefault="00256AC2" w:rsidP="00256AC2">
      <w:pPr>
        <w:numPr>
          <w:ilvl w:val="0"/>
          <w:numId w:val="25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Complete a Social Procurement Plan during procurement planning</w:t>
      </w:r>
      <w:r>
        <w:rPr>
          <w:rFonts w:ascii="Arial" w:hAnsi="Arial" w:cs="Arial"/>
        </w:rPr>
        <w:t>.</w:t>
      </w:r>
    </w:p>
    <w:p w14:paraId="6C82AB85" w14:textId="77777777" w:rsidR="00256AC2" w:rsidRPr="004C3AFD" w:rsidRDefault="00256AC2" w:rsidP="00256AC2">
      <w:pPr>
        <w:numPr>
          <w:ilvl w:val="0"/>
          <w:numId w:val="25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Include targets and contract requirements that pursue social and sustainable objectives</w:t>
      </w:r>
      <w:r>
        <w:rPr>
          <w:rFonts w:ascii="Arial" w:hAnsi="Arial" w:cs="Arial"/>
        </w:rPr>
        <w:t>.</w:t>
      </w:r>
    </w:p>
    <w:p w14:paraId="7F6976C1" w14:textId="77777777" w:rsidR="000D4454" w:rsidRPr="000424E7" w:rsidRDefault="000D4454" w:rsidP="00082C19">
      <w:pPr>
        <w:pStyle w:val="Heading3"/>
        <w:spacing w:before="280" w:line="240" w:lineRule="auto"/>
      </w:pPr>
      <w:r>
        <w:t>Building Equality Policy</w:t>
      </w:r>
    </w:p>
    <w:p w14:paraId="0BFDBBEF" w14:textId="15D1B06C" w:rsidR="000D4454" w:rsidRPr="007B5A3F" w:rsidRDefault="000D4454" w:rsidP="000D4454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29" w:history="1">
        <w:r w:rsidRPr="00452E05">
          <w:rPr>
            <w:rStyle w:val="Hyperlink"/>
            <w:rFonts w:ascii="Arial" w:hAnsi="Arial" w:cs="Arial"/>
            <w:sz w:val="20"/>
            <w:szCs w:val="20"/>
          </w:rPr>
          <w:t>Building Equality Policy</w:t>
        </w:r>
      </w:hyperlink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 applies to Requests for Tender for construction works released on or after 1 January 2022 in relation to projects with a monetary value of $20 million (exclusive of GST).</w:t>
      </w:r>
    </w:p>
    <w:p w14:paraId="201F7001" w14:textId="1D8A30F8" w:rsidR="000D4454" w:rsidRPr="007B5A3F" w:rsidRDefault="000D4454" w:rsidP="000D4454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>The Policy is implemented through the Social Procurement Framework. It aligns with the Women’s equality and safety objective.</w:t>
      </w:r>
    </w:p>
    <w:p w14:paraId="7118A855" w14:textId="77777777" w:rsidR="000D4454" w:rsidRPr="007B5A3F" w:rsidRDefault="000D4454" w:rsidP="00082C19">
      <w:pPr>
        <w:spacing w:before="0" w:after="120" w:line="240" w:lineRule="auto"/>
        <w:rPr>
          <w:rFonts w:ascii="Arial" w:hAnsi="Arial" w:cs="Arial"/>
          <w:color w:val="000000" w:themeColor="text1"/>
        </w:rPr>
      </w:pPr>
      <w:r w:rsidRPr="007B5A3F">
        <w:rPr>
          <w:rFonts w:ascii="Arial" w:hAnsi="Arial" w:cs="Arial"/>
          <w:color w:val="000000" w:themeColor="text1"/>
        </w:rPr>
        <w:lastRenderedPageBreak/>
        <w:t>The Policy requires contractors to:</w:t>
      </w:r>
    </w:p>
    <w:p w14:paraId="59FEBA24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ind w:left="777" w:hanging="35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meet project-specific gender equality targets for onsite </w:t>
      </w:r>
      <w:proofErr w:type="gramStart"/>
      <w:r w:rsidRPr="007B5A3F">
        <w:rPr>
          <w:rFonts w:ascii="Arial" w:hAnsi="Arial" w:cs="Arial"/>
          <w:color w:val="000000" w:themeColor="text1"/>
          <w:sz w:val="20"/>
          <w:szCs w:val="20"/>
        </w:rPr>
        <w:t>labour;</w:t>
      </w:r>
      <w:proofErr w:type="gramEnd"/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37DB42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ind w:left="777" w:hanging="35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engage women as apprentices and trainees for at least 4% of the contract works’ total estimated labour hours for these roles; and </w:t>
      </w:r>
    </w:p>
    <w:p w14:paraId="25E34733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>develop and implement Gender Equality Action Plans.</w:t>
      </w:r>
    </w:p>
    <w:p w14:paraId="430C7D9B" w14:textId="6F811566" w:rsidR="00AA04B3" w:rsidRPr="000424E7" w:rsidRDefault="00AA04B3" w:rsidP="00AA04B3">
      <w:pPr>
        <w:pStyle w:val="Heading3"/>
        <w:spacing w:before="280" w:line="240" w:lineRule="auto"/>
      </w:pPr>
      <w:r>
        <w:t>Fair Jobs Code</w:t>
      </w:r>
    </w:p>
    <w:p w14:paraId="56BADDF5" w14:textId="23820DC7" w:rsidR="00AA04B3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30" w:history="1">
        <w:r w:rsidRPr="0078565C">
          <w:rPr>
            <w:rStyle w:val="Hyperlink"/>
            <w:rFonts w:ascii="Arial" w:hAnsi="Arial" w:cs="Arial"/>
          </w:rPr>
          <w:t>Fair Jobs Code</w:t>
        </w:r>
      </w:hyperlink>
      <w:r>
        <w:rPr>
          <w:rFonts w:ascii="Arial" w:hAnsi="Arial" w:cs="Arial"/>
        </w:rPr>
        <w:t xml:space="preserve"> is committed to ensuring that suppliers are recognised for treating workers fairly.</w:t>
      </w:r>
    </w:p>
    <w:p w14:paraId="11BD8C99" w14:textId="7EED8493" w:rsidR="00AA04B3" w:rsidRPr="003A0366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Fair Jobs Code applies to tenders,</w:t>
      </w:r>
      <w:r w:rsidRPr="007F4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resultant contract, released to market on or after 1 </w:t>
      </w:r>
      <w:r w:rsidR="00DA437D">
        <w:rPr>
          <w:rFonts w:ascii="Arial" w:hAnsi="Arial" w:cs="Arial"/>
        </w:rPr>
        <w:t>September 2024</w:t>
      </w:r>
      <w:r w:rsidRPr="003A0366">
        <w:rPr>
          <w:rFonts w:ascii="Arial" w:hAnsi="Arial" w:cs="Arial"/>
        </w:rPr>
        <w:t>.</w:t>
      </w:r>
    </w:p>
    <w:p w14:paraId="04047F9B" w14:textId="65C7A7C8" w:rsidR="00AA04B3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Policy requires:</w:t>
      </w:r>
    </w:p>
    <w:p w14:paraId="721AFA59" w14:textId="7903E5B9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to hold a Fair Jobs Code Pre-Assessment Certificate if the value of the contract being tendered for is values at $</w:t>
      </w:r>
      <w:r w:rsidR="00DA437D">
        <w:rPr>
          <w:rFonts w:ascii="Arial" w:hAnsi="Arial" w:cs="Arial"/>
        </w:rPr>
        <w:t>1</w:t>
      </w:r>
      <w:r w:rsidRPr="00AA04B3">
        <w:rPr>
          <w:rFonts w:ascii="Arial" w:hAnsi="Arial" w:cs="Arial"/>
        </w:rPr>
        <w:t xml:space="preserve"> million or (exclusive of GST)</w:t>
      </w:r>
    </w:p>
    <w:p w14:paraId="073EB6B7" w14:textId="420DA072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Significant subcontractors listed for subcontracts valued at $</w:t>
      </w:r>
      <w:r w:rsidR="00DA437D">
        <w:rPr>
          <w:rFonts w:ascii="Arial" w:hAnsi="Arial" w:cs="Arial"/>
        </w:rPr>
        <w:t>1</w:t>
      </w:r>
      <w:r w:rsidRPr="00AA04B3">
        <w:rPr>
          <w:rFonts w:ascii="Arial" w:hAnsi="Arial" w:cs="Arial"/>
        </w:rPr>
        <w:t xml:space="preserve"> million or more (exclusive of GST), to hold a Fair Jobs Code Pre-Assessment Certificate</w:t>
      </w:r>
    </w:p>
    <w:p w14:paraId="5C9BED5C" w14:textId="345EA646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o</w:t>
      </w:r>
      <w:r>
        <w:rPr>
          <w:rFonts w:ascii="Arial" w:hAnsi="Arial" w:cs="Arial"/>
        </w:rPr>
        <w:t>f</w:t>
      </w:r>
      <w:r w:rsidRPr="00AA04B3">
        <w:rPr>
          <w:rFonts w:ascii="Arial" w:hAnsi="Arial" w:cs="Arial"/>
        </w:rPr>
        <w:t xml:space="preserve"> Works to submit a Fair Jobs Code Plan Addendum when tendering for Works valued at $20 million or more (exclusive of GST)</w:t>
      </w:r>
      <w:r w:rsidRPr="00AA04B3">
        <w:rPr>
          <w:rFonts w:ascii="Arial" w:hAnsi="Arial" w:cs="Arial"/>
        </w:rPr>
        <w:br/>
        <w:t>(for clarity, the fair Jobs Code Plan Addendum is in addition to any other industrial relation management plan required by the tender)</w:t>
      </w:r>
    </w:p>
    <w:p w14:paraId="3D2C23BE" w14:textId="40E46A8D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o</w:t>
      </w:r>
      <w:r>
        <w:rPr>
          <w:rFonts w:ascii="Arial" w:hAnsi="Arial" w:cs="Arial"/>
        </w:rPr>
        <w:t>f</w:t>
      </w:r>
      <w:r w:rsidRPr="00AA04B3">
        <w:rPr>
          <w:rFonts w:ascii="Arial" w:hAnsi="Arial" w:cs="Arial"/>
        </w:rPr>
        <w:t xml:space="preserve"> Construction Services to submit a Fair Jobs Code Plan when tendering for Works valued at $20 million or more (exclusive of GST)</w:t>
      </w:r>
    </w:p>
    <w:p w14:paraId="6BFAF9CF" w14:textId="77777777" w:rsidR="007E77EC" w:rsidRPr="007E77EC" w:rsidRDefault="007E77EC" w:rsidP="0048470A">
      <w:pPr>
        <w:pStyle w:val="Heading2"/>
        <w:spacing w:after="100"/>
      </w:pPr>
      <w:r w:rsidRPr="007E77EC">
        <w:t>Supplier performance and shared reporting</w:t>
      </w:r>
      <w:bookmarkEnd w:id="3"/>
      <w:bookmarkEnd w:id="4"/>
      <w:r w:rsidRPr="007E77EC">
        <w:t xml:space="preserve"> regime</w:t>
      </w:r>
      <w:bookmarkEnd w:id="5"/>
    </w:p>
    <w:p w14:paraId="164E7B01" w14:textId="77777777" w:rsidR="007E77EC" w:rsidRPr="004C3AFD" w:rsidRDefault="007E77EC" w:rsidP="007E77EC">
      <w:pPr>
        <w:pStyle w:val="NormalIndent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C3AFD">
        <w:rPr>
          <w:rFonts w:ascii="Arial" w:hAnsi="Arial" w:cs="Arial"/>
        </w:rPr>
        <w:t>upplier performance and shared reporting requirements</w:t>
      </w:r>
      <w:r w:rsidRPr="007E77EC">
        <w:rPr>
          <w:rFonts w:ascii="Arial" w:hAnsi="Arial" w:cs="Arial"/>
        </w:rPr>
        <w:t xml:space="preserve"> are set </w:t>
      </w:r>
      <w:r w:rsidRPr="0048470A">
        <w:rPr>
          <w:rFonts w:ascii="Arial" w:hAnsi="Arial" w:cs="Arial"/>
        </w:rPr>
        <w:t>out in</w:t>
      </w:r>
      <w:r w:rsidR="0048470A" w:rsidRPr="0048470A">
        <w:rPr>
          <w:rFonts w:ascii="Arial" w:hAnsi="Arial" w:cs="Arial"/>
        </w:rPr>
        <w:t xml:space="preserve"> </w:t>
      </w:r>
      <w:hyperlink r:id="rId31" w:history="1">
        <w:r w:rsidR="0048470A" w:rsidRPr="0048470A">
          <w:rPr>
            <w:rStyle w:val="Hyperlink"/>
            <w:rFonts w:ascii="Arial" w:hAnsi="Arial" w:cs="Arial"/>
          </w:rPr>
          <w:t>Supplier performance and shared reporting requirements</w:t>
        </w:r>
        <w:r w:rsidRPr="0048470A">
          <w:rPr>
            <w:rStyle w:val="Hyperlink"/>
            <w:rFonts w:ascii="Arial" w:hAnsi="Arial" w:cs="Arial"/>
          </w:rPr>
          <w:t xml:space="preserve"> </w:t>
        </w:r>
        <w:r w:rsidR="0048470A" w:rsidRPr="0048470A">
          <w:rPr>
            <w:rStyle w:val="Hyperlink"/>
            <w:rFonts w:ascii="Arial" w:hAnsi="Arial" w:cs="Arial"/>
          </w:rPr>
          <w:t>(</w:t>
        </w:r>
        <w:r w:rsidRPr="0048470A">
          <w:rPr>
            <w:rStyle w:val="Hyperlink"/>
            <w:rFonts w:ascii="Arial" w:hAnsi="Arial" w:cs="Arial"/>
          </w:rPr>
          <w:t>Instruction 8.2</w:t>
        </w:r>
        <w:r w:rsidR="0048470A" w:rsidRPr="0048470A">
          <w:rPr>
            <w:rStyle w:val="Hyperlink"/>
            <w:rFonts w:ascii="Arial" w:hAnsi="Arial" w:cs="Arial"/>
          </w:rPr>
          <w:t>)</w:t>
        </w:r>
      </w:hyperlink>
      <w:r w:rsidRPr="0048470A">
        <w:rPr>
          <w:rFonts w:ascii="Arial" w:hAnsi="Arial" w:cs="Arial"/>
        </w:rPr>
        <w:t>. Public</w:t>
      </w:r>
      <w:r w:rsidRPr="004C3AFD">
        <w:rPr>
          <w:rFonts w:ascii="Arial" w:hAnsi="Arial" w:cs="Arial"/>
        </w:rPr>
        <w:t xml:space="preserve"> Construction Procurement starting on or after 1 July 2018 must comply.</w:t>
      </w:r>
    </w:p>
    <w:p w14:paraId="5BD19221" w14:textId="77777777" w:rsidR="007E77EC" w:rsidRPr="004C3AFD" w:rsidRDefault="007E77EC" w:rsidP="007E77EC">
      <w:pPr>
        <w:pStyle w:val="Listnumindent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Agencies must assess how suppliers perform using the template nominated by the Secretary to the Department of Treasury and Finance</w:t>
      </w:r>
      <w:r w:rsidRPr="004C3AFD" w:rsidDel="005F131F">
        <w:rPr>
          <w:rFonts w:ascii="Arial" w:hAnsi="Arial" w:cs="Arial"/>
        </w:rPr>
        <w:t xml:space="preserve"> </w:t>
      </w:r>
      <w:r w:rsidRPr="004C3AFD">
        <w:rPr>
          <w:rFonts w:ascii="Arial" w:hAnsi="Arial" w:cs="Arial"/>
        </w:rPr>
        <w:t>when:</w:t>
      </w:r>
    </w:p>
    <w:p w14:paraId="11DFE1BE" w14:textId="1FD10C2F" w:rsidR="007E77EC" w:rsidRPr="004C3AFD" w:rsidRDefault="007E77EC" w:rsidP="007E77EC">
      <w:pPr>
        <w:pStyle w:val="Listnumindent2"/>
        <w:numPr>
          <w:ilvl w:val="0"/>
          <w:numId w:val="16"/>
        </w:numPr>
        <w:spacing w:before="0" w:after="120" w:line="240" w:lineRule="auto"/>
        <w:ind w:left="709" w:hanging="284"/>
        <w:rPr>
          <w:rFonts w:ascii="Arial" w:hAnsi="Arial" w:cs="Arial"/>
        </w:rPr>
      </w:pPr>
      <w:r w:rsidRPr="004C3AFD">
        <w:rPr>
          <w:rFonts w:ascii="Arial" w:hAnsi="Arial" w:cs="Arial"/>
        </w:rPr>
        <w:t>for suppliers of Works - the value of the contract engaging the supplier is $</w:t>
      </w:r>
      <w:r w:rsidR="00434E5E">
        <w:rPr>
          <w:rFonts w:ascii="Arial" w:hAnsi="Arial" w:cs="Arial"/>
        </w:rPr>
        <w:t>75</w:t>
      </w:r>
      <w:r w:rsidR="00434E5E" w:rsidRPr="004C3AFD">
        <w:rPr>
          <w:rFonts w:ascii="Arial" w:hAnsi="Arial" w:cs="Arial"/>
        </w:rPr>
        <w:t>0</w:t>
      </w:r>
      <w:r w:rsidRPr="004C3AFD">
        <w:rPr>
          <w:rFonts w:ascii="Arial" w:hAnsi="Arial" w:cs="Arial"/>
        </w:rPr>
        <w:t>,000 (inclusive of GST) or higher, or</w:t>
      </w:r>
    </w:p>
    <w:p w14:paraId="54E40320" w14:textId="31CD2797" w:rsidR="007E77EC" w:rsidRPr="004C3AFD" w:rsidRDefault="007E77EC" w:rsidP="007E77EC">
      <w:pPr>
        <w:pStyle w:val="Listnumindent2"/>
        <w:numPr>
          <w:ilvl w:val="0"/>
          <w:numId w:val="16"/>
        </w:numPr>
        <w:spacing w:before="0" w:after="120" w:line="240" w:lineRule="auto"/>
        <w:ind w:left="709" w:hanging="283"/>
        <w:contextualSpacing w:val="0"/>
        <w:rPr>
          <w:rFonts w:ascii="Arial" w:hAnsi="Arial" w:cs="Arial"/>
        </w:rPr>
      </w:pPr>
      <w:r w:rsidRPr="004C3AFD">
        <w:rPr>
          <w:rFonts w:ascii="Arial" w:hAnsi="Arial" w:cs="Arial"/>
        </w:rPr>
        <w:t>for suppliers of Construction Services - the value of the contract engaging the supplier is $</w:t>
      </w:r>
      <w:r w:rsidR="00434E5E">
        <w:rPr>
          <w:rFonts w:ascii="Arial" w:hAnsi="Arial" w:cs="Arial"/>
        </w:rPr>
        <w:t>3</w:t>
      </w:r>
      <w:r w:rsidRPr="004C3AFD">
        <w:rPr>
          <w:rFonts w:ascii="Arial" w:hAnsi="Arial" w:cs="Arial"/>
        </w:rPr>
        <w:t>00,000 (inclusive of GST) or higher.</w:t>
      </w:r>
    </w:p>
    <w:p w14:paraId="4A58B8F1" w14:textId="77777777" w:rsidR="007E77EC" w:rsidRPr="004C3AFD" w:rsidRDefault="007E77EC" w:rsidP="007E77EC">
      <w:pPr>
        <w:pStyle w:val="Listnumindent2"/>
        <w:numPr>
          <w:ilvl w:val="0"/>
          <w:numId w:val="0"/>
        </w:numPr>
        <w:spacing w:before="0" w:after="120" w:line="240" w:lineRule="auto"/>
        <w:ind w:left="66"/>
        <w:contextualSpacing w:val="0"/>
        <w:rPr>
          <w:rFonts w:ascii="Arial" w:hAnsi="Arial" w:cs="Arial"/>
        </w:rPr>
      </w:pPr>
      <w:r w:rsidRPr="004C3AFD">
        <w:rPr>
          <w:rFonts w:ascii="Arial" w:hAnsi="Arial" w:cs="Arial"/>
        </w:rPr>
        <w:t>Suppliers engaged under contracts that comply with the Partnerships Victoria Requirements or the Victorian Alliancing Policy are assessed in the manner described in the relevant policy.</w:t>
      </w:r>
    </w:p>
    <w:p w14:paraId="48BBD8FB" w14:textId="77777777" w:rsidR="007E77EC" w:rsidRDefault="007E77EC" w:rsidP="007E77EC">
      <w:r w:rsidRPr="004C3AFD">
        <w:rPr>
          <w:rFonts w:ascii="Arial" w:hAnsi="Arial" w:cs="Arial"/>
        </w:rPr>
        <w:t>Agencies must report on how suppliers perform</w:t>
      </w:r>
      <w:r w:rsidR="00557416">
        <w:rPr>
          <w:rFonts w:ascii="Arial" w:hAnsi="Arial" w:cs="Arial"/>
        </w:rPr>
        <w:t xml:space="preserve"> using the </w:t>
      </w:r>
      <w:hyperlink r:id="rId32" w:history="1">
        <w:r w:rsidR="00557416" w:rsidRPr="00557416">
          <w:rPr>
            <w:rStyle w:val="Hyperlink"/>
            <w:rFonts w:ascii="Arial" w:hAnsi="Arial" w:cs="Arial"/>
          </w:rPr>
          <w:t>form nominated by the Secretary to the Department of Treasury and Finance</w:t>
        </w:r>
      </w:hyperlink>
      <w:r w:rsidRPr="004C3AFD">
        <w:rPr>
          <w:rFonts w:ascii="Arial" w:hAnsi="Arial" w:cs="Arial"/>
        </w:rPr>
        <w:t xml:space="preserve">. Completed reports must be submitted to the </w:t>
      </w:r>
      <w:hyperlink r:id="rId33" w:history="1">
        <w:r w:rsidRPr="00557416">
          <w:rPr>
            <w:rStyle w:val="Hyperlink"/>
            <w:rFonts w:ascii="Arial" w:hAnsi="Arial" w:cs="Arial"/>
          </w:rPr>
          <w:t>website or system nominated by the Secretary to the Department of Treasury and Finance</w:t>
        </w:r>
      </w:hyperlink>
      <w:r w:rsidRPr="004C3AFD">
        <w:rPr>
          <w:rFonts w:ascii="Arial" w:hAnsi="Arial" w:cs="Arial"/>
        </w:rPr>
        <w:t>.</w:t>
      </w:r>
    </w:p>
    <w:p w14:paraId="697FF072" w14:textId="77777777" w:rsidR="007E77EC" w:rsidRDefault="007E77EC" w:rsidP="005276B2"/>
    <w:bookmarkEnd w:id="0"/>
    <w:bookmarkEnd w:id="2"/>
    <w:sectPr w:rsidR="007E77EC" w:rsidSect="00F417C3">
      <w:headerReference w:type="default" r:id="rId34"/>
      <w:footerReference w:type="default" r:id="rId35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0349" w14:textId="77777777" w:rsidR="00EF72E4" w:rsidRDefault="00EF72E4" w:rsidP="002D711A">
      <w:pPr>
        <w:spacing w:after="0" w:line="240" w:lineRule="auto"/>
      </w:pPr>
      <w:r>
        <w:separator/>
      </w:r>
    </w:p>
  </w:endnote>
  <w:endnote w:type="continuationSeparator" w:id="0">
    <w:p w14:paraId="51870A45" w14:textId="77777777" w:rsidR="00EF72E4" w:rsidRDefault="00EF72E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BF7A" w14:textId="7163B8C2" w:rsidR="00BF6CFF" w:rsidRPr="00C022F9" w:rsidRDefault="00181A57" w:rsidP="0041689E">
    <w:pPr>
      <w:pStyle w:val="Footer"/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69561AC" wp14:editId="7C4397E5">
              <wp:simplePos x="0" y="0"/>
              <wp:positionH relativeFrom="page">
                <wp:posOffset>0</wp:posOffset>
              </wp:positionH>
              <wp:positionV relativeFrom="page">
                <wp:posOffset>10452100</wp:posOffset>
              </wp:positionV>
              <wp:extent cx="7560310" cy="50800"/>
              <wp:effectExtent l="0" t="0" r="0" b="6350"/>
              <wp:wrapNone/>
              <wp:docPr id="1" name="MSIPCM38004dfd946d0619e4d8f6c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465106" w14:textId="1A576D76" w:rsidR="00181A57" w:rsidRPr="00181A57" w:rsidRDefault="00181A57" w:rsidP="00181A57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81A5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561AC" id="_x0000_t202" coordsize="21600,21600" o:spt="202" path="m,l,21600r21600,l21600,xe">
              <v:stroke joinstyle="miter"/>
              <v:path gradientshapeok="t" o:connecttype="rect"/>
            </v:shapetype>
            <v:shape id="MSIPCM38004dfd946d0619e4d8f6c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23pt;width:595.3pt;height:4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" o:allowincell="f" filled="f" stroked="f" strokeweight=".5pt">
              <v:textbox inset="20pt,0,,0">
                <w:txbxContent>
                  <w:p w14:paraId="4B465106" w14:textId="1A576D76" w:rsidR="00181A57" w:rsidRPr="00181A57" w:rsidRDefault="00181A57" w:rsidP="00181A57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81A5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B48" w:rsidRPr="00307B48">
      <w:rPr>
        <w:b/>
        <w:color w:val="0063A6" w:themeColor="accent1"/>
      </w:rPr>
      <w:t xml:space="preserve">Fact sheet – Thresholds </w:t>
    </w:r>
    <w:r w:rsidR="000424E7">
      <w:rPr>
        <w:b/>
        <w:color w:val="0063A6" w:themeColor="accent1"/>
      </w:rPr>
      <w:t>applyng to</w:t>
    </w:r>
    <w:r w:rsidR="00307B48" w:rsidRPr="00307B48">
      <w:rPr>
        <w:b/>
        <w:color w:val="0063A6" w:themeColor="accent1"/>
      </w:rPr>
      <w:t xml:space="preserve"> </w:t>
    </w:r>
    <w:r w:rsidR="000424E7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 xml:space="preserve">ublic </w:t>
    </w:r>
    <w:r w:rsidR="000424E7">
      <w:rPr>
        <w:b/>
        <w:color w:val="0063A6" w:themeColor="accent1"/>
      </w:rPr>
      <w:t>c</w:t>
    </w:r>
    <w:r w:rsidR="00307B48" w:rsidRPr="00307B48">
      <w:rPr>
        <w:b/>
        <w:color w:val="0063A6" w:themeColor="accent1"/>
      </w:rPr>
      <w:t xml:space="preserve">onstruction </w:t>
    </w:r>
    <w:r w:rsidR="000424E7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>rocurement</w:t>
    </w:r>
    <w:r w:rsidR="00BF6CFF">
      <w:rPr>
        <w:b/>
        <w:color w:val="0063A6" w:themeColor="accent1"/>
      </w:rPr>
      <w:br/>
    </w:r>
    <w:r w:rsidR="000424E7">
      <w:rPr>
        <w:noProof w:val="0"/>
      </w:rPr>
      <w:t xml:space="preserve">Effective date:  </w:t>
    </w:r>
    <w:r w:rsidR="00AA04B3">
      <w:rPr>
        <w:noProof w:val="0"/>
      </w:rPr>
      <w:t>1</w:t>
    </w:r>
    <w:r w:rsidR="006664B3">
      <w:rPr>
        <w:noProof w:val="0"/>
      </w:rPr>
      <w:t xml:space="preserve"> </w:t>
    </w:r>
    <w:r w:rsidR="00DA437D">
      <w:rPr>
        <w:noProof w:val="0"/>
      </w:rPr>
      <w:t>September 2024</w:t>
    </w:r>
    <w:r w:rsidR="00BF6CFF">
      <w:tab/>
    </w:r>
    <w:r w:rsidR="00BF6CFF" w:rsidRPr="00C022F9">
      <w:t xml:space="preserve">Page </w:t>
    </w:r>
    <w:r w:rsidR="00BF6CFF" w:rsidRPr="00DE60CC">
      <w:rPr>
        <w:rStyle w:val="PageNumber"/>
      </w:rPr>
      <w:fldChar w:fldCharType="begin"/>
    </w:r>
    <w:r w:rsidR="00BF6CFF" w:rsidRPr="00DE60CC">
      <w:rPr>
        <w:rStyle w:val="PageNumber"/>
      </w:rPr>
      <w:instrText xml:space="preserve"> Page </w:instrText>
    </w:r>
    <w:r w:rsidR="00BF6CFF" w:rsidRPr="00DE60CC">
      <w:rPr>
        <w:rStyle w:val="PageNumber"/>
      </w:rPr>
      <w:fldChar w:fldCharType="separate"/>
    </w:r>
    <w:r w:rsidR="0087156C">
      <w:rPr>
        <w:rStyle w:val="PageNumber"/>
      </w:rPr>
      <w:t>2</w:t>
    </w:r>
    <w:r w:rsidR="00BF6CFF"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A88E" w14:textId="77777777" w:rsidR="00EF72E4" w:rsidRDefault="00EF72E4" w:rsidP="002D711A">
      <w:pPr>
        <w:spacing w:after="0" w:line="240" w:lineRule="auto"/>
      </w:pPr>
      <w:r>
        <w:separator/>
      </w:r>
    </w:p>
  </w:footnote>
  <w:footnote w:type="continuationSeparator" w:id="0">
    <w:p w14:paraId="19500304" w14:textId="77777777" w:rsidR="00EF72E4" w:rsidRDefault="00EF72E4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F3BA" w14:textId="77777777" w:rsidR="00BF6CFF" w:rsidRPr="0041689E" w:rsidRDefault="00BF6CF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3DD5BA" wp14:editId="4E3D1623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8872731" wp14:editId="13F73A8D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6465A4"/>
    <w:multiLevelType w:val="hybridMultilevel"/>
    <w:tmpl w:val="26F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D2"/>
    <w:multiLevelType w:val="hybridMultilevel"/>
    <w:tmpl w:val="88328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F2BCC"/>
    <w:multiLevelType w:val="hybridMultilevel"/>
    <w:tmpl w:val="BF14D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65A5A5E"/>
    <w:multiLevelType w:val="hybridMultilevel"/>
    <w:tmpl w:val="2E609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679F"/>
    <w:multiLevelType w:val="hybridMultilevel"/>
    <w:tmpl w:val="09B6D9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6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9478">
    <w:abstractNumId w:val="5"/>
  </w:num>
  <w:num w:numId="2" w16cid:durableId="2136211830">
    <w:abstractNumId w:val="14"/>
  </w:num>
  <w:num w:numId="3" w16cid:durableId="520901647">
    <w:abstractNumId w:val="15"/>
  </w:num>
  <w:num w:numId="4" w16cid:durableId="1385910704">
    <w:abstractNumId w:val="2"/>
  </w:num>
  <w:num w:numId="5" w16cid:durableId="3376611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5554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235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252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687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5677445">
    <w:abstractNumId w:val="3"/>
  </w:num>
  <w:num w:numId="11" w16cid:durableId="1834712993">
    <w:abstractNumId w:val="10"/>
  </w:num>
  <w:num w:numId="12" w16cid:durableId="2075928787">
    <w:abstractNumId w:val="7"/>
  </w:num>
  <w:num w:numId="13" w16cid:durableId="1576665273">
    <w:abstractNumId w:val="8"/>
  </w:num>
  <w:num w:numId="14" w16cid:durableId="1811941967">
    <w:abstractNumId w:val="11"/>
  </w:num>
  <w:num w:numId="15" w16cid:durableId="110114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726352">
    <w:abstractNumId w:val="1"/>
  </w:num>
  <w:num w:numId="17" w16cid:durableId="31536921">
    <w:abstractNumId w:val="5"/>
  </w:num>
  <w:num w:numId="18" w16cid:durableId="1368944344">
    <w:abstractNumId w:val="5"/>
  </w:num>
  <w:num w:numId="19" w16cid:durableId="1920822511">
    <w:abstractNumId w:val="5"/>
  </w:num>
  <w:num w:numId="20" w16cid:durableId="607932796">
    <w:abstractNumId w:val="5"/>
  </w:num>
  <w:num w:numId="21" w16cid:durableId="1670717913">
    <w:abstractNumId w:val="6"/>
  </w:num>
  <w:num w:numId="22" w16cid:durableId="982544803">
    <w:abstractNumId w:val="16"/>
  </w:num>
  <w:num w:numId="23" w16cid:durableId="808285789">
    <w:abstractNumId w:val="12"/>
  </w:num>
  <w:num w:numId="24" w16cid:durableId="1480227087">
    <w:abstractNumId w:val="0"/>
  </w:num>
  <w:num w:numId="25" w16cid:durableId="435640058">
    <w:abstractNumId w:val="4"/>
  </w:num>
  <w:num w:numId="26" w16cid:durableId="307587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7191784">
    <w:abstractNumId w:val="13"/>
  </w:num>
  <w:num w:numId="28" w16cid:durableId="20121023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397C"/>
    <w:rsid w:val="00014213"/>
    <w:rsid w:val="00014B55"/>
    <w:rsid w:val="00020E3E"/>
    <w:rsid w:val="00023BF3"/>
    <w:rsid w:val="00026811"/>
    <w:rsid w:val="0004116A"/>
    <w:rsid w:val="000424E7"/>
    <w:rsid w:val="00043296"/>
    <w:rsid w:val="0004356D"/>
    <w:rsid w:val="00045296"/>
    <w:rsid w:val="00052E38"/>
    <w:rsid w:val="0007296D"/>
    <w:rsid w:val="00075E6C"/>
    <w:rsid w:val="00080994"/>
    <w:rsid w:val="00082C19"/>
    <w:rsid w:val="00090BE2"/>
    <w:rsid w:val="000B29AD"/>
    <w:rsid w:val="000B5472"/>
    <w:rsid w:val="000C6372"/>
    <w:rsid w:val="000D2CAF"/>
    <w:rsid w:val="000D4454"/>
    <w:rsid w:val="000D593F"/>
    <w:rsid w:val="000E343D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5CFF"/>
    <w:rsid w:val="001422CC"/>
    <w:rsid w:val="001617B6"/>
    <w:rsid w:val="001658A4"/>
    <w:rsid w:val="00165E66"/>
    <w:rsid w:val="00167802"/>
    <w:rsid w:val="00181A57"/>
    <w:rsid w:val="001930D1"/>
    <w:rsid w:val="001A3DD1"/>
    <w:rsid w:val="001B4A70"/>
    <w:rsid w:val="001C7BAE"/>
    <w:rsid w:val="001D717E"/>
    <w:rsid w:val="001E17D9"/>
    <w:rsid w:val="001E31FA"/>
    <w:rsid w:val="001E6347"/>
    <w:rsid w:val="001E64F6"/>
    <w:rsid w:val="00200BB3"/>
    <w:rsid w:val="0021133D"/>
    <w:rsid w:val="002174D1"/>
    <w:rsid w:val="00222BEB"/>
    <w:rsid w:val="00225E60"/>
    <w:rsid w:val="00227C39"/>
    <w:rsid w:val="00230325"/>
    <w:rsid w:val="0023202C"/>
    <w:rsid w:val="00236203"/>
    <w:rsid w:val="00245043"/>
    <w:rsid w:val="00256AC2"/>
    <w:rsid w:val="00257760"/>
    <w:rsid w:val="00292D36"/>
    <w:rsid w:val="00297281"/>
    <w:rsid w:val="002C54E0"/>
    <w:rsid w:val="002D711A"/>
    <w:rsid w:val="002D7336"/>
    <w:rsid w:val="002E3396"/>
    <w:rsid w:val="00307B48"/>
    <w:rsid w:val="0031149C"/>
    <w:rsid w:val="00323FDF"/>
    <w:rsid w:val="00383BED"/>
    <w:rsid w:val="0038771C"/>
    <w:rsid w:val="00392729"/>
    <w:rsid w:val="00392A8F"/>
    <w:rsid w:val="0039405B"/>
    <w:rsid w:val="003A1C92"/>
    <w:rsid w:val="003A541A"/>
    <w:rsid w:val="003A6923"/>
    <w:rsid w:val="003A7AF5"/>
    <w:rsid w:val="003C2C67"/>
    <w:rsid w:val="003C2EA2"/>
    <w:rsid w:val="003C5BA4"/>
    <w:rsid w:val="003D79EA"/>
    <w:rsid w:val="003E3E26"/>
    <w:rsid w:val="003F1295"/>
    <w:rsid w:val="003F76FC"/>
    <w:rsid w:val="004002EB"/>
    <w:rsid w:val="00405C57"/>
    <w:rsid w:val="0041689E"/>
    <w:rsid w:val="00416FA0"/>
    <w:rsid w:val="00417593"/>
    <w:rsid w:val="004236C8"/>
    <w:rsid w:val="00427681"/>
    <w:rsid w:val="00433DB7"/>
    <w:rsid w:val="00434E5E"/>
    <w:rsid w:val="00437CBA"/>
    <w:rsid w:val="004427CF"/>
    <w:rsid w:val="00452E05"/>
    <w:rsid w:val="00453750"/>
    <w:rsid w:val="00456941"/>
    <w:rsid w:val="00462427"/>
    <w:rsid w:val="004669E3"/>
    <w:rsid w:val="004702EA"/>
    <w:rsid w:val="00482D02"/>
    <w:rsid w:val="0048470A"/>
    <w:rsid w:val="004A7519"/>
    <w:rsid w:val="004B41CA"/>
    <w:rsid w:val="004C13A8"/>
    <w:rsid w:val="004D275B"/>
    <w:rsid w:val="004D3518"/>
    <w:rsid w:val="004D62D6"/>
    <w:rsid w:val="005276B2"/>
    <w:rsid w:val="0053416C"/>
    <w:rsid w:val="005345B7"/>
    <w:rsid w:val="00541C2F"/>
    <w:rsid w:val="005430D4"/>
    <w:rsid w:val="00557416"/>
    <w:rsid w:val="00563527"/>
    <w:rsid w:val="0058124E"/>
    <w:rsid w:val="00584301"/>
    <w:rsid w:val="005875A3"/>
    <w:rsid w:val="005A3416"/>
    <w:rsid w:val="005A5597"/>
    <w:rsid w:val="005B27FE"/>
    <w:rsid w:val="005B32A1"/>
    <w:rsid w:val="005C3E6D"/>
    <w:rsid w:val="005E04F8"/>
    <w:rsid w:val="005F331D"/>
    <w:rsid w:val="005F61DF"/>
    <w:rsid w:val="006023F9"/>
    <w:rsid w:val="00610518"/>
    <w:rsid w:val="00610559"/>
    <w:rsid w:val="0061284B"/>
    <w:rsid w:val="006332F6"/>
    <w:rsid w:val="006361E7"/>
    <w:rsid w:val="00652625"/>
    <w:rsid w:val="006534B2"/>
    <w:rsid w:val="0065615D"/>
    <w:rsid w:val="00657011"/>
    <w:rsid w:val="006574CA"/>
    <w:rsid w:val="006650B5"/>
    <w:rsid w:val="006651B1"/>
    <w:rsid w:val="00665778"/>
    <w:rsid w:val="006664B3"/>
    <w:rsid w:val="006738C4"/>
    <w:rsid w:val="006745DB"/>
    <w:rsid w:val="00691C09"/>
    <w:rsid w:val="00697D4A"/>
    <w:rsid w:val="006A5B34"/>
    <w:rsid w:val="006A5F5B"/>
    <w:rsid w:val="006C77A9"/>
    <w:rsid w:val="006E5B1B"/>
    <w:rsid w:val="006F6693"/>
    <w:rsid w:val="00707FE8"/>
    <w:rsid w:val="007222EC"/>
    <w:rsid w:val="00724962"/>
    <w:rsid w:val="007249E3"/>
    <w:rsid w:val="00724A0F"/>
    <w:rsid w:val="0073072C"/>
    <w:rsid w:val="007320B4"/>
    <w:rsid w:val="00732162"/>
    <w:rsid w:val="00736732"/>
    <w:rsid w:val="007454CB"/>
    <w:rsid w:val="007468BD"/>
    <w:rsid w:val="00750CBE"/>
    <w:rsid w:val="00766B5A"/>
    <w:rsid w:val="007815DA"/>
    <w:rsid w:val="007834F2"/>
    <w:rsid w:val="0078565C"/>
    <w:rsid w:val="00791020"/>
    <w:rsid w:val="007A5F82"/>
    <w:rsid w:val="007B75A4"/>
    <w:rsid w:val="007E4A17"/>
    <w:rsid w:val="007E50CB"/>
    <w:rsid w:val="007E77EC"/>
    <w:rsid w:val="007F1A4C"/>
    <w:rsid w:val="008022C3"/>
    <w:rsid w:val="008041E6"/>
    <w:rsid w:val="008065D2"/>
    <w:rsid w:val="00813DD7"/>
    <w:rsid w:val="0082194C"/>
    <w:rsid w:val="008220C4"/>
    <w:rsid w:val="008222FF"/>
    <w:rsid w:val="008241FF"/>
    <w:rsid w:val="008411E9"/>
    <w:rsid w:val="0084200F"/>
    <w:rsid w:val="00843B2C"/>
    <w:rsid w:val="008471C4"/>
    <w:rsid w:val="0087156C"/>
    <w:rsid w:val="00883331"/>
    <w:rsid w:val="00885779"/>
    <w:rsid w:val="008A24BA"/>
    <w:rsid w:val="008A4900"/>
    <w:rsid w:val="008D0281"/>
    <w:rsid w:val="008E3C4E"/>
    <w:rsid w:val="008E53C8"/>
    <w:rsid w:val="008F6D45"/>
    <w:rsid w:val="00904408"/>
    <w:rsid w:val="00931B7B"/>
    <w:rsid w:val="00941DA5"/>
    <w:rsid w:val="0096501D"/>
    <w:rsid w:val="0098020B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1F8B"/>
    <w:rsid w:val="009D2267"/>
    <w:rsid w:val="009E3858"/>
    <w:rsid w:val="009E70DD"/>
    <w:rsid w:val="009F19A1"/>
    <w:rsid w:val="009F2ED9"/>
    <w:rsid w:val="009F3231"/>
    <w:rsid w:val="009F5C58"/>
    <w:rsid w:val="009F61AA"/>
    <w:rsid w:val="00A023A0"/>
    <w:rsid w:val="00A1562B"/>
    <w:rsid w:val="00A15C6A"/>
    <w:rsid w:val="00A170F4"/>
    <w:rsid w:val="00A2060A"/>
    <w:rsid w:val="00A2559E"/>
    <w:rsid w:val="00A25FD9"/>
    <w:rsid w:val="00A40195"/>
    <w:rsid w:val="00A46BA8"/>
    <w:rsid w:val="00A47634"/>
    <w:rsid w:val="00A503AE"/>
    <w:rsid w:val="00A612FE"/>
    <w:rsid w:val="00A902A7"/>
    <w:rsid w:val="00AA04B3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70985"/>
    <w:rsid w:val="00B72583"/>
    <w:rsid w:val="00B81B44"/>
    <w:rsid w:val="00B9053B"/>
    <w:rsid w:val="00BB790E"/>
    <w:rsid w:val="00BC3422"/>
    <w:rsid w:val="00BF6CFF"/>
    <w:rsid w:val="00C015B9"/>
    <w:rsid w:val="00C022F9"/>
    <w:rsid w:val="00C032EA"/>
    <w:rsid w:val="00C06EB5"/>
    <w:rsid w:val="00C1145F"/>
    <w:rsid w:val="00C472A1"/>
    <w:rsid w:val="00C637E1"/>
    <w:rsid w:val="00C63C8B"/>
    <w:rsid w:val="00C70D50"/>
    <w:rsid w:val="00C8243E"/>
    <w:rsid w:val="00C907D7"/>
    <w:rsid w:val="00C92338"/>
    <w:rsid w:val="00CA7C3A"/>
    <w:rsid w:val="00CC2DB2"/>
    <w:rsid w:val="00CD0307"/>
    <w:rsid w:val="00CD36D9"/>
    <w:rsid w:val="00CD3D1B"/>
    <w:rsid w:val="00CE62B3"/>
    <w:rsid w:val="00CF7DCA"/>
    <w:rsid w:val="00D10F05"/>
    <w:rsid w:val="00D211E9"/>
    <w:rsid w:val="00D2312F"/>
    <w:rsid w:val="00D23AB5"/>
    <w:rsid w:val="00D269C1"/>
    <w:rsid w:val="00D313FC"/>
    <w:rsid w:val="00D32C6B"/>
    <w:rsid w:val="00D44953"/>
    <w:rsid w:val="00D542F3"/>
    <w:rsid w:val="00D543E5"/>
    <w:rsid w:val="00D5644B"/>
    <w:rsid w:val="00D56BA3"/>
    <w:rsid w:val="00D56E25"/>
    <w:rsid w:val="00D71896"/>
    <w:rsid w:val="00D718D7"/>
    <w:rsid w:val="00D73212"/>
    <w:rsid w:val="00D814B7"/>
    <w:rsid w:val="00D90688"/>
    <w:rsid w:val="00D9519B"/>
    <w:rsid w:val="00D9569C"/>
    <w:rsid w:val="00DA3AAD"/>
    <w:rsid w:val="00DA4314"/>
    <w:rsid w:val="00DA437D"/>
    <w:rsid w:val="00DB312B"/>
    <w:rsid w:val="00DC5654"/>
    <w:rsid w:val="00DC658F"/>
    <w:rsid w:val="00DE60CC"/>
    <w:rsid w:val="00E24B1C"/>
    <w:rsid w:val="00E26B32"/>
    <w:rsid w:val="00E31444"/>
    <w:rsid w:val="00E377FE"/>
    <w:rsid w:val="00E407B6"/>
    <w:rsid w:val="00E41EF1"/>
    <w:rsid w:val="00E42942"/>
    <w:rsid w:val="00E468A6"/>
    <w:rsid w:val="00E506F6"/>
    <w:rsid w:val="00E51CC7"/>
    <w:rsid w:val="00E65D7A"/>
    <w:rsid w:val="00E71BDF"/>
    <w:rsid w:val="00E83CA7"/>
    <w:rsid w:val="00EC171D"/>
    <w:rsid w:val="00ED487E"/>
    <w:rsid w:val="00ED7C77"/>
    <w:rsid w:val="00EE7A0D"/>
    <w:rsid w:val="00EF0D21"/>
    <w:rsid w:val="00EF72E4"/>
    <w:rsid w:val="00F04943"/>
    <w:rsid w:val="00F17CE1"/>
    <w:rsid w:val="00F2115C"/>
    <w:rsid w:val="00F2286D"/>
    <w:rsid w:val="00F22ABA"/>
    <w:rsid w:val="00F35CFC"/>
    <w:rsid w:val="00F36B12"/>
    <w:rsid w:val="00F417C3"/>
    <w:rsid w:val="00F46EE2"/>
    <w:rsid w:val="00F470BD"/>
    <w:rsid w:val="00F60F9F"/>
    <w:rsid w:val="00F64668"/>
    <w:rsid w:val="00F64F08"/>
    <w:rsid w:val="00F67BEB"/>
    <w:rsid w:val="00F725E4"/>
    <w:rsid w:val="00F734F5"/>
    <w:rsid w:val="00F7639C"/>
    <w:rsid w:val="00F966B1"/>
    <w:rsid w:val="00F97D48"/>
    <w:rsid w:val="00FA0311"/>
    <w:rsid w:val="00FB08A3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A72963"/>
  <w15:docId w15:val="{D82D4DBE-6F86-49D4-BDCB-2B704FA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424E7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Strong">
    <w:name w:val="Strong"/>
    <w:basedOn w:val="DefaultParagraphFont"/>
    <w:uiPriority w:val="22"/>
    <w:qFormat/>
    <w:rsid w:val="007468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4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593"/>
    <w:rPr>
      <w:color w:val="8A2A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40195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95"/>
    <w:rPr>
      <w:b/>
      <w:bCs/>
      <w:spacing w:val="2"/>
    </w:rPr>
  </w:style>
  <w:style w:type="paragraph" w:styleId="NormalWeb">
    <w:name w:val="Normal (Web)"/>
    <w:basedOn w:val="Normal"/>
    <w:uiPriority w:val="99"/>
    <w:unhideWhenUsed/>
    <w:rsid w:val="000D4454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Revision">
    <w:name w:val="Revision"/>
    <w:hidden/>
    <w:uiPriority w:val="99"/>
    <w:semiHidden/>
    <w:rsid w:val="00DA437D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truction.procurement@dtf.vic.gov.au" TargetMode="External"/><Relationship Id="rId18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26" Type="http://schemas.openxmlformats.org/officeDocument/2006/relationships/hyperlink" Target="https://localjobsfirst.vic.gov.au/agency-guidance/agency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tf.vic.gov.au/ministerial-directions-and-instructions-public-construction-procurement/matters-nominated-secretary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7" Type="http://schemas.openxmlformats.org/officeDocument/2006/relationships/hyperlink" Target="https://www.dtf.vic.gov.au/ministerial-directions-and-instructions-public-construction-procurement/mandatory-evaluation-criteria-industrial-relations-management-attachment-2-instruction-37" TargetMode="External"/><Relationship Id="rId25" Type="http://schemas.openxmlformats.org/officeDocument/2006/relationships/hyperlink" Target="https://www.dtf.vic.gov.au/ministerial-directions-and-instructions-public-construction-procurement/matters-nominated-secretary" TargetMode="External"/><Relationship Id="rId33" Type="http://schemas.openxmlformats.org/officeDocument/2006/relationships/hyperlink" Target="https://www.dtf.vic.gov.au/ministerial-directions-and-instructions-public-construction-procurement/matters-nominated-secret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inisterial-directions-and-instructions-public-construction-procurement/mandatory-evaluation-criteria-occupational-health-and-safety-management-attachment-1-instruction-37" TargetMode="External"/><Relationship Id="rId20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29" Type="http://schemas.openxmlformats.org/officeDocument/2006/relationships/hyperlink" Target="https://www.vic.gov.au/building-equality-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tf.vic.gov.au/financial-reporting-policy/financial-reporting-directions-and-guidance" TargetMode="External"/><Relationship Id="rId32" Type="http://schemas.openxmlformats.org/officeDocument/2006/relationships/hyperlink" Target="https://www.dtf.vic.gov.au/ministerial-directions-and-instructions-public-construction-procurement/matters-nominated-secretary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23" Type="http://schemas.openxmlformats.org/officeDocument/2006/relationships/hyperlink" Target="https://www.dtf.vic.gov.au/public-construction-policy-and-resources/publishing-details-procurement-undertaken-direction-and-instruction-52" TargetMode="External"/><Relationship Id="rId28" Type="http://schemas.openxmlformats.org/officeDocument/2006/relationships/hyperlink" Target="https://www.buyingfor.vic.gov.au/social-procurement-framework-and-guides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dtf.vic.gov.au/ministerial-directions-and-instructions-public-construction-procurement/matters-nominated-secretary" TargetMode="External"/><Relationship Id="rId31" Type="http://schemas.openxmlformats.org/officeDocument/2006/relationships/hyperlink" Target="https://www.dtf.vic.gov.au/public-construction-policy-and-resources/supplier-performance-and-shared-reporting-regime-direction-and-instruction-8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tf.vic.gov.au/ministerial-directions-and-instructions-public-construction-procurement/complying-international-agreements-attachments-1-and-2-instruction-21" TargetMode="External"/><Relationship Id="rId22" Type="http://schemas.openxmlformats.org/officeDocument/2006/relationships/hyperlink" Target="https://www.dtf.vic.gov.au/managing-probity-public-construction-procurement-direction-and-instruction-42" TargetMode="External"/><Relationship Id="rId27" Type="http://schemas.openxmlformats.org/officeDocument/2006/relationships/hyperlink" Target="https://localjobsfirst.vic.gov.au/agency-guidance/agency-guidelines" TargetMode="External"/><Relationship Id="rId30" Type="http://schemas.openxmlformats.org/officeDocument/2006/relationships/hyperlink" Target="https://www.buyingfor.vic.gov.au/fair-jobs-code-departments-and-agencies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B93EF722774C843A1461FA27B630" ma:contentTypeVersion="4" ma:contentTypeDescription="Create a new document." ma:contentTypeScope="" ma:versionID="d137ad252fff079bb646b5fa5551d24b">
  <xsd:schema xmlns:xsd="http://www.w3.org/2001/XMLSchema" xmlns:xs="http://www.w3.org/2001/XMLSchema" xmlns:p="http://schemas.microsoft.com/office/2006/metadata/properties" xmlns:ns2="168cc8df-53c7-4054-a249-3a2662e64791" targetNamespace="http://schemas.microsoft.com/office/2006/metadata/properties" ma:root="true" ma:fieldsID="9b40a362501572f42addc5cbf31b8a22" ns2:_="">
    <xsd:import namespace="168cc8df-53c7-4054-a249-3a2662e64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c8df-53c7-4054-a249-3a2662e64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0443C3D-6387-4089-AA9D-7C9E9FF89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8DCE0-EE09-47E2-A057-E9D042F8AB6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68cc8df-53c7-4054-a249-3a2662e647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B3B970-9684-4E31-A83F-32C5ED0AE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c8df-53c7-4054-a249-3a2662e6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C9664-BA88-44CD-94FF-FDB98812EB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2BD059-4C2C-4381-B7A5-7F4CB2F985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Fact-Sheet-Thresholds-applying-to-construction-procurement-March 2020</vt:lpstr>
    </vt:vector>
  </TitlesOfParts>
  <Company>Department of Treasury and Finance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Fact-Sheet-Thresholds-applying-to-construction-procurement-March 2020</dc:title>
  <dc:creator>Susan Gillett (DTF)</dc:creator>
  <cp:lastModifiedBy>Rohit Musa (DTF)</cp:lastModifiedBy>
  <cp:revision>14</cp:revision>
  <cp:lastPrinted>2016-02-09T01:59:00Z</cp:lastPrinted>
  <dcterms:created xsi:type="dcterms:W3CDTF">2022-12-19T02:10:00Z</dcterms:created>
  <dcterms:modified xsi:type="dcterms:W3CDTF">2024-08-28T07:42:00Z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a7b865a2-de99-47f6-bbca-bf9b9247badb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2022-12-19T02:11:51Z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3e33c514-3048-40d6-a9b8-af75d905c1e5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ContentTypeId">
    <vt:lpwstr>0x0101008457B93EF722774C843A1461FA27B630</vt:lpwstr>
  </property>
</Properties>
</file>