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08EB548A"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6AB6AC75" w14:textId="5DA969EB" w:rsidR="006C78FB" w:rsidRPr="00231BD3" w:rsidRDefault="006C78FB" w:rsidP="00E502C4">
            <w:pPr>
              <w:pStyle w:val="FRDNumber"/>
            </w:pPr>
            <w:r w:rsidRPr="00231BD3">
              <w:t xml:space="preserve">FRD </w:t>
            </w:r>
            <w:r w:rsidR="00E502C4">
              <w:t>10</w:t>
            </w:r>
          </w:p>
        </w:tc>
        <w:tc>
          <w:tcPr>
            <w:tcW w:w="270" w:type="dxa"/>
          </w:tcPr>
          <w:p w14:paraId="7D02F08C" w14:textId="77777777" w:rsidR="006C78FB" w:rsidRPr="00231BD3" w:rsidRDefault="006C78FB" w:rsidP="00B8224B"/>
        </w:tc>
        <w:tc>
          <w:tcPr>
            <w:tcW w:w="540" w:type="dxa"/>
          </w:tcPr>
          <w:p w14:paraId="74D32836" w14:textId="77777777" w:rsidR="006C78FB" w:rsidRPr="00231BD3" w:rsidRDefault="006C78FB" w:rsidP="00B8224B"/>
        </w:tc>
        <w:tc>
          <w:tcPr>
            <w:tcW w:w="6134" w:type="dxa"/>
          </w:tcPr>
          <w:p w14:paraId="63BA9B79" w14:textId="4DDEE1C0" w:rsidR="006C78FB" w:rsidRPr="00231BD3" w:rsidRDefault="00E502C4" w:rsidP="00B8224B">
            <w:pPr>
              <w:pStyle w:val="FRDHeader"/>
            </w:pPr>
            <w:r w:rsidRPr="00E502C4">
              <w:t>Disclosure index (</w:t>
            </w:r>
            <w:r w:rsidR="006B56A9">
              <w:t>April</w:t>
            </w:r>
            <w:r w:rsidR="00A653A3">
              <w:t xml:space="preserve"> 202</w:t>
            </w:r>
            <w:r w:rsidR="006B56A9">
              <w:t>2</w:t>
            </w:r>
            <w:r w:rsidRPr="00E502C4">
              <w:t>)</w:t>
            </w:r>
          </w:p>
        </w:tc>
      </w:tr>
      <w:tr w:rsidR="006C78FB" w:rsidRPr="00E10ADB" w14:paraId="50B3FDB3" w14:textId="77777777" w:rsidTr="00B8224B">
        <w:trPr>
          <w:trHeight w:hRule="exact" w:val="120"/>
        </w:trPr>
        <w:tc>
          <w:tcPr>
            <w:tcW w:w="2293" w:type="dxa"/>
          </w:tcPr>
          <w:p w14:paraId="4716F4F8" w14:textId="77777777" w:rsidR="006C78FB" w:rsidRPr="008A601F" w:rsidRDefault="006C78FB" w:rsidP="00B8224B">
            <w:pPr>
              <w:pStyle w:val="Tabletext"/>
            </w:pPr>
          </w:p>
        </w:tc>
        <w:tc>
          <w:tcPr>
            <w:tcW w:w="270" w:type="dxa"/>
          </w:tcPr>
          <w:p w14:paraId="56C0A8D5" w14:textId="77777777" w:rsidR="006C78FB" w:rsidRPr="008A601F" w:rsidRDefault="006C78FB" w:rsidP="00B8224B"/>
        </w:tc>
        <w:tc>
          <w:tcPr>
            <w:tcW w:w="540" w:type="dxa"/>
          </w:tcPr>
          <w:p w14:paraId="3819CBF2" w14:textId="77777777" w:rsidR="006C78FB" w:rsidRPr="008A601F" w:rsidRDefault="006C78FB" w:rsidP="00B8224B"/>
        </w:tc>
        <w:tc>
          <w:tcPr>
            <w:tcW w:w="6134" w:type="dxa"/>
          </w:tcPr>
          <w:p w14:paraId="50B1D137" w14:textId="77777777" w:rsidR="006C78FB" w:rsidRPr="008A601F" w:rsidRDefault="006C78FB" w:rsidP="00B8224B"/>
        </w:tc>
      </w:tr>
      <w:tr w:rsidR="00E502C4" w:rsidRPr="005828FE" w14:paraId="0257CF50" w14:textId="77777777" w:rsidTr="00B8224B">
        <w:tc>
          <w:tcPr>
            <w:tcW w:w="2293" w:type="dxa"/>
          </w:tcPr>
          <w:p w14:paraId="2418AA40" w14:textId="77777777" w:rsidR="00E502C4" w:rsidRPr="008A601F" w:rsidRDefault="00E502C4" w:rsidP="00EB2AB4">
            <w:pPr>
              <w:pStyle w:val="Normalgrey"/>
            </w:pPr>
            <w:r w:rsidRPr="008A601F">
              <w:t>Purpose</w:t>
            </w:r>
          </w:p>
        </w:tc>
        <w:tc>
          <w:tcPr>
            <w:tcW w:w="270" w:type="dxa"/>
          </w:tcPr>
          <w:p w14:paraId="61481424" w14:textId="77777777" w:rsidR="00E502C4" w:rsidRPr="0020405F" w:rsidRDefault="00E502C4" w:rsidP="00EB2AB4">
            <w:pPr>
              <w:pStyle w:val="Refnum1"/>
              <w:numPr>
                <w:ilvl w:val="0"/>
                <w:numId w:val="20"/>
              </w:numPr>
              <w:spacing w:before="60" w:after="60"/>
              <w:rPr>
                <w:color w:val="595959" w:themeColor="text1" w:themeTint="A6"/>
              </w:rPr>
            </w:pPr>
          </w:p>
        </w:tc>
        <w:tc>
          <w:tcPr>
            <w:tcW w:w="540" w:type="dxa"/>
          </w:tcPr>
          <w:p w14:paraId="2539A071" w14:textId="77777777" w:rsidR="00E502C4" w:rsidRPr="0020405F" w:rsidRDefault="00E502C4" w:rsidP="00EB2AB4">
            <w:pPr>
              <w:pStyle w:val="Refnum2"/>
            </w:pPr>
          </w:p>
        </w:tc>
        <w:tc>
          <w:tcPr>
            <w:tcW w:w="6134" w:type="dxa"/>
          </w:tcPr>
          <w:p w14:paraId="2ECCD017" w14:textId="77777777" w:rsidR="00E502C4" w:rsidRPr="00E43EFA" w:rsidRDefault="00E502C4" w:rsidP="00EB2AB4">
            <w:pPr>
              <w:pStyle w:val="Normalgrey"/>
            </w:pPr>
            <w:r w:rsidRPr="004F53C1">
              <w:t>To assist in identifying the extent of compliance with statutory disclosure and other requirements.</w:t>
            </w:r>
          </w:p>
        </w:tc>
      </w:tr>
      <w:tr w:rsidR="00E502C4" w:rsidRPr="00E502C4" w14:paraId="041F8FD3" w14:textId="77777777" w:rsidTr="00963C94">
        <w:tc>
          <w:tcPr>
            <w:tcW w:w="2293" w:type="dxa"/>
            <w:shd w:val="clear" w:color="auto" w:fill="F2F2F2" w:themeFill="background1" w:themeFillShade="F2"/>
          </w:tcPr>
          <w:p w14:paraId="7DB8D214" w14:textId="77777777" w:rsidR="00E502C4" w:rsidRPr="00707AAD" w:rsidRDefault="00E502C4" w:rsidP="00F434DB">
            <w:pPr>
              <w:rPr>
                <w:b/>
              </w:rPr>
            </w:pPr>
            <w:r w:rsidRPr="00707AAD">
              <w:rPr>
                <w:b/>
              </w:rPr>
              <w:t>Application</w:t>
            </w:r>
          </w:p>
        </w:tc>
        <w:tc>
          <w:tcPr>
            <w:tcW w:w="270" w:type="dxa"/>
            <w:shd w:val="clear" w:color="auto" w:fill="F2F2F2" w:themeFill="background1" w:themeFillShade="F2"/>
          </w:tcPr>
          <w:p w14:paraId="366034F1" w14:textId="77777777" w:rsidR="00E502C4" w:rsidRPr="00F7677A" w:rsidRDefault="00E502C4" w:rsidP="00C2460A">
            <w:pPr>
              <w:pStyle w:val="Refnum1grey"/>
              <w:rPr>
                <w:b/>
              </w:rPr>
            </w:pPr>
          </w:p>
        </w:tc>
        <w:tc>
          <w:tcPr>
            <w:tcW w:w="540" w:type="dxa"/>
            <w:shd w:val="clear" w:color="auto" w:fill="F2F2F2" w:themeFill="background1" w:themeFillShade="F2"/>
          </w:tcPr>
          <w:p w14:paraId="23DBCCB5" w14:textId="77777777" w:rsidR="00E502C4" w:rsidRPr="00F7677A" w:rsidRDefault="00E502C4" w:rsidP="00F434DB">
            <w:pPr>
              <w:pStyle w:val="Refnum2"/>
              <w:rPr>
                <w:b/>
              </w:rPr>
            </w:pPr>
          </w:p>
        </w:tc>
        <w:tc>
          <w:tcPr>
            <w:tcW w:w="6134" w:type="dxa"/>
            <w:shd w:val="clear" w:color="auto" w:fill="F2F2F2" w:themeFill="background1" w:themeFillShade="F2"/>
          </w:tcPr>
          <w:p w14:paraId="4248F659" w14:textId="77777777" w:rsidR="00E502C4" w:rsidRPr="00E502C4" w:rsidRDefault="00E502C4" w:rsidP="00F434DB">
            <w:pPr>
              <w:rPr>
                <w:b/>
              </w:rPr>
            </w:pPr>
            <w:r w:rsidRPr="00E502C4">
              <w:rPr>
                <w:b/>
              </w:rPr>
              <w:t xml:space="preserve">Applies to all entities defined as either a public body or a department under section 3 of the </w:t>
            </w:r>
            <w:r w:rsidRPr="00E502C4">
              <w:rPr>
                <w:b/>
                <w:i/>
                <w:iCs/>
              </w:rPr>
              <w:t xml:space="preserve">Financial Management Act </w:t>
            </w:r>
            <w:r w:rsidRPr="00E502C4">
              <w:rPr>
                <w:b/>
              </w:rPr>
              <w:t>1994.</w:t>
            </w:r>
          </w:p>
        </w:tc>
      </w:tr>
      <w:tr w:rsidR="00E502C4" w:rsidRPr="00E502C4" w14:paraId="61ACA3AE" w14:textId="77777777" w:rsidTr="00963C94">
        <w:tc>
          <w:tcPr>
            <w:tcW w:w="2293" w:type="dxa"/>
            <w:shd w:val="clear" w:color="auto" w:fill="F2F2F2" w:themeFill="background1" w:themeFillShade="F2"/>
          </w:tcPr>
          <w:p w14:paraId="49DD3CD0" w14:textId="77777777" w:rsidR="00E502C4" w:rsidRPr="00707AAD" w:rsidRDefault="00E502C4" w:rsidP="00F434DB">
            <w:pPr>
              <w:rPr>
                <w:b/>
              </w:rPr>
            </w:pPr>
            <w:r w:rsidRPr="00707AAD">
              <w:rPr>
                <w:b/>
              </w:rPr>
              <w:t>Operative date</w:t>
            </w:r>
          </w:p>
        </w:tc>
        <w:tc>
          <w:tcPr>
            <w:tcW w:w="270" w:type="dxa"/>
            <w:shd w:val="clear" w:color="auto" w:fill="F2F2F2" w:themeFill="background1" w:themeFillShade="F2"/>
          </w:tcPr>
          <w:p w14:paraId="4772C304" w14:textId="77777777" w:rsidR="00E502C4" w:rsidRPr="00F7677A" w:rsidRDefault="00E502C4" w:rsidP="00C2460A">
            <w:pPr>
              <w:pStyle w:val="Refnum1grey"/>
              <w:rPr>
                <w:b/>
              </w:rPr>
            </w:pPr>
          </w:p>
        </w:tc>
        <w:tc>
          <w:tcPr>
            <w:tcW w:w="540" w:type="dxa"/>
            <w:shd w:val="clear" w:color="auto" w:fill="F2F2F2" w:themeFill="background1" w:themeFillShade="F2"/>
          </w:tcPr>
          <w:p w14:paraId="18B046EC" w14:textId="77777777" w:rsidR="00E502C4" w:rsidRPr="00F7677A" w:rsidRDefault="00E502C4" w:rsidP="00F434DB">
            <w:pPr>
              <w:pStyle w:val="Refnum2"/>
              <w:rPr>
                <w:b/>
              </w:rPr>
            </w:pPr>
          </w:p>
        </w:tc>
        <w:tc>
          <w:tcPr>
            <w:tcW w:w="6134" w:type="dxa"/>
            <w:shd w:val="clear" w:color="auto" w:fill="F2F2F2" w:themeFill="background1" w:themeFillShade="F2"/>
          </w:tcPr>
          <w:p w14:paraId="3D9D96BD" w14:textId="77777777" w:rsidR="00E502C4" w:rsidRPr="00E502C4" w:rsidRDefault="00E502C4" w:rsidP="00F434DB">
            <w:pPr>
              <w:rPr>
                <w:b/>
              </w:rPr>
            </w:pPr>
            <w:r w:rsidRPr="00E502C4">
              <w:rPr>
                <w:b/>
              </w:rPr>
              <w:t>Reporting periods commencing 1 July 2015.</w:t>
            </w:r>
          </w:p>
        </w:tc>
      </w:tr>
      <w:tr w:rsidR="00E502C4" w:rsidRPr="00E502C4" w14:paraId="3E121C19" w14:textId="77777777" w:rsidTr="00963C94">
        <w:tc>
          <w:tcPr>
            <w:tcW w:w="2293" w:type="dxa"/>
            <w:shd w:val="clear" w:color="auto" w:fill="F2F2F2" w:themeFill="background1" w:themeFillShade="F2"/>
          </w:tcPr>
          <w:p w14:paraId="37102DF1" w14:textId="77777777" w:rsidR="00E502C4" w:rsidRPr="00707AAD" w:rsidRDefault="00E502C4" w:rsidP="00F434DB">
            <w:pPr>
              <w:rPr>
                <w:b/>
              </w:rPr>
            </w:pPr>
          </w:p>
        </w:tc>
        <w:tc>
          <w:tcPr>
            <w:tcW w:w="270" w:type="dxa"/>
            <w:shd w:val="clear" w:color="auto" w:fill="F2F2F2" w:themeFill="background1" w:themeFillShade="F2"/>
          </w:tcPr>
          <w:p w14:paraId="02BF4754" w14:textId="77777777" w:rsidR="00E502C4" w:rsidRPr="00707AAD" w:rsidRDefault="00E502C4" w:rsidP="00F434DB">
            <w:pPr>
              <w:pStyle w:val="Refnum1"/>
              <w:numPr>
                <w:ilvl w:val="0"/>
                <w:numId w:val="0"/>
              </w:numPr>
              <w:rPr>
                <w:b/>
                <w:color w:val="F2F2F2" w:themeColor="background1" w:themeShade="F2"/>
              </w:rPr>
            </w:pPr>
          </w:p>
        </w:tc>
        <w:tc>
          <w:tcPr>
            <w:tcW w:w="540" w:type="dxa"/>
            <w:shd w:val="clear" w:color="auto" w:fill="F2F2F2" w:themeFill="background1" w:themeFillShade="F2"/>
          </w:tcPr>
          <w:p w14:paraId="7F200DA5" w14:textId="77777777" w:rsidR="00E502C4" w:rsidRPr="00F7677A" w:rsidRDefault="00E502C4" w:rsidP="00E64929">
            <w:pPr>
              <w:pStyle w:val="Refnum2"/>
              <w:rPr>
                <w:b/>
              </w:rPr>
            </w:pPr>
          </w:p>
        </w:tc>
        <w:tc>
          <w:tcPr>
            <w:tcW w:w="6134" w:type="dxa"/>
            <w:shd w:val="clear" w:color="auto" w:fill="F2F2F2" w:themeFill="background1" w:themeFillShade="F2"/>
          </w:tcPr>
          <w:p w14:paraId="0BB872A0" w14:textId="50412794" w:rsidR="00A653A3" w:rsidRPr="00A653A3" w:rsidRDefault="00A653A3" w:rsidP="00F434DB">
            <w:pPr>
              <w:rPr>
                <w:b/>
              </w:rPr>
            </w:pPr>
            <w:r>
              <w:rPr>
                <w:b/>
              </w:rPr>
              <w:t xml:space="preserve">FRD 10A </w:t>
            </w:r>
            <w:r>
              <w:rPr>
                <w:b/>
                <w:i/>
                <w:iCs/>
              </w:rPr>
              <w:t xml:space="preserve">Disclosure Index </w:t>
            </w:r>
            <w:r>
              <w:rPr>
                <w:b/>
              </w:rPr>
              <w:t xml:space="preserve">is renamed to FRD 10 </w:t>
            </w:r>
            <w:r>
              <w:rPr>
                <w:b/>
                <w:i/>
                <w:iCs/>
              </w:rPr>
              <w:t xml:space="preserve">Disclosure Index </w:t>
            </w:r>
            <w:r>
              <w:rPr>
                <w:b/>
              </w:rPr>
              <w:t xml:space="preserve">effective 1 </w:t>
            </w:r>
            <w:r w:rsidR="00121173">
              <w:rPr>
                <w:b/>
              </w:rPr>
              <w:t>April</w:t>
            </w:r>
            <w:r>
              <w:rPr>
                <w:b/>
              </w:rPr>
              <w:t xml:space="preserve"> 202</w:t>
            </w:r>
            <w:r w:rsidR="00121173">
              <w:rPr>
                <w:b/>
              </w:rPr>
              <w:t>2</w:t>
            </w:r>
            <w:r>
              <w:rPr>
                <w:b/>
              </w:rPr>
              <w:t>.</w:t>
            </w:r>
          </w:p>
        </w:tc>
      </w:tr>
      <w:tr w:rsidR="00E502C4" w:rsidRPr="00E502C4" w14:paraId="4BA56825" w14:textId="77777777" w:rsidTr="00963C94">
        <w:tc>
          <w:tcPr>
            <w:tcW w:w="2293" w:type="dxa"/>
            <w:shd w:val="clear" w:color="auto" w:fill="F2F2F2" w:themeFill="background1" w:themeFillShade="F2"/>
          </w:tcPr>
          <w:p w14:paraId="57CCB8DB" w14:textId="77777777" w:rsidR="00E502C4" w:rsidRPr="00707AAD" w:rsidRDefault="00E502C4" w:rsidP="00F434DB">
            <w:pPr>
              <w:rPr>
                <w:b/>
              </w:rPr>
            </w:pPr>
            <w:r w:rsidRPr="00707AAD">
              <w:rPr>
                <w:b/>
              </w:rPr>
              <w:t>Requirements</w:t>
            </w:r>
          </w:p>
        </w:tc>
        <w:tc>
          <w:tcPr>
            <w:tcW w:w="270" w:type="dxa"/>
            <w:shd w:val="clear" w:color="auto" w:fill="F2F2F2" w:themeFill="background1" w:themeFillShade="F2"/>
          </w:tcPr>
          <w:p w14:paraId="63DC983A" w14:textId="77777777" w:rsidR="00E502C4" w:rsidRPr="00F7677A" w:rsidRDefault="00E502C4" w:rsidP="00C2460A">
            <w:pPr>
              <w:pStyle w:val="Refnum1grey"/>
              <w:rPr>
                <w:b/>
              </w:rPr>
            </w:pPr>
          </w:p>
        </w:tc>
        <w:tc>
          <w:tcPr>
            <w:tcW w:w="540" w:type="dxa"/>
            <w:shd w:val="clear" w:color="auto" w:fill="F2F2F2" w:themeFill="background1" w:themeFillShade="F2"/>
          </w:tcPr>
          <w:p w14:paraId="20C8CDC7" w14:textId="77777777" w:rsidR="00E502C4" w:rsidRPr="00F7677A" w:rsidRDefault="00E502C4" w:rsidP="00F434DB">
            <w:pPr>
              <w:pStyle w:val="Refnum2"/>
              <w:rPr>
                <w:b/>
              </w:rPr>
            </w:pPr>
          </w:p>
        </w:tc>
        <w:tc>
          <w:tcPr>
            <w:tcW w:w="6134" w:type="dxa"/>
            <w:shd w:val="clear" w:color="auto" w:fill="F2F2F2" w:themeFill="background1" w:themeFillShade="F2"/>
          </w:tcPr>
          <w:p w14:paraId="528B0390" w14:textId="77777777" w:rsidR="00E502C4" w:rsidRPr="00E502C4" w:rsidRDefault="00E502C4" w:rsidP="00F434DB">
            <w:pPr>
              <w:rPr>
                <w:b/>
              </w:rPr>
            </w:pPr>
            <w:r w:rsidRPr="00E502C4">
              <w:rPr>
                <w:b/>
              </w:rPr>
              <w:t>The disclosure index is to be reported in the annual report and contain the following:</w:t>
            </w:r>
          </w:p>
          <w:p w14:paraId="3A1494F6" w14:textId="77777777" w:rsidR="00E502C4" w:rsidRPr="00E502C4" w:rsidRDefault="00E502C4" w:rsidP="00F434DB">
            <w:pPr>
              <w:pStyle w:val="Listnum"/>
              <w:rPr>
                <w:b/>
                <w:bCs/>
              </w:rPr>
            </w:pPr>
            <w:r w:rsidRPr="00E502C4">
              <w:rPr>
                <w:b/>
              </w:rPr>
              <w:t>A list identifying the relevant clauses of Victorian legislation with statutory disclosure requirements;</w:t>
            </w:r>
          </w:p>
          <w:p w14:paraId="42A37F8D" w14:textId="77777777" w:rsidR="00E502C4" w:rsidRPr="00E502C4" w:rsidRDefault="00E502C4" w:rsidP="00F434DB">
            <w:pPr>
              <w:pStyle w:val="Listnum"/>
              <w:rPr>
                <w:b/>
                <w:bCs/>
              </w:rPr>
            </w:pPr>
            <w:r w:rsidRPr="00E502C4">
              <w:rPr>
                <w:b/>
              </w:rPr>
              <w:t>A short description of the relevant requirement; and</w:t>
            </w:r>
          </w:p>
          <w:p w14:paraId="15612A6E" w14:textId="77777777" w:rsidR="00E502C4" w:rsidRPr="00E502C4" w:rsidRDefault="00E502C4" w:rsidP="00F434DB">
            <w:pPr>
              <w:pStyle w:val="Listnum"/>
              <w:rPr>
                <w:b/>
                <w:bCs/>
              </w:rPr>
            </w:pPr>
            <w:r w:rsidRPr="00E502C4">
              <w:rPr>
                <w:b/>
              </w:rPr>
              <w:t>The page in the annual report where disclosure of the relevant requirement is made.</w:t>
            </w:r>
          </w:p>
        </w:tc>
      </w:tr>
      <w:tr w:rsidR="00E502C4" w:rsidRPr="005828FE" w14:paraId="5D6BD14B" w14:textId="77777777" w:rsidTr="00B8224B">
        <w:tc>
          <w:tcPr>
            <w:tcW w:w="2293" w:type="dxa"/>
          </w:tcPr>
          <w:p w14:paraId="23993766" w14:textId="77777777" w:rsidR="00E502C4" w:rsidRPr="00E2009B" w:rsidRDefault="00E502C4" w:rsidP="00626BB7">
            <w:pPr>
              <w:pStyle w:val="Normalgrey"/>
            </w:pPr>
            <w:r w:rsidRPr="00E2009B">
              <w:t>Guidance</w:t>
            </w:r>
          </w:p>
        </w:tc>
        <w:tc>
          <w:tcPr>
            <w:tcW w:w="270" w:type="dxa"/>
          </w:tcPr>
          <w:p w14:paraId="47EF035E" w14:textId="77777777" w:rsidR="00E502C4" w:rsidRPr="0020405F" w:rsidRDefault="00E502C4" w:rsidP="00C2460A">
            <w:pPr>
              <w:pStyle w:val="Refnum1"/>
            </w:pPr>
          </w:p>
        </w:tc>
        <w:tc>
          <w:tcPr>
            <w:tcW w:w="540" w:type="dxa"/>
          </w:tcPr>
          <w:p w14:paraId="376119A5" w14:textId="77777777" w:rsidR="00E502C4" w:rsidRPr="0020405F" w:rsidRDefault="00E502C4" w:rsidP="00626BB7">
            <w:pPr>
              <w:pStyle w:val="Refnum2"/>
            </w:pPr>
          </w:p>
        </w:tc>
        <w:tc>
          <w:tcPr>
            <w:tcW w:w="6134" w:type="dxa"/>
          </w:tcPr>
          <w:p w14:paraId="2321A962" w14:textId="77777777" w:rsidR="00E502C4" w:rsidRDefault="00E502C4" w:rsidP="00626BB7">
            <w:pPr>
              <w:pStyle w:val="Normalgrey"/>
            </w:pPr>
            <w:r>
              <w:t xml:space="preserve">A table format is the most effective way of meeting the above requirements, as it is able to clearly indicate the relevant clause, a short description, and the relevant page number.  </w:t>
            </w:r>
          </w:p>
        </w:tc>
      </w:tr>
      <w:tr w:rsidR="00E502C4" w:rsidRPr="005828FE" w14:paraId="6A4F1ACB" w14:textId="77777777" w:rsidTr="00B8224B">
        <w:tc>
          <w:tcPr>
            <w:tcW w:w="2293" w:type="dxa"/>
          </w:tcPr>
          <w:p w14:paraId="0C490909" w14:textId="77777777" w:rsidR="00E502C4" w:rsidRPr="00E2009B" w:rsidRDefault="00E502C4" w:rsidP="00626BB7">
            <w:pPr>
              <w:pStyle w:val="Normalgrey"/>
            </w:pPr>
          </w:p>
        </w:tc>
        <w:tc>
          <w:tcPr>
            <w:tcW w:w="270" w:type="dxa"/>
          </w:tcPr>
          <w:p w14:paraId="68EC4920" w14:textId="77777777" w:rsidR="00E502C4" w:rsidRPr="00521483" w:rsidRDefault="00E502C4" w:rsidP="00626BB7">
            <w:pPr>
              <w:pStyle w:val="Refnum1"/>
              <w:numPr>
                <w:ilvl w:val="0"/>
                <w:numId w:val="0"/>
              </w:numPr>
            </w:pPr>
          </w:p>
        </w:tc>
        <w:tc>
          <w:tcPr>
            <w:tcW w:w="540" w:type="dxa"/>
          </w:tcPr>
          <w:p w14:paraId="4BBE4CEE" w14:textId="77777777" w:rsidR="00E502C4" w:rsidRPr="00472918" w:rsidRDefault="00E502C4" w:rsidP="00626BB7">
            <w:pPr>
              <w:pStyle w:val="Refnum2"/>
              <w:numPr>
                <w:ilvl w:val="0"/>
                <w:numId w:val="0"/>
              </w:numPr>
            </w:pPr>
          </w:p>
        </w:tc>
        <w:tc>
          <w:tcPr>
            <w:tcW w:w="6134" w:type="dxa"/>
          </w:tcPr>
          <w:p w14:paraId="5E9A2D69" w14:textId="77777777" w:rsidR="00E502C4" w:rsidRDefault="00E502C4" w:rsidP="00626BB7">
            <w:pPr>
              <w:pStyle w:val="Normalgrey"/>
            </w:pPr>
            <w:r>
              <w:t>The disclosure of Victorian Acts covers all legislation, including but not limited to the following:</w:t>
            </w:r>
          </w:p>
          <w:p w14:paraId="5BCD0503" w14:textId="77777777" w:rsidR="00E502C4" w:rsidRPr="0020405F" w:rsidRDefault="00E502C4" w:rsidP="00626BB7">
            <w:pPr>
              <w:pStyle w:val="Bullet1grey"/>
            </w:pPr>
            <w:r w:rsidRPr="00E502C4">
              <w:rPr>
                <w:i/>
              </w:rPr>
              <w:t>Financial Management Act 1994</w:t>
            </w:r>
            <w:r>
              <w:t>;</w:t>
            </w:r>
          </w:p>
          <w:p w14:paraId="63462532" w14:textId="77777777" w:rsidR="00E502C4" w:rsidRPr="0020405F" w:rsidRDefault="00E502C4" w:rsidP="00626BB7">
            <w:pPr>
              <w:pStyle w:val="Bullet1grey"/>
            </w:pPr>
            <w:r w:rsidRPr="00E502C4">
              <w:rPr>
                <w:i/>
              </w:rPr>
              <w:t>Audit Act 1994</w:t>
            </w:r>
            <w:r>
              <w:t>;</w:t>
            </w:r>
          </w:p>
          <w:p w14:paraId="150DD897" w14:textId="77777777" w:rsidR="00E502C4" w:rsidRPr="00E502C4" w:rsidRDefault="00E502C4" w:rsidP="00626BB7">
            <w:pPr>
              <w:pStyle w:val="Bullet1grey"/>
            </w:pPr>
            <w:r w:rsidRPr="00E502C4">
              <w:rPr>
                <w:i/>
              </w:rPr>
              <w:t>Protected Disclosure Act 2012</w:t>
            </w:r>
            <w:r w:rsidRPr="00E502C4">
              <w:t>;</w:t>
            </w:r>
          </w:p>
          <w:p w14:paraId="4F3AE222" w14:textId="77777777" w:rsidR="00E502C4" w:rsidRPr="00E502C4" w:rsidRDefault="00E502C4" w:rsidP="00626BB7">
            <w:pPr>
              <w:pStyle w:val="Bullet1grey"/>
            </w:pPr>
            <w:r w:rsidRPr="00E502C4">
              <w:rPr>
                <w:i/>
              </w:rPr>
              <w:t>Privacy and Data Protection Act 2014</w:t>
            </w:r>
            <w:r w:rsidRPr="00E502C4">
              <w:t>; and</w:t>
            </w:r>
          </w:p>
          <w:p w14:paraId="210224EB" w14:textId="093E2736" w:rsidR="00E502C4" w:rsidRPr="00664729" w:rsidRDefault="00E502C4" w:rsidP="00626BB7">
            <w:pPr>
              <w:pStyle w:val="Bullet1grey"/>
            </w:pPr>
            <w:r w:rsidRPr="00E502C4">
              <w:t xml:space="preserve">Directions </w:t>
            </w:r>
            <w:r w:rsidRPr="00664729">
              <w:t xml:space="preserve">of the </w:t>
            </w:r>
            <w:r w:rsidR="00707AAD">
              <w:t>Assistant Treasurer</w:t>
            </w:r>
            <w:r w:rsidRPr="00664729">
              <w:t>, including Financial Reporting Directions.</w:t>
            </w:r>
          </w:p>
        </w:tc>
      </w:tr>
      <w:tr w:rsidR="00E502C4" w:rsidRPr="005828FE" w14:paraId="6B2BD587" w14:textId="77777777" w:rsidTr="00B8224B">
        <w:tc>
          <w:tcPr>
            <w:tcW w:w="2293" w:type="dxa"/>
          </w:tcPr>
          <w:p w14:paraId="77C3CC43" w14:textId="77777777" w:rsidR="00E502C4" w:rsidRPr="00E2009B" w:rsidRDefault="00E502C4" w:rsidP="00626BB7">
            <w:pPr>
              <w:pStyle w:val="Normalgrey"/>
            </w:pPr>
            <w:r w:rsidRPr="00E2009B">
              <w:t>Background</w:t>
            </w:r>
          </w:p>
        </w:tc>
        <w:tc>
          <w:tcPr>
            <w:tcW w:w="270" w:type="dxa"/>
          </w:tcPr>
          <w:p w14:paraId="2D802379" w14:textId="77777777" w:rsidR="00E502C4" w:rsidRPr="00521483" w:rsidRDefault="00E502C4" w:rsidP="00626BB7">
            <w:pPr>
              <w:pStyle w:val="Normalgrey"/>
            </w:pPr>
          </w:p>
        </w:tc>
        <w:tc>
          <w:tcPr>
            <w:tcW w:w="540" w:type="dxa"/>
          </w:tcPr>
          <w:p w14:paraId="27DD999F" w14:textId="4FFE019A" w:rsidR="00E502C4" w:rsidRPr="00472918" w:rsidRDefault="007563F0" w:rsidP="00626BB7">
            <w:r>
              <w:t>6.1</w:t>
            </w:r>
          </w:p>
        </w:tc>
        <w:tc>
          <w:tcPr>
            <w:tcW w:w="6134" w:type="dxa"/>
          </w:tcPr>
          <w:p w14:paraId="75AF8FC8" w14:textId="1662BC18" w:rsidR="00E502C4" w:rsidRPr="006E032D" w:rsidRDefault="00E502C4" w:rsidP="00F7677A">
            <w:pPr>
              <w:pStyle w:val="Normalgrey"/>
            </w:pPr>
            <w:r w:rsidRPr="0025663D">
              <w:t>The Disclosure Index assists departments and public bodies in identifying and complying with the requirements of the legislative framework within which they operate. In addition, the Disclosure Index assists users in locating the relevant sections of interest.</w:t>
            </w:r>
          </w:p>
        </w:tc>
      </w:tr>
      <w:tr w:rsidR="007563F0" w:rsidRPr="005828FE" w14:paraId="258AA0B3" w14:textId="77777777" w:rsidTr="00B8224B">
        <w:tc>
          <w:tcPr>
            <w:tcW w:w="2293" w:type="dxa"/>
          </w:tcPr>
          <w:p w14:paraId="0112C31D" w14:textId="77777777" w:rsidR="007563F0" w:rsidRPr="00E2009B" w:rsidRDefault="007563F0" w:rsidP="00626BB7">
            <w:pPr>
              <w:pStyle w:val="Normalgrey"/>
            </w:pPr>
          </w:p>
        </w:tc>
        <w:tc>
          <w:tcPr>
            <w:tcW w:w="270" w:type="dxa"/>
          </w:tcPr>
          <w:p w14:paraId="47D3E3AF" w14:textId="77777777" w:rsidR="007563F0" w:rsidRPr="00521483" w:rsidRDefault="007563F0" w:rsidP="00626BB7">
            <w:pPr>
              <w:pStyle w:val="Normalgrey"/>
            </w:pPr>
          </w:p>
        </w:tc>
        <w:tc>
          <w:tcPr>
            <w:tcW w:w="540" w:type="dxa"/>
          </w:tcPr>
          <w:p w14:paraId="26D29A9A" w14:textId="37EE6842" w:rsidR="007563F0" w:rsidRPr="00472918" w:rsidRDefault="007563F0" w:rsidP="00626BB7">
            <w:r>
              <w:t>6.2</w:t>
            </w:r>
          </w:p>
        </w:tc>
        <w:tc>
          <w:tcPr>
            <w:tcW w:w="6134" w:type="dxa"/>
          </w:tcPr>
          <w:p w14:paraId="634A76B1" w14:textId="0B7BC237" w:rsidR="007563F0" w:rsidRDefault="007563F0" w:rsidP="007563F0">
            <w:pPr>
              <w:pStyle w:val="Bullet1grey"/>
              <w:numPr>
                <w:ilvl w:val="0"/>
                <w:numId w:val="0"/>
              </w:numPr>
            </w:pPr>
            <w:r>
              <w:t xml:space="preserve">This FRD was </w:t>
            </w:r>
            <w:r w:rsidR="00707AAD">
              <w:t>revised</w:t>
            </w:r>
            <w:r>
              <w:t xml:space="preserve"> in:</w:t>
            </w:r>
          </w:p>
          <w:p w14:paraId="4B0E7330" w14:textId="59CFE71F" w:rsidR="007563F0" w:rsidRDefault="007563F0" w:rsidP="00626BB7">
            <w:pPr>
              <w:pStyle w:val="Bullet1grey"/>
            </w:pPr>
            <w:r>
              <w:t>January</w:t>
            </w:r>
            <w:r w:rsidRPr="006E032D">
              <w:t xml:space="preserve"> 201</w:t>
            </w:r>
            <w:r>
              <w:t>6 to update references</w:t>
            </w:r>
            <w:r w:rsidRPr="006E032D">
              <w:t xml:space="preserve"> </w:t>
            </w:r>
            <w:r>
              <w:t>to the</w:t>
            </w:r>
            <w:r w:rsidRPr="006E032D">
              <w:t xml:space="preserve"> </w:t>
            </w:r>
            <w:r w:rsidRPr="006E032D">
              <w:rPr>
                <w:i/>
              </w:rPr>
              <w:t xml:space="preserve">Whistleblowers </w:t>
            </w:r>
            <w:r w:rsidRPr="001B7BF6">
              <w:rPr>
                <w:i/>
              </w:rPr>
              <w:t>Protection Act</w:t>
            </w:r>
            <w:r w:rsidRPr="006E032D">
              <w:rPr>
                <w:i/>
              </w:rPr>
              <w:t xml:space="preserve"> 2001</w:t>
            </w:r>
            <w:r w:rsidRPr="006E032D">
              <w:t xml:space="preserve"> and </w:t>
            </w:r>
            <w:r w:rsidRPr="006E032D">
              <w:rPr>
                <w:i/>
              </w:rPr>
              <w:t>Information Privacy Act 2000</w:t>
            </w:r>
            <w:r w:rsidRPr="006E032D">
              <w:t xml:space="preserve">. </w:t>
            </w:r>
            <w:r>
              <w:t>A</w:t>
            </w:r>
            <w:r w:rsidRPr="006E032D">
              <w:t>ppendix</w:t>
            </w:r>
            <w:r>
              <w:t xml:space="preserve"> 1</w:t>
            </w:r>
            <w:r w:rsidRPr="006E032D">
              <w:t xml:space="preserve"> </w:t>
            </w:r>
            <w:r w:rsidRPr="004774A2">
              <w:t xml:space="preserve">was removed to reduce duplication, as the disclosure is </w:t>
            </w:r>
            <w:r>
              <w:t xml:space="preserve">included in the Model Report </w:t>
            </w:r>
            <w:r w:rsidRPr="004774A2">
              <w:t>for Victorian Government Departments. A reference to the location of this disclosure in the Model Report has been provided in the FRD.</w:t>
            </w:r>
            <w:r>
              <w:t xml:space="preserve">  </w:t>
            </w:r>
          </w:p>
          <w:p w14:paraId="7881C5B5" w14:textId="51385689" w:rsidR="00707AAD" w:rsidRPr="0025663D" w:rsidRDefault="00707AAD" w:rsidP="00626BB7">
            <w:pPr>
              <w:pStyle w:val="Bullet1grey"/>
            </w:pPr>
            <w:r>
              <w:t>April 2022, to update references to the Minister for Finance with the Assistant Treasurer.</w:t>
            </w:r>
          </w:p>
        </w:tc>
      </w:tr>
      <w:tr w:rsidR="00E502C4" w:rsidRPr="005828FE" w14:paraId="44A62521" w14:textId="77777777" w:rsidTr="00B8224B">
        <w:tc>
          <w:tcPr>
            <w:tcW w:w="2293" w:type="dxa"/>
          </w:tcPr>
          <w:p w14:paraId="0BAB8F36" w14:textId="3D47D4B1" w:rsidR="00E502C4" w:rsidRPr="00E2009B" w:rsidRDefault="00E502C4" w:rsidP="00626BB7">
            <w:pPr>
              <w:pStyle w:val="Normalgrey"/>
            </w:pPr>
            <w:r>
              <w:t xml:space="preserve">Model for Disclosure </w:t>
            </w:r>
          </w:p>
        </w:tc>
        <w:tc>
          <w:tcPr>
            <w:tcW w:w="270" w:type="dxa"/>
          </w:tcPr>
          <w:p w14:paraId="4FA1C523" w14:textId="77777777" w:rsidR="00E502C4" w:rsidRPr="00521483" w:rsidRDefault="00E502C4" w:rsidP="00626BB7">
            <w:pPr>
              <w:pStyle w:val="Normalgrey"/>
            </w:pPr>
          </w:p>
        </w:tc>
        <w:tc>
          <w:tcPr>
            <w:tcW w:w="540" w:type="dxa"/>
          </w:tcPr>
          <w:p w14:paraId="0C14A43D" w14:textId="77777777" w:rsidR="00E502C4" w:rsidRPr="00472918" w:rsidRDefault="00E502C4" w:rsidP="00626BB7">
            <w:pPr>
              <w:pStyle w:val="Normalgrey"/>
            </w:pPr>
          </w:p>
        </w:tc>
        <w:tc>
          <w:tcPr>
            <w:tcW w:w="6134" w:type="dxa"/>
          </w:tcPr>
          <w:p w14:paraId="0EED6771" w14:textId="77777777" w:rsidR="00E502C4" w:rsidRPr="00AD617F" w:rsidRDefault="00E502C4" w:rsidP="00626BB7">
            <w:pPr>
              <w:pStyle w:val="Normalgrey"/>
            </w:pPr>
            <w:r>
              <w:t>Report of Operation</w:t>
            </w:r>
            <w:r w:rsidR="00E04690">
              <w:t>s</w:t>
            </w:r>
            <w:r>
              <w:t xml:space="preserve"> – Disclosure Index.</w:t>
            </w:r>
          </w:p>
        </w:tc>
      </w:tr>
    </w:tbl>
    <w:p w14:paraId="34EB3CFA" w14:textId="77777777" w:rsidR="00565CF3" w:rsidRDefault="00565CF3" w:rsidP="006C78FB"/>
    <w:sectPr w:rsidR="00565CF3" w:rsidSect="005828FE">
      <w:headerReference w:type="default" r:id="rId9"/>
      <w:footerReference w:type="even" r:id="rId10"/>
      <w:footerReference w:type="default" r:id="rId11"/>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50CA" w14:textId="77777777" w:rsidR="00E502C4" w:rsidRDefault="00E502C4" w:rsidP="002D711A">
      <w:pPr>
        <w:spacing w:after="0" w:line="240" w:lineRule="auto"/>
      </w:pPr>
      <w:r>
        <w:separator/>
      </w:r>
    </w:p>
    <w:p w14:paraId="1D8B33DF" w14:textId="77777777" w:rsidR="00E502C4" w:rsidRDefault="00E502C4"/>
  </w:endnote>
  <w:endnote w:type="continuationSeparator" w:id="0">
    <w:p w14:paraId="578E5AD9" w14:textId="77777777" w:rsidR="00E502C4" w:rsidRDefault="00E502C4" w:rsidP="002D711A">
      <w:pPr>
        <w:spacing w:after="0" w:line="240" w:lineRule="auto"/>
      </w:pPr>
      <w:r>
        <w:continuationSeparator/>
      </w:r>
    </w:p>
    <w:p w14:paraId="0B401C4A" w14:textId="77777777" w:rsidR="00E502C4" w:rsidRDefault="00E50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7041" w14:textId="77777777" w:rsidR="00014213" w:rsidRPr="00014213" w:rsidRDefault="00014213" w:rsidP="00C022F9">
    <w:pPr>
      <w:pStyle w:val="Footer"/>
    </w:pPr>
    <w:r>
      <w:drawing>
        <wp:anchor distT="0" distB="0" distL="114300" distR="114300" simplePos="0" relativeHeight="251657216" behindDoc="0" locked="0" layoutInCell="1" allowOverlap="1" wp14:anchorId="44A38D46" wp14:editId="516F8F4B">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B33347F"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A49D" w14:textId="6376ED5A" w:rsidR="00A516DE" w:rsidRDefault="00A653A3" w:rsidP="00A516DE">
    <w:pPr>
      <w:pStyle w:val="Spacer"/>
    </w:pPr>
    <w:r>
      <w:rPr>
        <w:noProof/>
      </w:rPr>
      <mc:AlternateContent>
        <mc:Choice Requires="wps">
          <w:drawing>
            <wp:anchor distT="0" distB="0" distL="114300" distR="114300" simplePos="0" relativeHeight="251659264" behindDoc="0" locked="0" layoutInCell="0" allowOverlap="1" wp14:anchorId="647C820A" wp14:editId="26458419">
              <wp:simplePos x="0" y="0"/>
              <wp:positionH relativeFrom="page">
                <wp:posOffset>0</wp:posOffset>
              </wp:positionH>
              <wp:positionV relativeFrom="page">
                <wp:posOffset>10227945</wp:posOffset>
              </wp:positionV>
              <wp:extent cx="7560310" cy="273050"/>
              <wp:effectExtent l="0" t="0" r="0" b="12700"/>
              <wp:wrapNone/>
              <wp:docPr id="1" name="MSIPCMdc914828bb5483f12cd4cfe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6567C" w14:textId="23027D23" w:rsidR="00A653A3" w:rsidRPr="00A653A3" w:rsidRDefault="00A653A3" w:rsidP="00A653A3">
                          <w:pPr>
                            <w:spacing w:before="0" w:after="0"/>
                            <w:rPr>
                              <w:rFonts w:ascii="Calibri" w:hAnsi="Calibri" w:cs="Calibri"/>
                              <w:color w:val="000000"/>
                              <w:sz w:val="22"/>
                            </w:rPr>
                          </w:pPr>
                          <w:r w:rsidRPr="00A653A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7C820A" id="_x0000_t202" coordsize="21600,21600" o:spt="202" path="m,l,21600r21600,l21600,xe">
              <v:stroke joinstyle="miter"/>
              <v:path gradientshapeok="t" o:connecttype="rect"/>
            </v:shapetype>
            <v:shape id="MSIPCMdc914828bb5483f12cd4cfef"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17ax5sQIAAEgFAAAO&#10;AAAAAAAAAAAAAAAAAC4CAABkcnMvZTJvRG9jLnhtbFBLAQItABQABgAIAAAAIQB8dgjh3wAAAAsB&#10;AAAPAAAAAAAAAAAAAAAAAAsFAABkcnMvZG93bnJldi54bWxQSwUGAAAAAAQABADzAAAAFwYAAAAA&#10;" o:allowincell="f" filled="f" stroked="f" strokeweight=".5pt">
              <v:textbox inset="20pt,0,,0">
                <w:txbxContent>
                  <w:p w14:paraId="22E6567C" w14:textId="23027D23" w:rsidR="00A653A3" w:rsidRPr="00A653A3" w:rsidRDefault="00A653A3" w:rsidP="00A653A3">
                    <w:pPr>
                      <w:spacing w:before="0" w:after="0"/>
                      <w:rPr>
                        <w:rFonts w:ascii="Calibri" w:hAnsi="Calibri" w:cs="Calibri"/>
                        <w:color w:val="000000"/>
                        <w:sz w:val="22"/>
                      </w:rPr>
                    </w:pPr>
                    <w:r w:rsidRPr="00A653A3">
                      <w:rPr>
                        <w:rFonts w:ascii="Calibri" w:hAnsi="Calibri" w:cs="Calibri"/>
                        <w:color w:val="000000"/>
                        <w:sz w:val="22"/>
                      </w:rPr>
                      <w:t>OFFICIAL</w:t>
                    </w:r>
                  </w:p>
                </w:txbxContent>
              </v:textbox>
              <w10:wrap anchorx="page" anchory="page"/>
            </v:shape>
          </w:pict>
        </mc:Fallback>
      </mc:AlternateContent>
    </w:r>
  </w:p>
  <w:p w14:paraId="2030FD91" w14:textId="57BDE24F"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EC1416">
      <w:rPr>
        <w:b/>
      </w:rPr>
      <w:t>FRD 10</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EC1416">
      <w:t>Disclosure index (April 2022)</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E04690">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226E" w14:textId="77777777" w:rsidR="00E502C4" w:rsidRDefault="00E502C4" w:rsidP="002D711A">
      <w:pPr>
        <w:spacing w:after="0" w:line="240" w:lineRule="auto"/>
      </w:pPr>
      <w:r>
        <w:separator/>
      </w:r>
    </w:p>
    <w:p w14:paraId="7128A71B" w14:textId="77777777" w:rsidR="00E502C4" w:rsidRDefault="00E502C4"/>
  </w:footnote>
  <w:footnote w:type="continuationSeparator" w:id="0">
    <w:p w14:paraId="6B9BF2A9" w14:textId="77777777" w:rsidR="00E502C4" w:rsidRDefault="00E502C4" w:rsidP="002D711A">
      <w:pPr>
        <w:spacing w:after="0" w:line="240" w:lineRule="auto"/>
      </w:pPr>
      <w:r>
        <w:continuationSeparator/>
      </w:r>
    </w:p>
    <w:p w14:paraId="58B93AD3" w14:textId="77777777" w:rsidR="00E502C4" w:rsidRDefault="00E50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AC3F" w14:textId="77777777" w:rsidR="0041689E" w:rsidRPr="0041689E" w:rsidRDefault="005828FE" w:rsidP="005828FE">
    <w:pPr>
      <w:pStyle w:val="Header"/>
      <w:tabs>
        <w:tab w:val="clear" w:pos="9026"/>
      </w:tabs>
      <w:ind w:right="-694"/>
      <w:jc w:val="right"/>
    </w:pPr>
    <w:r>
      <w:rPr>
        <w:noProof/>
      </w:rPr>
      <w:drawing>
        <wp:inline distT="0" distB="0" distL="0" distR="0" wp14:anchorId="6C9FBEDC" wp14:editId="4769E5D9">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235DBD96"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1"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FC550F8"/>
    <w:multiLevelType w:val="multilevel"/>
    <w:tmpl w:val="65CA5EC4"/>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3"/>
      <w:lvlText w:val="·"/>
      <w:lvlJc w:val="left"/>
      <w:pPr>
        <w:ind w:left="1080" w:hanging="360"/>
      </w:pPr>
      <w:rPr>
        <w:rFonts w:ascii="Symbol" w:hAnsi="Symbol" w:hint="default"/>
      </w:rPr>
    </w:lvl>
    <w:lvl w:ilvl="3">
      <w:start w:val="1"/>
      <w:numFmt w:val="lowerLetter"/>
      <w:lvlRestart w:val="1"/>
      <w:pStyle w:val="List1grey"/>
      <w:lvlText w:val="(%4)"/>
      <w:lvlJc w:val="left"/>
      <w:pPr>
        <w:ind w:left="360" w:hanging="360"/>
      </w:pPr>
      <w:rPr>
        <w:rFonts w:hint="default"/>
        <w:color w:val="5E5E5E"/>
      </w:rPr>
    </w:lvl>
    <w:lvl w:ilvl="4">
      <w:start w:val="1"/>
      <w:numFmt w:val="lowerRoman"/>
      <w:pStyle w:val="List2grey"/>
      <w:lvlText w:val="(%5)"/>
      <w:lvlJc w:val="left"/>
      <w:pPr>
        <w:ind w:left="720" w:hanging="360"/>
      </w:pPr>
      <w:rPr>
        <w:rFonts w:hint="default"/>
        <w:color w:val="5E5E5E"/>
      </w:rPr>
    </w:lvl>
    <w:lvl w:ilvl="5">
      <w:start w:val="1"/>
      <w:numFmt w:val="bullet"/>
      <w:pStyle w:val="List3grey"/>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5" w15:restartNumberingAfterBreak="0">
    <w:nsid w:val="6C0124D7"/>
    <w:multiLevelType w:val="multilevel"/>
    <w:tmpl w:val="4D60BBCA"/>
    <w:lvl w:ilvl="0">
      <w:start w:val="1"/>
      <w:numFmt w:val="decimal"/>
      <w:pStyle w:val="Refnum1"/>
      <w:suff w:val="nothing"/>
      <w:lvlText w:val="%1."/>
      <w:lvlJc w:val="left"/>
      <w:pPr>
        <w:ind w:left="0" w:firstLine="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7FD44514"/>
    <w:multiLevelType w:val="multilevel"/>
    <w:tmpl w:val="827E8410"/>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2"/>
  </w:num>
  <w:num w:numId="2">
    <w:abstractNumId w:val="2"/>
  </w:num>
  <w:num w:numId="3">
    <w:abstractNumId w:val="2"/>
  </w:num>
  <w:num w:numId="4">
    <w:abstractNumId w:val="7"/>
  </w:num>
  <w:num w:numId="5">
    <w:abstractNumId w:val="2"/>
  </w:num>
  <w:num w:numId="6">
    <w:abstractNumId w:val="2"/>
  </w:num>
  <w:num w:numId="7">
    <w:abstractNumId w:val="2"/>
  </w:num>
  <w:num w:numId="8">
    <w:abstractNumId w:val="2"/>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1"/>
  </w:num>
  <w:num w:numId="19">
    <w:abstractNumId w:val="3"/>
  </w:num>
  <w:num w:numId="20">
    <w:abstractNumId w:val="6"/>
  </w:num>
  <w:num w:numId="21">
    <w:abstractNumId w:val="6"/>
  </w:num>
  <w:num w:numId="22">
    <w:abstractNumId w:val="4"/>
  </w:num>
  <w:num w:numId="23">
    <w:abstractNumId w:val="0"/>
  </w:num>
  <w:num w:numId="24">
    <w:abstractNumId w:val="5"/>
  </w:num>
  <w:num w:numId="25">
    <w:abstractNumId w:val="5"/>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6">
    <w:abstractNumId w:val="5"/>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2C4"/>
    <w:rsid w:val="00012F6F"/>
    <w:rsid w:val="00014213"/>
    <w:rsid w:val="00014B55"/>
    <w:rsid w:val="00020E3E"/>
    <w:rsid w:val="00023BF3"/>
    <w:rsid w:val="00026811"/>
    <w:rsid w:val="0004356D"/>
    <w:rsid w:val="00045296"/>
    <w:rsid w:val="00075E6C"/>
    <w:rsid w:val="000B29AD"/>
    <w:rsid w:val="000C6372"/>
    <w:rsid w:val="000E392D"/>
    <w:rsid w:val="000F4288"/>
    <w:rsid w:val="000F7165"/>
    <w:rsid w:val="00102379"/>
    <w:rsid w:val="001065D6"/>
    <w:rsid w:val="00106E44"/>
    <w:rsid w:val="00115E31"/>
    <w:rsid w:val="00117C6B"/>
    <w:rsid w:val="00121173"/>
    <w:rsid w:val="00121252"/>
    <w:rsid w:val="00124609"/>
    <w:rsid w:val="001254CE"/>
    <w:rsid w:val="001302DE"/>
    <w:rsid w:val="00134CEA"/>
    <w:rsid w:val="001422CC"/>
    <w:rsid w:val="00154FDB"/>
    <w:rsid w:val="001617B6"/>
    <w:rsid w:val="00165E66"/>
    <w:rsid w:val="001C7BAE"/>
    <w:rsid w:val="001E31FA"/>
    <w:rsid w:val="001E64F6"/>
    <w:rsid w:val="00204CB9"/>
    <w:rsid w:val="00222BEB"/>
    <w:rsid w:val="00225E60"/>
    <w:rsid w:val="00231BD3"/>
    <w:rsid w:val="0023202C"/>
    <w:rsid w:val="00236203"/>
    <w:rsid w:val="00245043"/>
    <w:rsid w:val="00257760"/>
    <w:rsid w:val="00292D36"/>
    <w:rsid w:val="00297281"/>
    <w:rsid w:val="002C54E0"/>
    <w:rsid w:val="002D711A"/>
    <w:rsid w:val="002D7336"/>
    <w:rsid w:val="002E3396"/>
    <w:rsid w:val="0031149C"/>
    <w:rsid w:val="003225E4"/>
    <w:rsid w:val="00382EE1"/>
    <w:rsid w:val="0038771C"/>
    <w:rsid w:val="0039405B"/>
    <w:rsid w:val="003A1C92"/>
    <w:rsid w:val="003A541A"/>
    <w:rsid w:val="003A6923"/>
    <w:rsid w:val="003C2C67"/>
    <w:rsid w:val="003C5BA4"/>
    <w:rsid w:val="003E3E26"/>
    <w:rsid w:val="003F1295"/>
    <w:rsid w:val="003F76FC"/>
    <w:rsid w:val="004002EB"/>
    <w:rsid w:val="0041689E"/>
    <w:rsid w:val="00421F2E"/>
    <w:rsid w:val="004236C8"/>
    <w:rsid w:val="00427681"/>
    <w:rsid w:val="00433DB7"/>
    <w:rsid w:val="00453750"/>
    <w:rsid w:val="00456941"/>
    <w:rsid w:val="004702EA"/>
    <w:rsid w:val="00482D02"/>
    <w:rsid w:val="004A7519"/>
    <w:rsid w:val="004D3518"/>
    <w:rsid w:val="004D62D6"/>
    <w:rsid w:val="0053416C"/>
    <w:rsid w:val="00541C2F"/>
    <w:rsid w:val="00563527"/>
    <w:rsid w:val="00565CF3"/>
    <w:rsid w:val="0057703D"/>
    <w:rsid w:val="0058124E"/>
    <w:rsid w:val="005828FE"/>
    <w:rsid w:val="005875A3"/>
    <w:rsid w:val="00593D58"/>
    <w:rsid w:val="005A3416"/>
    <w:rsid w:val="005B27FE"/>
    <w:rsid w:val="005C3E6D"/>
    <w:rsid w:val="005F61DF"/>
    <w:rsid w:val="006023F9"/>
    <w:rsid w:val="00610559"/>
    <w:rsid w:val="006332F6"/>
    <w:rsid w:val="00652625"/>
    <w:rsid w:val="006534B2"/>
    <w:rsid w:val="0065615D"/>
    <w:rsid w:val="00657011"/>
    <w:rsid w:val="006650B5"/>
    <w:rsid w:val="006651B1"/>
    <w:rsid w:val="00665778"/>
    <w:rsid w:val="006A5B34"/>
    <w:rsid w:val="006A5F5B"/>
    <w:rsid w:val="006B56A9"/>
    <w:rsid w:val="006C77A9"/>
    <w:rsid w:val="006C78FB"/>
    <w:rsid w:val="006F6693"/>
    <w:rsid w:val="00707AAD"/>
    <w:rsid w:val="00707FE8"/>
    <w:rsid w:val="00724962"/>
    <w:rsid w:val="00724A0F"/>
    <w:rsid w:val="00732162"/>
    <w:rsid w:val="00736732"/>
    <w:rsid w:val="00740302"/>
    <w:rsid w:val="00750CBE"/>
    <w:rsid w:val="007563F0"/>
    <w:rsid w:val="00766B5A"/>
    <w:rsid w:val="007834F2"/>
    <w:rsid w:val="00791020"/>
    <w:rsid w:val="007A5F82"/>
    <w:rsid w:val="007F1A4C"/>
    <w:rsid w:val="008022C3"/>
    <w:rsid w:val="008041E6"/>
    <w:rsid w:val="008065D2"/>
    <w:rsid w:val="0082194C"/>
    <w:rsid w:val="008220C4"/>
    <w:rsid w:val="008222FF"/>
    <w:rsid w:val="008241FF"/>
    <w:rsid w:val="008411E9"/>
    <w:rsid w:val="0084200F"/>
    <w:rsid w:val="00843B2C"/>
    <w:rsid w:val="00863669"/>
    <w:rsid w:val="008A4900"/>
    <w:rsid w:val="008D0281"/>
    <w:rsid w:val="008E3C4E"/>
    <w:rsid w:val="008F6D45"/>
    <w:rsid w:val="00963C94"/>
    <w:rsid w:val="009834C0"/>
    <w:rsid w:val="00986AAC"/>
    <w:rsid w:val="0099093E"/>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516DE"/>
    <w:rsid w:val="00A612FE"/>
    <w:rsid w:val="00A653A3"/>
    <w:rsid w:val="00A74520"/>
    <w:rsid w:val="00AA26B8"/>
    <w:rsid w:val="00AA4D53"/>
    <w:rsid w:val="00AB3FE2"/>
    <w:rsid w:val="00AC4B9D"/>
    <w:rsid w:val="00AD3322"/>
    <w:rsid w:val="00AD7E4E"/>
    <w:rsid w:val="00AF3D47"/>
    <w:rsid w:val="00AF4D58"/>
    <w:rsid w:val="00AF6666"/>
    <w:rsid w:val="00B10154"/>
    <w:rsid w:val="00B81B44"/>
    <w:rsid w:val="00B9053B"/>
    <w:rsid w:val="00BC3422"/>
    <w:rsid w:val="00BC6691"/>
    <w:rsid w:val="00C015B9"/>
    <w:rsid w:val="00C022F9"/>
    <w:rsid w:val="00C032EA"/>
    <w:rsid w:val="00C04715"/>
    <w:rsid w:val="00C06EB5"/>
    <w:rsid w:val="00C1145F"/>
    <w:rsid w:val="00C2460A"/>
    <w:rsid w:val="00C637E1"/>
    <w:rsid w:val="00C70D50"/>
    <w:rsid w:val="00C907D7"/>
    <w:rsid w:val="00C92338"/>
    <w:rsid w:val="00CA7C3A"/>
    <w:rsid w:val="00CB4622"/>
    <w:rsid w:val="00CC2DB2"/>
    <w:rsid w:val="00CD0307"/>
    <w:rsid w:val="00CD3D1B"/>
    <w:rsid w:val="00CF7DCA"/>
    <w:rsid w:val="00D211E9"/>
    <w:rsid w:val="00D2312F"/>
    <w:rsid w:val="00D269C1"/>
    <w:rsid w:val="00D44953"/>
    <w:rsid w:val="00D542F3"/>
    <w:rsid w:val="00D5644B"/>
    <w:rsid w:val="00D56E25"/>
    <w:rsid w:val="00D718D7"/>
    <w:rsid w:val="00D814B7"/>
    <w:rsid w:val="00D90688"/>
    <w:rsid w:val="00DA3AAD"/>
    <w:rsid w:val="00DB312B"/>
    <w:rsid w:val="00DB6210"/>
    <w:rsid w:val="00DC5654"/>
    <w:rsid w:val="00DC658F"/>
    <w:rsid w:val="00DE60CC"/>
    <w:rsid w:val="00E04690"/>
    <w:rsid w:val="00E122DB"/>
    <w:rsid w:val="00E26B32"/>
    <w:rsid w:val="00E3232B"/>
    <w:rsid w:val="00E407B6"/>
    <w:rsid w:val="00E41EF1"/>
    <w:rsid w:val="00E42942"/>
    <w:rsid w:val="00E468A6"/>
    <w:rsid w:val="00E502C4"/>
    <w:rsid w:val="00E64929"/>
    <w:rsid w:val="00E71BDF"/>
    <w:rsid w:val="00E83CA7"/>
    <w:rsid w:val="00EC1416"/>
    <w:rsid w:val="00EC171D"/>
    <w:rsid w:val="00ED487E"/>
    <w:rsid w:val="00EE7A0D"/>
    <w:rsid w:val="00F17CE1"/>
    <w:rsid w:val="00F2115C"/>
    <w:rsid w:val="00F22ABA"/>
    <w:rsid w:val="00F23366"/>
    <w:rsid w:val="00F36B12"/>
    <w:rsid w:val="00F60F9F"/>
    <w:rsid w:val="00F64F08"/>
    <w:rsid w:val="00F734F5"/>
    <w:rsid w:val="00F7677A"/>
    <w:rsid w:val="00F966B1"/>
    <w:rsid w:val="00F97D48"/>
    <w:rsid w:val="00FA0311"/>
    <w:rsid w:val="00FC42E5"/>
    <w:rsid w:val="00FD640F"/>
    <w:rsid w:val="00FD6B4C"/>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D7637A"/>
  <w15:docId w15:val="{14716E4D-6C11-480B-9582-C2901C8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iPriority="2" w:unhideWhenUsed="1"/>
    <w:lsdException w:name="List 3" w:semiHidden="1" w:uiPriority="2"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0A"/>
    <w:pPr>
      <w:spacing w:before="160" w:after="100"/>
    </w:pPr>
    <w:rPr>
      <w:spacing w:val="2"/>
    </w:rPr>
  </w:style>
  <w:style w:type="paragraph" w:styleId="Heading1">
    <w:name w:val="heading 1"/>
    <w:next w:val="Normal"/>
    <w:link w:val="Heading1Char"/>
    <w:semiHidden/>
    <w:qFormat/>
    <w:rsid w:val="00C2460A"/>
    <w:pPr>
      <w:keepNext/>
      <w:keepLines/>
      <w:spacing w:before="600" w:after="88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semiHidden/>
    <w:qFormat/>
    <w:rsid w:val="00C2460A"/>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semiHidden/>
    <w:qFormat/>
    <w:rsid w:val="00C2460A"/>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C2460A"/>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C246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2460A"/>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2460A"/>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2460A"/>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2460A"/>
    <w:pPr>
      <w:tabs>
        <w:tab w:val="right" w:leader="dot" w:pos="9000"/>
      </w:tabs>
      <w:ind w:right="432"/>
    </w:pPr>
    <w:rPr>
      <w:sz w:val="24"/>
      <w:szCs w:val="24"/>
    </w:rPr>
  </w:style>
  <w:style w:type="paragraph" w:styleId="TOC2">
    <w:name w:val="toc 2"/>
    <w:next w:val="Normal"/>
    <w:uiPriority w:val="39"/>
    <w:rsid w:val="00C2460A"/>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C2460A"/>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C2460A"/>
    <w:pPr>
      <w:spacing w:after="60" w:line="240" w:lineRule="auto"/>
    </w:pPr>
    <w:rPr>
      <w:sz w:val="16"/>
    </w:rPr>
  </w:style>
  <w:style w:type="paragraph" w:styleId="Index2">
    <w:name w:val="index 2"/>
    <w:basedOn w:val="Normal"/>
    <w:next w:val="Normal"/>
    <w:uiPriority w:val="99"/>
    <w:semiHidden/>
    <w:rsid w:val="00C2460A"/>
    <w:pPr>
      <w:spacing w:after="0" w:line="240" w:lineRule="auto"/>
      <w:ind w:left="216"/>
    </w:pPr>
    <w:rPr>
      <w:sz w:val="16"/>
      <w:szCs w:val="16"/>
    </w:rPr>
  </w:style>
  <w:style w:type="character" w:styleId="Hyperlink">
    <w:name w:val="Hyperlink"/>
    <w:basedOn w:val="DefaultParagraphFont"/>
    <w:uiPriority w:val="99"/>
    <w:rsid w:val="00C2460A"/>
    <w:rPr>
      <w:color w:val="53565A" w:themeColor="hyperlink"/>
      <w:u w:val="none"/>
    </w:rPr>
  </w:style>
  <w:style w:type="character" w:customStyle="1" w:styleId="Heading1Char">
    <w:name w:val="Heading 1 Char"/>
    <w:basedOn w:val="DefaultParagraphFont"/>
    <w:link w:val="Heading1"/>
    <w:semiHidden/>
    <w:rsid w:val="00C2460A"/>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semiHidden/>
    <w:rsid w:val="00C2460A"/>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2"/>
    <w:qFormat/>
    <w:rsid w:val="00C2460A"/>
    <w:pPr>
      <w:numPr>
        <w:numId w:val="1"/>
      </w:numPr>
      <w:spacing w:before="160" w:after="0" w:line="240" w:lineRule="auto"/>
      <w:contextualSpacing/>
    </w:pPr>
    <w:rPr>
      <w:rFonts w:eastAsia="Times New Roman" w:cs="Calibri"/>
      <w:spacing w:val="2"/>
    </w:rPr>
  </w:style>
  <w:style w:type="paragraph" w:customStyle="1" w:styleId="Bullet2">
    <w:name w:val="Bullet 2"/>
    <w:basedOn w:val="Bullet1"/>
    <w:uiPriority w:val="2"/>
    <w:qFormat/>
    <w:rsid w:val="00C2460A"/>
    <w:pPr>
      <w:numPr>
        <w:ilvl w:val="1"/>
      </w:numPr>
      <w:spacing w:before="0"/>
    </w:pPr>
  </w:style>
  <w:style w:type="paragraph" w:customStyle="1" w:styleId="Bulletindent">
    <w:name w:val="Bullet indent"/>
    <w:basedOn w:val="Bullet2"/>
    <w:uiPriority w:val="7"/>
    <w:qFormat/>
    <w:rsid w:val="00C2460A"/>
    <w:pPr>
      <w:numPr>
        <w:ilvl w:val="2"/>
      </w:numPr>
    </w:pPr>
  </w:style>
  <w:style w:type="paragraph" w:customStyle="1" w:styleId="Heading1numbered">
    <w:name w:val="Heading 1 numbered"/>
    <w:basedOn w:val="Heading1"/>
    <w:next w:val="NormalIndent"/>
    <w:uiPriority w:val="4"/>
    <w:semiHidden/>
    <w:qFormat/>
    <w:rsid w:val="00C2460A"/>
    <w:pPr>
      <w:numPr>
        <w:ilvl w:val="2"/>
        <w:numId w:val="4"/>
      </w:numPr>
    </w:pPr>
  </w:style>
  <w:style w:type="paragraph" w:customStyle="1" w:styleId="Heading2numbered">
    <w:name w:val="Heading 2 numbered"/>
    <w:basedOn w:val="Heading2"/>
    <w:next w:val="NormalIndent"/>
    <w:uiPriority w:val="4"/>
    <w:semiHidden/>
    <w:qFormat/>
    <w:rsid w:val="00C2460A"/>
    <w:pPr>
      <w:numPr>
        <w:ilvl w:val="3"/>
        <w:numId w:val="4"/>
      </w:numPr>
    </w:pPr>
  </w:style>
  <w:style w:type="paragraph" w:customStyle="1" w:styleId="Heading3numbered">
    <w:name w:val="Heading 3 numbered"/>
    <w:basedOn w:val="Heading3"/>
    <w:next w:val="NormalIndent"/>
    <w:uiPriority w:val="4"/>
    <w:semiHidden/>
    <w:qFormat/>
    <w:rsid w:val="00C2460A"/>
    <w:pPr>
      <w:numPr>
        <w:ilvl w:val="4"/>
        <w:numId w:val="4"/>
      </w:numPr>
    </w:pPr>
  </w:style>
  <w:style w:type="character" w:customStyle="1" w:styleId="Heading3Char">
    <w:name w:val="Heading 3 Char"/>
    <w:basedOn w:val="DefaultParagraphFont"/>
    <w:link w:val="Heading3"/>
    <w:semiHidden/>
    <w:rsid w:val="00C2460A"/>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C2460A"/>
    <w:pPr>
      <w:numPr>
        <w:ilvl w:val="5"/>
        <w:numId w:val="4"/>
      </w:numPr>
    </w:pPr>
  </w:style>
  <w:style w:type="character" w:customStyle="1" w:styleId="Heading4Char">
    <w:name w:val="Heading 4 Char"/>
    <w:basedOn w:val="DefaultParagraphFont"/>
    <w:link w:val="Heading4"/>
    <w:semiHidden/>
    <w:rsid w:val="00C2460A"/>
    <w:rPr>
      <w:rFonts w:asciiTheme="majorHAnsi" w:eastAsiaTheme="majorEastAsia" w:hAnsiTheme="majorHAnsi" w:cstheme="majorBidi"/>
      <w:b/>
      <w:bCs/>
      <w:iCs/>
      <w:color w:val="53565A"/>
      <w:spacing w:val="2"/>
    </w:rPr>
  </w:style>
  <w:style w:type="paragraph" w:styleId="NormalIndent">
    <w:name w:val="Normal Indent"/>
    <w:basedOn w:val="Normal"/>
    <w:qFormat/>
    <w:rsid w:val="00C2460A"/>
    <w:pPr>
      <w:spacing w:line="252" w:lineRule="auto"/>
      <w:ind w:left="792"/>
    </w:pPr>
  </w:style>
  <w:style w:type="paragraph" w:customStyle="1" w:styleId="NoteNormal">
    <w:name w:val="Note Normal"/>
    <w:basedOn w:val="Normal"/>
    <w:uiPriority w:val="49"/>
    <w:rsid w:val="00C2460A"/>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2460A"/>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C2460A"/>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C2460A"/>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C2460A"/>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C2460A"/>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C2460A"/>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C2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0A"/>
    <w:rPr>
      <w:rFonts w:ascii="Tahoma" w:hAnsi="Tahoma" w:cs="Tahoma"/>
      <w:spacing w:val="2"/>
      <w:sz w:val="16"/>
      <w:szCs w:val="16"/>
    </w:rPr>
  </w:style>
  <w:style w:type="paragraph" w:customStyle="1" w:styleId="Bulletindent2">
    <w:name w:val="Bullet indent 2"/>
    <w:basedOn w:val="Normal"/>
    <w:uiPriority w:val="7"/>
    <w:qFormat/>
    <w:rsid w:val="00C2460A"/>
    <w:pPr>
      <w:numPr>
        <w:ilvl w:val="3"/>
        <w:numId w:val="1"/>
      </w:numPr>
      <w:spacing w:before="100"/>
      <w:contextualSpacing/>
    </w:pPr>
  </w:style>
  <w:style w:type="paragraph" w:styleId="IndexHeading">
    <w:name w:val="index heading"/>
    <w:basedOn w:val="Normal"/>
    <w:next w:val="Index1"/>
    <w:uiPriority w:val="99"/>
    <w:semiHidden/>
    <w:rsid w:val="00C2460A"/>
    <w:rPr>
      <w:rFonts w:asciiTheme="majorHAnsi" w:eastAsiaTheme="majorEastAsia" w:hAnsiTheme="majorHAnsi" w:cstheme="majorBidi"/>
      <w:b/>
      <w:bCs/>
    </w:rPr>
  </w:style>
  <w:style w:type="paragraph" w:styleId="Header">
    <w:name w:val="header"/>
    <w:basedOn w:val="Normal"/>
    <w:link w:val="HeaderChar"/>
    <w:uiPriority w:val="99"/>
    <w:semiHidden/>
    <w:rsid w:val="00C246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460A"/>
    <w:rPr>
      <w:spacing w:val="2"/>
    </w:rPr>
  </w:style>
  <w:style w:type="paragraph" w:styleId="Footer">
    <w:name w:val="footer"/>
    <w:basedOn w:val="Normal"/>
    <w:link w:val="FooterChar"/>
    <w:uiPriority w:val="24"/>
    <w:rsid w:val="00C2460A"/>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C2460A"/>
    <w:rPr>
      <w:noProof/>
      <w:spacing w:val="2"/>
      <w:sz w:val="18"/>
      <w:szCs w:val="18"/>
    </w:rPr>
  </w:style>
  <w:style w:type="character" w:styleId="PageNumber">
    <w:name w:val="page number"/>
    <w:uiPriority w:val="49"/>
    <w:semiHidden/>
    <w:rsid w:val="00C2460A"/>
    <w:rPr>
      <w:b w:val="0"/>
      <w:color w:val="4C4C4C"/>
    </w:rPr>
  </w:style>
  <w:style w:type="paragraph" w:styleId="TOCHeading">
    <w:name w:val="TOC Heading"/>
    <w:basedOn w:val="Heading1"/>
    <w:next w:val="Normal"/>
    <w:uiPriority w:val="39"/>
    <w:semiHidden/>
    <w:rsid w:val="00C2460A"/>
    <w:pPr>
      <w:spacing w:before="480" w:after="720"/>
      <w:outlineLvl w:val="9"/>
    </w:pPr>
    <w:rPr>
      <w:spacing w:val="2"/>
    </w:rPr>
  </w:style>
  <w:style w:type="paragraph" w:customStyle="1" w:styleId="NormalTight">
    <w:name w:val="Normal Tight"/>
    <w:uiPriority w:val="99"/>
    <w:semiHidden/>
    <w:rsid w:val="00C2460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C2460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2460A"/>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C2460A"/>
    <w:pPr>
      <w:spacing w:before="5800"/>
      <w:ind w:right="1382"/>
    </w:pPr>
  </w:style>
  <w:style w:type="paragraph" w:styleId="TOC4">
    <w:name w:val="toc 4"/>
    <w:basedOn w:val="TOC1"/>
    <w:next w:val="Normal"/>
    <w:uiPriority w:val="39"/>
    <w:rsid w:val="00C2460A"/>
    <w:pPr>
      <w:ind w:left="450" w:hanging="450"/>
    </w:pPr>
    <w:rPr>
      <w:noProof/>
      <w:lang w:eastAsia="en-US"/>
    </w:rPr>
  </w:style>
  <w:style w:type="paragraph" w:styleId="TOC5">
    <w:name w:val="toc 5"/>
    <w:basedOn w:val="TOC2"/>
    <w:next w:val="Normal"/>
    <w:uiPriority w:val="39"/>
    <w:rsid w:val="00C2460A"/>
    <w:pPr>
      <w:ind w:left="1080" w:hanging="634"/>
    </w:pPr>
    <w:rPr>
      <w:lang w:eastAsia="en-US"/>
    </w:rPr>
  </w:style>
  <w:style w:type="paragraph" w:styleId="TOC6">
    <w:name w:val="toc 6"/>
    <w:basedOn w:val="TOC3"/>
    <w:next w:val="Normal"/>
    <w:uiPriority w:val="39"/>
    <w:rsid w:val="00C2460A"/>
    <w:pPr>
      <w:ind w:left="1800" w:hanging="720"/>
    </w:pPr>
    <w:rPr>
      <w:lang w:eastAsia="en-US"/>
    </w:rPr>
  </w:style>
  <w:style w:type="table" w:customStyle="1" w:styleId="DTFtexttable">
    <w:name w:val="DTF text table"/>
    <w:basedOn w:val="TableGrid"/>
    <w:uiPriority w:val="99"/>
    <w:rsid w:val="00C2460A"/>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2460A"/>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C2460A"/>
    <w:pPr>
      <w:spacing w:before="60" w:after="60" w:line="264" w:lineRule="auto"/>
    </w:pPr>
    <w:rPr>
      <w:sz w:val="17"/>
    </w:rPr>
  </w:style>
  <w:style w:type="paragraph" w:customStyle="1" w:styleId="Tabletextright">
    <w:name w:val="Table text right"/>
    <w:basedOn w:val="Tabletext"/>
    <w:uiPriority w:val="8"/>
    <w:qFormat/>
    <w:rsid w:val="00C2460A"/>
    <w:pPr>
      <w:jc w:val="right"/>
    </w:pPr>
  </w:style>
  <w:style w:type="paragraph" w:customStyle="1" w:styleId="Listnumindent2">
    <w:name w:val="List num indent 2"/>
    <w:basedOn w:val="Normal"/>
    <w:uiPriority w:val="7"/>
    <w:qFormat/>
    <w:rsid w:val="00C2460A"/>
    <w:pPr>
      <w:numPr>
        <w:ilvl w:val="7"/>
        <w:numId w:val="4"/>
      </w:numPr>
      <w:spacing w:before="100"/>
      <w:contextualSpacing/>
    </w:pPr>
  </w:style>
  <w:style w:type="paragraph" w:customStyle="1" w:styleId="Listnumindent">
    <w:name w:val="List num indent"/>
    <w:basedOn w:val="Normal"/>
    <w:uiPriority w:val="7"/>
    <w:qFormat/>
    <w:rsid w:val="00C2460A"/>
    <w:pPr>
      <w:numPr>
        <w:ilvl w:val="6"/>
        <w:numId w:val="4"/>
      </w:numPr>
      <w:spacing w:before="100"/>
    </w:pPr>
  </w:style>
  <w:style w:type="paragraph" w:customStyle="1" w:styleId="Listnum">
    <w:name w:val="List num"/>
    <w:basedOn w:val="Normal"/>
    <w:uiPriority w:val="1"/>
    <w:qFormat/>
    <w:rsid w:val="00C2460A"/>
    <w:pPr>
      <w:numPr>
        <w:numId w:val="4"/>
      </w:numPr>
      <w:contextualSpacing/>
    </w:pPr>
    <w:rPr>
      <w:sz w:val="18"/>
    </w:rPr>
  </w:style>
  <w:style w:type="paragraph" w:customStyle="1" w:styleId="Listnum2">
    <w:name w:val="List num 2"/>
    <w:basedOn w:val="Normal"/>
    <w:uiPriority w:val="1"/>
    <w:qFormat/>
    <w:rsid w:val="00C2460A"/>
    <w:pPr>
      <w:numPr>
        <w:ilvl w:val="1"/>
        <w:numId w:val="4"/>
      </w:numPr>
      <w:contextualSpacing/>
    </w:pPr>
    <w:rPr>
      <w:sz w:val="18"/>
    </w:rPr>
  </w:style>
  <w:style w:type="paragraph" w:customStyle="1" w:styleId="Tabletextcentred">
    <w:name w:val="Table text centred"/>
    <w:basedOn w:val="Tabletext"/>
    <w:uiPriority w:val="8"/>
    <w:qFormat/>
    <w:rsid w:val="00C2460A"/>
    <w:pPr>
      <w:jc w:val="center"/>
    </w:pPr>
  </w:style>
  <w:style w:type="paragraph" w:customStyle="1" w:styleId="Tableheader">
    <w:name w:val="Table header"/>
    <w:basedOn w:val="Tabletext"/>
    <w:uiPriority w:val="8"/>
    <w:qFormat/>
    <w:rsid w:val="00C2460A"/>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9"/>
    <w:rsid w:val="00C2460A"/>
    <w:pPr>
      <w:numPr>
        <w:numId w:val="17"/>
      </w:numPr>
    </w:pPr>
  </w:style>
  <w:style w:type="paragraph" w:customStyle="1" w:styleId="Tabledash">
    <w:name w:val="Table dash"/>
    <w:basedOn w:val="Tablebullet"/>
    <w:uiPriority w:val="9"/>
    <w:rsid w:val="00C2460A"/>
    <w:pPr>
      <w:numPr>
        <w:ilvl w:val="1"/>
      </w:numPr>
    </w:pPr>
  </w:style>
  <w:style w:type="paragraph" w:customStyle="1" w:styleId="Tabletextindent">
    <w:name w:val="Table text indent"/>
    <w:basedOn w:val="Tabletext"/>
    <w:uiPriority w:val="8"/>
    <w:qFormat/>
    <w:rsid w:val="00C2460A"/>
    <w:pPr>
      <w:ind w:left="288"/>
    </w:pPr>
  </w:style>
  <w:style w:type="paragraph" w:customStyle="1" w:styleId="FRDHeader">
    <w:name w:val="FRD Header"/>
    <w:basedOn w:val="Normal"/>
    <w:semiHidden/>
    <w:rsid w:val="00C2460A"/>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C2460A"/>
  </w:style>
  <w:style w:type="paragraph" w:customStyle="1" w:styleId="Normalgrey">
    <w:name w:val="Normal grey"/>
    <w:basedOn w:val="Normal"/>
    <w:uiPriority w:val="2"/>
    <w:unhideWhenUsed/>
    <w:qFormat/>
    <w:rsid w:val="00C2460A"/>
    <w:pPr>
      <w:spacing w:line="264" w:lineRule="auto"/>
    </w:pPr>
    <w:rPr>
      <w:rFonts w:eastAsiaTheme="minorHAnsi"/>
      <w:color w:val="4D4D4D"/>
      <w:sz w:val="18"/>
      <w:szCs w:val="18"/>
      <w:lang w:eastAsia="en-US"/>
    </w:rPr>
  </w:style>
  <w:style w:type="paragraph" w:customStyle="1" w:styleId="Bullet1grey">
    <w:name w:val="Bullet 1 grey"/>
    <w:basedOn w:val="Bullet1"/>
    <w:uiPriority w:val="3"/>
    <w:unhideWhenUsed/>
    <w:qFormat/>
    <w:rsid w:val="00C2460A"/>
    <w:rPr>
      <w:color w:val="4D4D4D"/>
      <w:sz w:val="18"/>
      <w:szCs w:val="18"/>
      <w:lang w:eastAsia="en-US"/>
    </w:rPr>
  </w:style>
  <w:style w:type="paragraph" w:customStyle="1" w:styleId="Normalbold">
    <w:name w:val="Normal bold"/>
    <w:basedOn w:val="Normal"/>
    <w:qFormat/>
    <w:rsid w:val="00C2460A"/>
    <w:pPr>
      <w:spacing w:line="264" w:lineRule="auto"/>
    </w:pPr>
    <w:rPr>
      <w:rFonts w:eastAsiaTheme="minorHAnsi"/>
      <w:b/>
      <w:sz w:val="18"/>
      <w:szCs w:val="18"/>
      <w:lang w:eastAsia="en-US"/>
    </w:rPr>
  </w:style>
  <w:style w:type="paragraph" w:customStyle="1" w:styleId="Refnum1">
    <w:name w:val="Ref num 1"/>
    <w:basedOn w:val="Normal"/>
    <w:uiPriority w:val="7"/>
    <w:rsid w:val="00C2460A"/>
    <w:pPr>
      <w:numPr>
        <w:numId w:val="24"/>
      </w:numPr>
      <w:spacing w:line="240" w:lineRule="auto"/>
    </w:pPr>
    <w:rPr>
      <w:rFonts w:eastAsia="Calibri" w:cs="Times New Roman"/>
      <w:color w:val="FFFFFF" w:themeColor="background1"/>
      <w:spacing w:val="0"/>
      <w:sz w:val="18"/>
      <w:szCs w:val="21"/>
      <w:lang w:eastAsia="en-US"/>
    </w:rPr>
  </w:style>
  <w:style w:type="paragraph" w:customStyle="1" w:styleId="Refnum2">
    <w:name w:val="Ref num 2"/>
    <w:basedOn w:val="Refnum1"/>
    <w:uiPriority w:val="7"/>
    <w:rsid w:val="00C2460A"/>
    <w:pPr>
      <w:numPr>
        <w:ilvl w:val="2"/>
      </w:numPr>
    </w:pPr>
    <w:rPr>
      <w:color w:val="auto"/>
    </w:rPr>
  </w:style>
  <w:style w:type="paragraph" w:customStyle="1" w:styleId="Bullet2grey">
    <w:name w:val="Bullet 2 grey"/>
    <w:basedOn w:val="Bullet2"/>
    <w:uiPriority w:val="3"/>
    <w:qFormat/>
    <w:rsid w:val="00C2460A"/>
    <w:rPr>
      <w:color w:val="4D4D4D"/>
      <w:sz w:val="18"/>
      <w:szCs w:val="21"/>
      <w:lang w:eastAsia="en-US"/>
    </w:rPr>
  </w:style>
  <w:style w:type="paragraph" w:customStyle="1" w:styleId="Listnumgrey">
    <w:name w:val="List num grey"/>
    <w:basedOn w:val="Listnum"/>
    <w:uiPriority w:val="3"/>
    <w:qFormat/>
    <w:rsid w:val="00C2460A"/>
    <w:p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C2460A"/>
    <w:pPr>
      <w:spacing w:line="264" w:lineRule="auto"/>
    </w:pPr>
    <w:rPr>
      <w:rFonts w:eastAsiaTheme="minorHAnsi"/>
      <w:color w:val="4D4D4D"/>
      <w:szCs w:val="21"/>
      <w:lang w:eastAsia="en-US"/>
    </w:rPr>
  </w:style>
  <w:style w:type="paragraph" w:customStyle="1" w:styleId="Bullet3">
    <w:name w:val="Bullet 3"/>
    <w:basedOn w:val="Normal"/>
    <w:uiPriority w:val="2"/>
    <w:qFormat/>
    <w:rsid w:val="00E502C4"/>
    <w:pPr>
      <w:spacing w:before="60" w:after="60" w:line="240" w:lineRule="auto"/>
      <w:ind w:left="1080" w:hanging="360"/>
    </w:pPr>
    <w:rPr>
      <w:rFonts w:ascii="Calibri" w:eastAsia="Calibri" w:hAnsi="Calibri" w:cs="Times New Roman"/>
      <w:color w:val="000000" w:themeColor="text1"/>
      <w:spacing w:val="0"/>
      <w:sz w:val="22"/>
      <w:szCs w:val="21"/>
      <w:lang w:eastAsia="en-US"/>
    </w:rPr>
  </w:style>
  <w:style w:type="paragraph" w:customStyle="1" w:styleId="List1">
    <w:name w:val="List 1"/>
    <w:basedOn w:val="Normal"/>
    <w:uiPriority w:val="2"/>
    <w:qFormat/>
    <w:rsid w:val="00E502C4"/>
    <w:pPr>
      <w:numPr>
        <w:numId w:val="22"/>
      </w:numPr>
      <w:spacing w:before="60" w:after="60" w:line="240" w:lineRule="auto"/>
    </w:pPr>
    <w:rPr>
      <w:rFonts w:ascii="Calibri" w:eastAsia="Calibri" w:hAnsi="Calibri" w:cs="Times New Roman"/>
      <w:color w:val="000000" w:themeColor="text1"/>
      <w:spacing w:val="0"/>
      <w:sz w:val="22"/>
      <w:szCs w:val="21"/>
      <w:lang w:eastAsia="en-US"/>
    </w:rPr>
  </w:style>
  <w:style w:type="paragraph" w:styleId="List2">
    <w:name w:val="List 2"/>
    <w:basedOn w:val="List1"/>
    <w:uiPriority w:val="2"/>
    <w:rsid w:val="00E502C4"/>
    <w:pPr>
      <w:numPr>
        <w:ilvl w:val="1"/>
      </w:numPr>
    </w:pPr>
  </w:style>
  <w:style w:type="paragraph" w:styleId="List3">
    <w:name w:val="List 3"/>
    <w:basedOn w:val="List2"/>
    <w:uiPriority w:val="2"/>
    <w:rsid w:val="00E502C4"/>
    <w:pPr>
      <w:numPr>
        <w:ilvl w:val="2"/>
      </w:numPr>
    </w:pPr>
  </w:style>
  <w:style w:type="paragraph" w:customStyle="1" w:styleId="List1grey">
    <w:name w:val="List 1 grey"/>
    <w:basedOn w:val="Normal"/>
    <w:uiPriority w:val="3"/>
    <w:unhideWhenUsed/>
    <w:rsid w:val="00E502C4"/>
    <w:pPr>
      <w:numPr>
        <w:ilvl w:val="3"/>
        <w:numId w:val="22"/>
      </w:numPr>
      <w:spacing w:before="60" w:after="60" w:line="240" w:lineRule="auto"/>
    </w:pPr>
    <w:rPr>
      <w:rFonts w:ascii="Calibri" w:eastAsia="Calibri" w:hAnsi="Calibri" w:cs="Times New Roman"/>
      <w:color w:val="5E5E5E"/>
      <w:spacing w:val="0"/>
      <w:sz w:val="22"/>
      <w:szCs w:val="21"/>
      <w:lang w:eastAsia="en-US"/>
    </w:rPr>
  </w:style>
  <w:style w:type="paragraph" w:customStyle="1" w:styleId="List2grey">
    <w:name w:val="List 2 grey"/>
    <w:basedOn w:val="Normal"/>
    <w:uiPriority w:val="3"/>
    <w:unhideWhenUsed/>
    <w:rsid w:val="00E502C4"/>
    <w:pPr>
      <w:numPr>
        <w:ilvl w:val="4"/>
        <w:numId w:val="22"/>
      </w:numPr>
      <w:spacing w:before="60" w:after="60" w:line="240" w:lineRule="auto"/>
    </w:pPr>
    <w:rPr>
      <w:rFonts w:ascii="Calibri" w:eastAsia="Calibri" w:hAnsi="Calibri" w:cs="Times New Roman"/>
      <w:color w:val="5E5E5E"/>
      <w:spacing w:val="0"/>
      <w:sz w:val="22"/>
      <w:szCs w:val="21"/>
      <w:lang w:eastAsia="en-US"/>
    </w:rPr>
  </w:style>
  <w:style w:type="paragraph" w:customStyle="1" w:styleId="List3grey">
    <w:name w:val="List 3 grey"/>
    <w:basedOn w:val="Normal"/>
    <w:uiPriority w:val="3"/>
    <w:unhideWhenUsed/>
    <w:rsid w:val="00E502C4"/>
    <w:pPr>
      <w:numPr>
        <w:ilvl w:val="5"/>
        <w:numId w:val="22"/>
      </w:numPr>
      <w:spacing w:before="60" w:after="60" w:line="240" w:lineRule="auto"/>
    </w:pPr>
    <w:rPr>
      <w:rFonts w:ascii="Calibri" w:eastAsia="Calibri" w:hAnsi="Calibri" w:cs="Times New Roman"/>
      <w:color w:val="5E5E5E"/>
      <w:spacing w:val="0"/>
      <w:sz w:val="22"/>
      <w:szCs w:val="21"/>
      <w:lang w:eastAsia="en-US"/>
    </w:rPr>
  </w:style>
  <w:style w:type="paragraph" w:customStyle="1" w:styleId="Refnum1grey">
    <w:name w:val="Ref num 1 grey"/>
    <w:basedOn w:val="Refnum1"/>
    <w:uiPriority w:val="7"/>
    <w:qFormat/>
    <w:rsid w:val="00C2460A"/>
    <w:rPr>
      <w:color w:val="F2F2F2" w:themeColor="background1" w:themeShade="F2"/>
    </w:rPr>
  </w:style>
  <w:style w:type="paragraph" w:customStyle="1" w:styleId="Refnum2grey">
    <w:name w:val="Ref num 2 grey"/>
    <w:basedOn w:val="Normal"/>
    <w:rsid w:val="00C2460A"/>
    <w:pPr>
      <w:numPr>
        <w:ilvl w:val="1"/>
        <w:numId w:val="24"/>
      </w:numPr>
    </w:pPr>
  </w:style>
  <w:style w:type="character" w:styleId="CommentReference">
    <w:name w:val="annotation reference"/>
    <w:basedOn w:val="DefaultParagraphFont"/>
    <w:uiPriority w:val="99"/>
    <w:semiHidden/>
    <w:unhideWhenUsed/>
    <w:rsid w:val="00593D58"/>
    <w:rPr>
      <w:sz w:val="16"/>
      <w:szCs w:val="16"/>
    </w:rPr>
  </w:style>
  <w:style w:type="paragraph" w:styleId="CommentText">
    <w:name w:val="annotation text"/>
    <w:basedOn w:val="Normal"/>
    <w:link w:val="CommentTextChar"/>
    <w:uiPriority w:val="99"/>
    <w:semiHidden/>
    <w:unhideWhenUsed/>
    <w:rsid w:val="00593D58"/>
    <w:pPr>
      <w:spacing w:line="240" w:lineRule="auto"/>
    </w:pPr>
  </w:style>
  <w:style w:type="character" w:customStyle="1" w:styleId="CommentTextChar">
    <w:name w:val="Comment Text Char"/>
    <w:basedOn w:val="DefaultParagraphFont"/>
    <w:link w:val="CommentText"/>
    <w:uiPriority w:val="99"/>
    <w:semiHidden/>
    <w:rsid w:val="00593D58"/>
    <w:rPr>
      <w:spacing w:val="2"/>
    </w:rPr>
  </w:style>
  <w:style w:type="paragraph" w:styleId="CommentSubject">
    <w:name w:val="annotation subject"/>
    <w:basedOn w:val="CommentText"/>
    <w:next w:val="CommentText"/>
    <w:link w:val="CommentSubjectChar"/>
    <w:uiPriority w:val="99"/>
    <w:semiHidden/>
    <w:unhideWhenUsed/>
    <w:rsid w:val="00593D58"/>
    <w:rPr>
      <w:b/>
      <w:bCs/>
    </w:rPr>
  </w:style>
  <w:style w:type="character" w:customStyle="1" w:styleId="CommentSubjectChar">
    <w:name w:val="Comment Subject Char"/>
    <w:basedOn w:val="CommentTextChar"/>
    <w:link w:val="CommentSubject"/>
    <w:uiPriority w:val="99"/>
    <w:semiHidden/>
    <w:rsid w:val="00593D58"/>
    <w:rPr>
      <w:b/>
      <w:bCs/>
      <w:spacing w:val="2"/>
    </w:rPr>
  </w:style>
  <w:style w:type="paragraph" w:styleId="Revision">
    <w:name w:val="Revision"/>
    <w:hidden/>
    <w:uiPriority w:val="99"/>
    <w:semiHidden/>
    <w:rsid w:val="00F7677A"/>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EE2E64-350C-4647-BC37-6A6D705E3949}">
  <ds:schemaRefs>
    <ds:schemaRef ds:uri="http://schemas.openxmlformats.org/officeDocument/2006/bibliography"/>
  </ds:schemaRefs>
</ds:datastoreItem>
</file>

<file path=customXml/itemProps2.xml><?xml version="1.0" encoding="utf-8"?>
<ds:datastoreItem xmlns:ds="http://schemas.openxmlformats.org/officeDocument/2006/customXml" ds:itemID="{BCFDA403-0CB6-4B93-BA2F-B82F1556D1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1</TotalTime>
  <Pages>1</Pages>
  <Words>314</Words>
  <Characters>1792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Natalie Maroki (DTF)</cp:lastModifiedBy>
  <cp:revision>2</cp:revision>
  <cp:lastPrinted>2016-03-03T04:13:00Z</cp:lastPrinted>
  <dcterms:created xsi:type="dcterms:W3CDTF">2022-04-28T02:34:00Z</dcterms:created>
  <dcterms:modified xsi:type="dcterms:W3CDTF">2022-04-28T02:34:00Z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2022-04-28T02:33:50Z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f1d4e578-71c7-4dcd-82f9-ca7068d789c7</vt:lpwstr>
  </property>
  <property fmtid="{D5CDD505-2E9C-101B-9397-08002B2CF9AE}" pid="10" name="MSIP_Label_7158ebbd-6c5e-441f-bfc9-4eb8c11e3978_ContentBits">
    <vt:lpwstr>2</vt:lpwstr>
  </property>
</Properties>
</file>