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327" w:type="dxa"/>
        <w:tblLayout w:type="fixed"/>
        <w:tblLook w:val="0620" w:firstRow="1" w:lastRow="0" w:firstColumn="0" w:lastColumn="0" w:noHBand="1" w:noVBand="1"/>
      </w:tblPr>
      <w:tblGrid>
        <w:gridCol w:w="2293"/>
        <w:gridCol w:w="270"/>
        <w:gridCol w:w="540"/>
        <w:gridCol w:w="6224"/>
      </w:tblGrid>
      <w:tr w:rsidR="006C78FB" w:rsidRPr="00231BD3" w14:paraId="2B6B555A" w14:textId="77777777" w:rsidTr="00264C66">
        <w:trPr>
          <w:cnfStyle w:val="100000000000" w:firstRow="1" w:lastRow="0" w:firstColumn="0" w:lastColumn="0" w:oddVBand="0" w:evenVBand="0" w:oddHBand="0" w:evenHBand="0" w:firstRowFirstColumn="0" w:firstRowLastColumn="0" w:lastRowFirstColumn="0" w:lastRowLastColumn="0"/>
        </w:trPr>
        <w:tc>
          <w:tcPr>
            <w:tcW w:w="2293" w:type="dxa"/>
            <w:vAlign w:val="top"/>
          </w:tcPr>
          <w:p w14:paraId="55A33F9A" w14:textId="6C7D0063" w:rsidR="006C78FB" w:rsidRPr="00231BD3" w:rsidRDefault="001B0599" w:rsidP="00264C66">
            <w:pPr>
              <w:pStyle w:val="FRDNumber"/>
            </w:pPr>
            <w:r w:rsidRPr="002E50A4">
              <w:t>FRD</w:t>
            </w:r>
            <w:r w:rsidRPr="003C5E9F">
              <w:t xml:space="preserve"> </w:t>
            </w:r>
            <w:r w:rsidR="00DB4D87">
              <w:t>29</w:t>
            </w:r>
          </w:p>
        </w:tc>
        <w:tc>
          <w:tcPr>
            <w:tcW w:w="270" w:type="dxa"/>
            <w:vAlign w:val="top"/>
          </w:tcPr>
          <w:p w14:paraId="72CBCA1D" w14:textId="77777777" w:rsidR="006C78FB" w:rsidRPr="00231BD3" w:rsidRDefault="006C78FB" w:rsidP="00264C66"/>
        </w:tc>
        <w:tc>
          <w:tcPr>
            <w:tcW w:w="540" w:type="dxa"/>
            <w:vAlign w:val="top"/>
          </w:tcPr>
          <w:p w14:paraId="0F15AC34" w14:textId="77777777" w:rsidR="006C78FB" w:rsidRPr="00231BD3" w:rsidRDefault="006C78FB" w:rsidP="00264C66"/>
        </w:tc>
        <w:tc>
          <w:tcPr>
            <w:tcW w:w="6224" w:type="dxa"/>
            <w:vAlign w:val="top"/>
          </w:tcPr>
          <w:p w14:paraId="4D7C0F7F" w14:textId="170C87CC" w:rsidR="006C78FB" w:rsidRPr="001B0599" w:rsidRDefault="001B0599" w:rsidP="00264C66">
            <w:pPr>
              <w:pStyle w:val="FRDHeader"/>
            </w:pPr>
            <w:r w:rsidRPr="00DD446E">
              <w:t xml:space="preserve">Workforce </w:t>
            </w:r>
            <w:r w:rsidR="00B872EF" w:rsidRPr="00DD446E">
              <w:t xml:space="preserve">data disclosures in the </w:t>
            </w:r>
            <w:r w:rsidR="00C728C2" w:rsidRPr="00DD446E">
              <w:t xml:space="preserve">Report </w:t>
            </w:r>
            <w:r w:rsidR="00B872EF" w:rsidRPr="00DD446E">
              <w:t xml:space="preserve">of </w:t>
            </w:r>
            <w:r w:rsidR="00C728C2" w:rsidRPr="00DD446E">
              <w:t xml:space="preserve">Operations </w:t>
            </w:r>
            <w:r w:rsidR="00B872EF" w:rsidRPr="00DD446E">
              <w:t>– public service employees</w:t>
            </w:r>
            <w:r w:rsidR="00B872EF">
              <w:t xml:space="preserve"> </w:t>
            </w:r>
            <w:r>
              <w:t>(</w:t>
            </w:r>
            <w:r w:rsidR="00C47442">
              <w:t>April</w:t>
            </w:r>
            <w:r w:rsidR="000173C6">
              <w:t xml:space="preserve"> 202</w:t>
            </w:r>
            <w:r w:rsidR="00C47442">
              <w:t>2</w:t>
            </w:r>
            <w:r>
              <w:t>)</w:t>
            </w:r>
          </w:p>
        </w:tc>
      </w:tr>
      <w:tr w:rsidR="006C78FB" w:rsidRPr="00E10ADB" w14:paraId="080C86FC" w14:textId="77777777" w:rsidTr="00264C66">
        <w:trPr>
          <w:trHeight w:hRule="exact" w:val="120"/>
        </w:trPr>
        <w:tc>
          <w:tcPr>
            <w:tcW w:w="2293" w:type="dxa"/>
          </w:tcPr>
          <w:p w14:paraId="4FB62BD8" w14:textId="77777777" w:rsidR="006C78FB" w:rsidRPr="008A601F" w:rsidRDefault="006C78FB" w:rsidP="00264C66">
            <w:pPr>
              <w:pStyle w:val="Tabletext"/>
            </w:pPr>
          </w:p>
        </w:tc>
        <w:tc>
          <w:tcPr>
            <w:tcW w:w="270" w:type="dxa"/>
          </w:tcPr>
          <w:p w14:paraId="1ABCE89E" w14:textId="77777777" w:rsidR="006C78FB" w:rsidRPr="008A601F" w:rsidRDefault="006C78FB" w:rsidP="00264C66">
            <w:pPr>
              <w:pStyle w:val="Normalgrey"/>
            </w:pPr>
          </w:p>
        </w:tc>
        <w:tc>
          <w:tcPr>
            <w:tcW w:w="540" w:type="dxa"/>
          </w:tcPr>
          <w:p w14:paraId="5C34C57F" w14:textId="77777777" w:rsidR="006C78FB" w:rsidRPr="008A601F" w:rsidRDefault="006C78FB" w:rsidP="00264C66"/>
        </w:tc>
        <w:tc>
          <w:tcPr>
            <w:tcW w:w="6224" w:type="dxa"/>
          </w:tcPr>
          <w:p w14:paraId="6F8979A4" w14:textId="77777777" w:rsidR="006C78FB" w:rsidRPr="008A601F" w:rsidRDefault="006C78FB" w:rsidP="00264C66"/>
        </w:tc>
      </w:tr>
      <w:tr w:rsidR="001B0599" w:rsidRPr="005828FE" w14:paraId="026407C8" w14:textId="77777777" w:rsidTr="00264C66">
        <w:tc>
          <w:tcPr>
            <w:tcW w:w="2293" w:type="dxa"/>
          </w:tcPr>
          <w:p w14:paraId="63A33581" w14:textId="77777777" w:rsidR="001B0599" w:rsidRPr="005828FE" w:rsidRDefault="001B0599" w:rsidP="00264C66">
            <w:pPr>
              <w:pStyle w:val="Normalgrey"/>
            </w:pPr>
            <w:r w:rsidRPr="005828FE">
              <w:t>Purpose</w:t>
            </w:r>
          </w:p>
        </w:tc>
        <w:tc>
          <w:tcPr>
            <w:tcW w:w="270" w:type="dxa"/>
          </w:tcPr>
          <w:p w14:paraId="07488C67" w14:textId="77777777" w:rsidR="001B0599" w:rsidRPr="005828FE" w:rsidRDefault="001B0599" w:rsidP="00264C66">
            <w:pPr>
              <w:pStyle w:val="Refnum1"/>
            </w:pPr>
          </w:p>
        </w:tc>
        <w:tc>
          <w:tcPr>
            <w:tcW w:w="540" w:type="dxa"/>
          </w:tcPr>
          <w:p w14:paraId="053F0C89" w14:textId="41B6A3F0" w:rsidR="001B0599" w:rsidRPr="005828FE" w:rsidRDefault="004C42E9" w:rsidP="004C42E9">
            <w:pPr>
              <w:pStyle w:val="Refnum2"/>
              <w:numPr>
                <w:ilvl w:val="0"/>
                <w:numId w:val="0"/>
              </w:numPr>
            </w:pPr>
            <w:r>
              <w:t>1.1</w:t>
            </w:r>
          </w:p>
        </w:tc>
        <w:tc>
          <w:tcPr>
            <w:tcW w:w="6224" w:type="dxa"/>
          </w:tcPr>
          <w:p w14:paraId="5ED09153" w14:textId="77777777" w:rsidR="001B0599" w:rsidRPr="005828FE" w:rsidRDefault="00292DEB" w:rsidP="00264C66">
            <w:pPr>
              <w:pStyle w:val="Normalgrey"/>
            </w:pPr>
            <w:r>
              <w:t xml:space="preserve">To ensure </w:t>
            </w:r>
            <w:r w:rsidR="001B0599" w:rsidRPr="00C85327">
              <w:t>that entities report on their public service employee workforce on a consistent basis.</w:t>
            </w:r>
          </w:p>
        </w:tc>
      </w:tr>
      <w:tr w:rsidR="001B0599" w:rsidRPr="005828FE" w14:paraId="73D9ADA0" w14:textId="77777777" w:rsidTr="00264C66">
        <w:tc>
          <w:tcPr>
            <w:tcW w:w="2293" w:type="dxa"/>
            <w:shd w:val="clear" w:color="auto" w:fill="F2F2F2" w:themeFill="background1" w:themeFillShade="F2"/>
          </w:tcPr>
          <w:p w14:paraId="528B22FA" w14:textId="77777777" w:rsidR="001B0599" w:rsidRPr="005828FE" w:rsidRDefault="001B0599" w:rsidP="00264C66">
            <w:pPr>
              <w:pStyle w:val="Normalbold"/>
            </w:pPr>
            <w:r w:rsidRPr="005828FE">
              <w:t>Application</w:t>
            </w:r>
          </w:p>
        </w:tc>
        <w:tc>
          <w:tcPr>
            <w:tcW w:w="270" w:type="dxa"/>
            <w:shd w:val="clear" w:color="auto" w:fill="F2F2F2" w:themeFill="background1" w:themeFillShade="F2"/>
          </w:tcPr>
          <w:p w14:paraId="3EC9A7D1" w14:textId="77777777" w:rsidR="001B0599" w:rsidRPr="008B2A17" w:rsidRDefault="001B0599" w:rsidP="00264C66">
            <w:pPr>
              <w:pStyle w:val="Refnum1grey"/>
            </w:pPr>
          </w:p>
        </w:tc>
        <w:tc>
          <w:tcPr>
            <w:tcW w:w="540" w:type="dxa"/>
            <w:shd w:val="clear" w:color="auto" w:fill="F2F2F2" w:themeFill="background1" w:themeFillShade="F2"/>
          </w:tcPr>
          <w:p w14:paraId="5937C2FC" w14:textId="77777777" w:rsidR="001B0599" w:rsidRPr="005828FE" w:rsidRDefault="00DE7A8B" w:rsidP="00264C66">
            <w:pPr>
              <w:pStyle w:val="Normalgrey"/>
            </w:pPr>
            <w:r>
              <w:t>2.1</w:t>
            </w:r>
          </w:p>
        </w:tc>
        <w:tc>
          <w:tcPr>
            <w:tcW w:w="6224" w:type="dxa"/>
            <w:shd w:val="clear" w:color="auto" w:fill="F2F2F2" w:themeFill="background1" w:themeFillShade="F2"/>
          </w:tcPr>
          <w:p w14:paraId="4B401104" w14:textId="77777777" w:rsidR="001B0599" w:rsidRPr="005828FE" w:rsidRDefault="001B0599" w:rsidP="00264C66">
            <w:pPr>
              <w:pStyle w:val="Normalbold"/>
            </w:pPr>
            <w:r w:rsidRPr="00C85327">
              <w:rPr>
                <w:bCs/>
              </w:rPr>
              <w:t xml:space="preserve">Applies to entities that employ under Part 3 of the </w:t>
            </w:r>
            <w:r w:rsidRPr="00C85327">
              <w:rPr>
                <w:bCs/>
                <w:i/>
              </w:rPr>
              <w:t xml:space="preserve">Public Administration Act </w:t>
            </w:r>
            <w:r w:rsidRPr="001559F5">
              <w:rPr>
                <w:bCs/>
                <w:i/>
              </w:rPr>
              <w:t>2004</w:t>
            </w:r>
            <w:r w:rsidRPr="007C4EE2">
              <w:rPr>
                <w:bCs/>
              </w:rPr>
              <w:t>,</w:t>
            </w:r>
            <w:r w:rsidRPr="00C85327">
              <w:rPr>
                <w:bCs/>
              </w:rPr>
              <w:t xml:space="preserve"> with respect to the people employed under Part 3 of the </w:t>
            </w:r>
            <w:r w:rsidRPr="00C85327">
              <w:rPr>
                <w:bCs/>
                <w:i/>
              </w:rPr>
              <w:t xml:space="preserve">Public Administration </w:t>
            </w:r>
            <w:r w:rsidRPr="00196555">
              <w:rPr>
                <w:bCs/>
                <w:i/>
              </w:rPr>
              <w:t>Act 2004</w:t>
            </w:r>
            <w:r w:rsidRPr="007C4EE2">
              <w:rPr>
                <w:bCs/>
              </w:rPr>
              <w:t>.</w:t>
            </w:r>
          </w:p>
        </w:tc>
      </w:tr>
      <w:tr w:rsidR="001B0599" w:rsidRPr="005828FE" w14:paraId="465A2FEF" w14:textId="77777777" w:rsidTr="00264C66">
        <w:tc>
          <w:tcPr>
            <w:tcW w:w="2293" w:type="dxa"/>
            <w:shd w:val="clear" w:color="auto" w:fill="F2F2F2" w:themeFill="background1" w:themeFillShade="F2"/>
          </w:tcPr>
          <w:p w14:paraId="00E6D7E7" w14:textId="77777777" w:rsidR="001B0599" w:rsidRPr="005828FE" w:rsidRDefault="001B0599" w:rsidP="00264C66">
            <w:pPr>
              <w:pStyle w:val="Normalbold"/>
            </w:pPr>
            <w:r w:rsidRPr="005828FE">
              <w:t>Operative date</w:t>
            </w:r>
          </w:p>
        </w:tc>
        <w:tc>
          <w:tcPr>
            <w:tcW w:w="270" w:type="dxa"/>
            <w:shd w:val="clear" w:color="auto" w:fill="F2F2F2" w:themeFill="background1" w:themeFillShade="F2"/>
          </w:tcPr>
          <w:p w14:paraId="32F5674D" w14:textId="77777777" w:rsidR="001B0599" w:rsidRPr="008B2A17" w:rsidRDefault="001B0599" w:rsidP="00264C66">
            <w:pPr>
              <w:pStyle w:val="Refnum1grey"/>
            </w:pPr>
          </w:p>
        </w:tc>
        <w:tc>
          <w:tcPr>
            <w:tcW w:w="540" w:type="dxa"/>
            <w:shd w:val="clear" w:color="auto" w:fill="F2F2F2" w:themeFill="background1" w:themeFillShade="F2"/>
          </w:tcPr>
          <w:p w14:paraId="0B88B929" w14:textId="2D6CCA63" w:rsidR="001B0599" w:rsidRPr="005828FE" w:rsidRDefault="004C42E9" w:rsidP="004C42E9">
            <w:pPr>
              <w:pStyle w:val="Refnum2"/>
              <w:numPr>
                <w:ilvl w:val="0"/>
                <w:numId w:val="0"/>
              </w:numPr>
            </w:pPr>
            <w:r>
              <w:t>3.1</w:t>
            </w:r>
          </w:p>
        </w:tc>
        <w:tc>
          <w:tcPr>
            <w:tcW w:w="6224" w:type="dxa"/>
            <w:shd w:val="clear" w:color="auto" w:fill="F2F2F2" w:themeFill="background1" w:themeFillShade="F2"/>
          </w:tcPr>
          <w:p w14:paraId="1734241D" w14:textId="77777777" w:rsidR="001B0599" w:rsidRPr="005828FE" w:rsidRDefault="001B0599" w:rsidP="00264C66">
            <w:pPr>
              <w:pStyle w:val="Normalbold"/>
            </w:pPr>
            <w:r w:rsidRPr="00C85327">
              <w:t>Reporting periods commencing</w:t>
            </w:r>
            <w:r w:rsidR="00DE7A8B">
              <w:t xml:space="preserve"> </w:t>
            </w:r>
            <w:r w:rsidR="005E3DEE">
              <w:t>on or after</w:t>
            </w:r>
            <w:r w:rsidRPr="00C85327">
              <w:t xml:space="preserve"> 1 July </w:t>
            </w:r>
            <w:r w:rsidR="00612670" w:rsidRPr="00C85327">
              <w:t>20</w:t>
            </w:r>
            <w:r w:rsidR="00612670">
              <w:t>1</w:t>
            </w:r>
            <w:r w:rsidR="00CB5419">
              <w:t>7</w:t>
            </w:r>
            <w:r w:rsidRPr="00C85327">
              <w:t>.</w:t>
            </w:r>
          </w:p>
        </w:tc>
      </w:tr>
      <w:tr w:rsidR="001B0599" w:rsidRPr="005828FE" w14:paraId="0DE07D81" w14:textId="77777777" w:rsidTr="00264C66">
        <w:tc>
          <w:tcPr>
            <w:tcW w:w="2293" w:type="dxa"/>
            <w:shd w:val="clear" w:color="auto" w:fill="F2F2F2" w:themeFill="background1" w:themeFillShade="F2"/>
          </w:tcPr>
          <w:p w14:paraId="0CEDB949" w14:textId="77777777" w:rsidR="001B0599" w:rsidRPr="005828FE" w:rsidRDefault="001B0599" w:rsidP="00264C66">
            <w:pPr>
              <w:pStyle w:val="Normalbold"/>
            </w:pPr>
          </w:p>
        </w:tc>
        <w:tc>
          <w:tcPr>
            <w:tcW w:w="270" w:type="dxa"/>
            <w:shd w:val="clear" w:color="auto" w:fill="F2F2F2" w:themeFill="background1" w:themeFillShade="F2"/>
          </w:tcPr>
          <w:p w14:paraId="16E9CC09" w14:textId="77777777" w:rsidR="001B0599" w:rsidRPr="008B2A17" w:rsidRDefault="001B0599" w:rsidP="00264C66">
            <w:pPr>
              <w:pStyle w:val="Normalgrey"/>
            </w:pPr>
          </w:p>
        </w:tc>
        <w:tc>
          <w:tcPr>
            <w:tcW w:w="540" w:type="dxa"/>
            <w:shd w:val="clear" w:color="auto" w:fill="F2F2F2" w:themeFill="background1" w:themeFillShade="F2"/>
          </w:tcPr>
          <w:p w14:paraId="224536AF" w14:textId="5AEEEA71" w:rsidR="001B0599" w:rsidRPr="005828FE" w:rsidRDefault="004C42E9" w:rsidP="004C42E9">
            <w:pPr>
              <w:pStyle w:val="Refnum2"/>
              <w:numPr>
                <w:ilvl w:val="0"/>
                <w:numId w:val="0"/>
              </w:numPr>
            </w:pPr>
            <w:r>
              <w:t>3.2</w:t>
            </w:r>
          </w:p>
        </w:tc>
        <w:tc>
          <w:tcPr>
            <w:tcW w:w="6224" w:type="dxa"/>
            <w:shd w:val="clear" w:color="auto" w:fill="F2F2F2" w:themeFill="background1" w:themeFillShade="F2"/>
          </w:tcPr>
          <w:p w14:paraId="544FA101" w14:textId="5DFF0977" w:rsidR="00A751E0" w:rsidRPr="00A751E0" w:rsidRDefault="00A751E0" w:rsidP="00264C66">
            <w:pPr>
              <w:pStyle w:val="Normalbold"/>
              <w:rPr>
                <w:i/>
                <w:iCs/>
              </w:rPr>
            </w:pPr>
            <w:r>
              <w:t xml:space="preserve">FRD 29C </w:t>
            </w:r>
            <w:r>
              <w:rPr>
                <w:i/>
                <w:iCs/>
              </w:rPr>
              <w:t xml:space="preserve">Workforce data disclosures in the Report of Operations – public service employees </w:t>
            </w:r>
            <w:r w:rsidRPr="00A751E0">
              <w:t xml:space="preserve">is renamed to FRD </w:t>
            </w:r>
            <w:r w:rsidR="00DD66AE">
              <w:t xml:space="preserve">29 </w:t>
            </w:r>
            <w:r w:rsidR="00DD66AE">
              <w:rPr>
                <w:i/>
                <w:iCs/>
              </w:rPr>
              <w:t>Workforce data disclosures in the Report of Operations – public service employees</w:t>
            </w:r>
            <w:r>
              <w:rPr>
                <w:i/>
                <w:iCs/>
              </w:rPr>
              <w:t xml:space="preserve"> </w:t>
            </w:r>
            <w:r w:rsidRPr="00A751E0">
              <w:t xml:space="preserve">effective 1 </w:t>
            </w:r>
            <w:r w:rsidR="00DD66AE">
              <w:t>April</w:t>
            </w:r>
            <w:r w:rsidRPr="00A751E0">
              <w:t xml:space="preserve"> 202</w:t>
            </w:r>
            <w:r w:rsidR="00DD66AE">
              <w:t>2</w:t>
            </w:r>
            <w:r w:rsidRPr="00A751E0">
              <w:t>.</w:t>
            </w:r>
          </w:p>
        </w:tc>
      </w:tr>
      <w:tr w:rsidR="001B0599" w:rsidRPr="005828FE" w14:paraId="6F5983A9" w14:textId="77777777" w:rsidTr="00264C66">
        <w:tc>
          <w:tcPr>
            <w:tcW w:w="2293" w:type="dxa"/>
            <w:shd w:val="clear" w:color="auto" w:fill="F2F2F2" w:themeFill="background1" w:themeFillShade="F2"/>
          </w:tcPr>
          <w:p w14:paraId="783B850B" w14:textId="77777777" w:rsidR="001B0599" w:rsidRPr="005828FE" w:rsidRDefault="001B0599" w:rsidP="00264C66">
            <w:pPr>
              <w:pStyle w:val="Normalbold"/>
            </w:pPr>
            <w:r w:rsidRPr="005828FE">
              <w:t>Requirement</w:t>
            </w:r>
            <w:r>
              <w:t>s</w:t>
            </w:r>
          </w:p>
        </w:tc>
        <w:tc>
          <w:tcPr>
            <w:tcW w:w="270" w:type="dxa"/>
            <w:shd w:val="clear" w:color="auto" w:fill="F2F2F2" w:themeFill="background1" w:themeFillShade="F2"/>
          </w:tcPr>
          <w:p w14:paraId="1E6BE644" w14:textId="77777777" w:rsidR="001B0599" w:rsidRPr="008B2A17" w:rsidRDefault="001B0599" w:rsidP="00264C66">
            <w:pPr>
              <w:pStyle w:val="Refnum1grey"/>
            </w:pPr>
          </w:p>
        </w:tc>
        <w:tc>
          <w:tcPr>
            <w:tcW w:w="540" w:type="dxa"/>
            <w:shd w:val="clear" w:color="auto" w:fill="F2F2F2" w:themeFill="background1" w:themeFillShade="F2"/>
          </w:tcPr>
          <w:p w14:paraId="2C6D8E81" w14:textId="77777777" w:rsidR="001B0599" w:rsidRPr="005828FE" w:rsidRDefault="001B0599" w:rsidP="00264C66">
            <w:pPr>
              <w:pStyle w:val="Refnum2"/>
            </w:pPr>
          </w:p>
        </w:tc>
        <w:tc>
          <w:tcPr>
            <w:tcW w:w="6224" w:type="dxa"/>
            <w:shd w:val="clear" w:color="auto" w:fill="F2F2F2" w:themeFill="background1" w:themeFillShade="F2"/>
          </w:tcPr>
          <w:p w14:paraId="0200AF80" w14:textId="3222DC03" w:rsidR="001B0599" w:rsidRPr="005828FE" w:rsidRDefault="001B0599" w:rsidP="00264C66">
            <w:pPr>
              <w:pStyle w:val="Normalbold"/>
            </w:pPr>
            <w:r w:rsidRPr="00C85327">
              <w:rPr>
                <w:bCs/>
              </w:rPr>
              <w:t>An entity</w:t>
            </w:r>
            <w:r w:rsidR="00F3148E">
              <w:rPr>
                <w:bCs/>
              </w:rPr>
              <w:t>’</w:t>
            </w:r>
            <w:r w:rsidRPr="00C85327">
              <w:rPr>
                <w:bCs/>
              </w:rPr>
              <w:t xml:space="preserve">s Report of Operations must disclose workforce information for the reporting period. At a minimum, the disclosures must include the information shown in </w:t>
            </w:r>
            <w:r w:rsidR="0026476A">
              <w:rPr>
                <w:bCs/>
              </w:rPr>
              <w:t>the Model Report for Victorian Government Departments (Model Report)</w:t>
            </w:r>
            <w:r w:rsidRPr="00C85327">
              <w:rPr>
                <w:bCs/>
              </w:rPr>
              <w:t>. Other relevant information may also be disclosed.</w:t>
            </w:r>
          </w:p>
        </w:tc>
      </w:tr>
      <w:tr w:rsidR="001B0599" w:rsidRPr="005828FE" w14:paraId="071C9091" w14:textId="77777777" w:rsidTr="00264C66">
        <w:tc>
          <w:tcPr>
            <w:tcW w:w="2293" w:type="dxa"/>
            <w:shd w:val="clear" w:color="auto" w:fill="F2F2F2" w:themeFill="background1" w:themeFillShade="F2"/>
          </w:tcPr>
          <w:p w14:paraId="581CD325" w14:textId="77777777" w:rsidR="001B0599" w:rsidRPr="005828FE" w:rsidRDefault="001B0599" w:rsidP="00264C66">
            <w:pPr>
              <w:pStyle w:val="Normalbold"/>
            </w:pPr>
          </w:p>
        </w:tc>
        <w:tc>
          <w:tcPr>
            <w:tcW w:w="270" w:type="dxa"/>
            <w:shd w:val="clear" w:color="auto" w:fill="F2F2F2" w:themeFill="background1" w:themeFillShade="F2"/>
          </w:tcPr>
          <w:p w14:paraId="64DD20CF" w14:textId="77777777" w:rsidR="001B0599" w:rsidRPr="008B2A17" w:rsidRDefault="001B0599" w:rsidP="00264C66"/>
        </w:tc>
        <w:tc>
          <w:tcPr>
            <w:tcW w:w="540" w:type="dxa"/>
            <w:shd w:val="clear" w:color="auto" w:fill="F2F2F2" w:themeFill="background1" w:themeFillShade="F2"/>
          </w:tcPr>
          <w:p w14:paraId="12409465" w14:textId="77777777" w:rsidR="001B0599" w:rsidRPr="005828FE" w:rsidRDefault="001B0599" w:rsidP="00264C66">
            <w:pPr>
              <w:pStyle w:val="Refnum2"/>
            </w:pPr>
          </w:p>
        </w:tc>
        <w:tc>
          <w:tcPr>
            <w:tcW w:w="6224" w:type="dxa"/>
            <w:shd w:val="clear" w:color="auto" w:fill="F2F2F2" w:themeFill="background1" w:themeFillShade="F2"/>
          </w:tcPr>
          <w:p w14:paraId="5289AF72" w14:textId="21D0A568" w:rsidR="001B0599" w:rsidRPr="00C85327" w:rsidRDefault="001B0599" w:rsidP="00264C66">
            <w:pPr>
              <w:pStyle w:val="Normalbold"/>
              <w:rPr>
                <w:bCs/>
              </w:rPr>
            </w:pPr>
            <w:r w:rsidRPr="00C85327">
              <w:rPr>
                <w:bCs/>
              </w:rPr>
              <w:t xml:space="preserve">It is not mandatory to lay out the information in a manner identical to the tables in </w:t>
            </w:r>
            <w:r w:rsidR="0026476A">
              <w:rPr>
                <w:bCs/>
              </w:rPr>
              <w:t>the Model Report</w:t>
            </w:r>
            <w:r w:rsidRPr="00C85327">
              <w:rPr>
                <w:bCs/>
              </w:rPr>
              <w:t>.</w:t>
            </w:r>
            <w:r w:rsidR="007F1697">
              <w:rPr>
                <w:bCs/>
              </w:rPr>
              <w:t xml:space="preserve"> </w:t>
            </w:r>
            <w:r w:rsidRPr="00C85327">
              <w:rPr>
                <w:bCs/>
              </w:rPr>
              <w:t>However, the required information must be readily identifiable so that the data elements may be collated and compared between annual reports.</w:t>
            </w:r>
          </w:p>
        </w:tc>
      </w:tr>
      <w:tr w:rsidR="001B0599" w:rsidRPr="005828FE" w14:paraId="63DFD2AB" w14:textId="77777777" w:rsidTr="00264C66">
        <w:tc>
          <w:tcPr>
            <w:tcW w:w="2293" w:type="dxa"/>
          </w:tcPr>
          <w:p w14:paraId="53B0EE18" w14:textId="2D639B9D" w:rsidR="001B0599" w:rsidRDefault="00264C66" w:rsidP="00264C66">
            <w:pPr>
              <w:pStyle w:val="Normalgrey"/>
            </w:pPr>
            <w:r>
              <w:t>Procedure</w:t>
            </w:r>
          </w:p>
        </w:tc>
        <w:tc>
          <w:tcPr>
            <w:tcW w:w="270" w:type="dxa"/>
          </w:tcPr>
          <w:p w14:paraId="45AAF00D" w14:textId="77777777" w:rsidR="001B0599" w:rsidRPr="005828FE" w:rsidRDefault="001B0599" w:rsidP="00264C66">
            <w:pPr>
              <w:pStyle w:val="Normalgrey"/>
            </w:pPr>
          </w:p>
        </w:tc>
        <w:tc>
          <w:tcPr>
            <w:tcW w:w="540" w:type="dxa"/>
          </w:tcPr>
          <w:p w14:paraId="49C7FAB0" w14:textId="1E00DE31" w:rsidR="001B0599" w:rsidRPr="005828FE" w:rsidRDefault="00264C66" w:rsidP="00264C66">
            <w:pPr>
              <w:pStyle w:val="Refnum2"/>
              <w:numPr>
                <w:ilvl w:val="0"/>
                <w:numId w:val="0"/>
              </w:numPr>
            </w:pPr>
            <w:r>
              <w:t>5.1</w:t>
            </w:r>
          </w:p>
        </w:tc>
        <w:tc>
          <w:tcPr>
            <w:tcW w:w="6224" w:type="dxa"/>
          </w:tcPr>
          <w:p w14:paraId="7E084D57" w14:textId="77777777" w:rsidR="00264C66" w:rsidRDefault="00264C66" w:rsidP="00264C66">
            <w:pPr>
              <w:pStyle w:val="Normalgrey"/>
              <w:rPr>
                <w:bCs/>
              </w:rPr>
            </w:pPr>
            <w:r w:rsidRPr="00196555">
              <w:rPr>
                <w:b/>
              </w:rPr>
              <w:t>Reporting</w:t>
            </w:r>
            <w:r w:rsidRPr="00C85327">
              <w:rPr>
                <w:bCs/>
              </w:rPr>
              <w:t xml:space="preserve"> </w:t>
            </w:r>
          </w:p>
          <w:p w14:paraId="17E91538" w14:textId="03055130" w:rsidR="001B0599" w:rsidRPr="00E20142" w:rsidRDefault="001B0599" w:rsidP="00264C66">
            <w:pPr>
              <w:pStyle w:val="Normalgrey"/>
            </w:pPr>
            <w:r w:rsidRPr="00C85327">
              <w:rPr>
                <w:bCs/>
              </w:rPr>
              <w:t>The Report of Operations should be presented in a format that complements the financial report as a whole.</w:t>
            </w:r>
            <w:r w:rsidR="007F1697">
              <w:rPr>
                <w:bCs/>
              </w:rPr>
              <w:t xml:space="preserve"> </w:t>
            </w:r>
            <w:r w:rsidRPr="00C85327">
              <w:rPr>
                <w:bCs/>
              </w:rPr>
              <w:t>It should contain any additional information that either the Accountable Officer or the governing Board considers appropriate for inclusion, or which has been mandated by other authoritative pronouncements.</w:t>
            </w:r>
          </w:p>
        </w:tc>
      </w:tr>
      <w:tr w:rsidR="001B0599" w:rsidRPr="005828FE" w14:paraId="48732F1A" w14:textId="77777777" w:rsidTr="00264C66">
        <w:tc>
          <w:tcPr>
            <w:tcW w:w="2293" w:type="dxa"/>
          </w:tcPr>
          <w:p w14:paraId="1CA1D559" w14:textId="77777777" w:rsidR="001B0599" w:rsidRDefault="001B0599" w:rsidP="00264C66">
            <w:pPr>
              <w:pStyle w:val="Normalgrey"/>
            </w:pPr>
          </w:p>
        </w:tc>
        <w:tc>
          <w:tcPr>
            <w:tcW w:w="270" w:type="dxa"/>
          </w:tcPr>
          <w:p w14:paraId="0782680A" w14:textId="77777777" w:rsidR="001B0599" w:rsidRPr="005828FE" w:rsidRDefault="001B0599" w:rsidP="00264C66">
            <w:pPr>
              <w:pStyle w:val="Normalgrey"/>
            </w:pPr>
          </w:p>
        </w:tc>
        <w:tc>
          <w:tcPr>
            <w:tcW w:w="540" w:type="dxa"/>
          </w:tcPr>
          <w:p w14:paraId="30DDFDA8" w14:textId="5CCD904F" w:rsidR="001B0599" w:rsidRPr="005828FE" w:rsidRDefault="00264C66" w:rsidP="00264C66">
            <w:pPr>
              <w:pStyle w:val="Refnum2"/>
              <w:numPr>
                <w:ilvl w:val="0"/>
                <w:numId w:val="0"/>
              </w:numPr>
              <w:ind w:left="504" w:hanging="504"/>
            </w:pPr>
            <w:r>
              <w:t>5.2</w:t>
            </w:r>
          </w:p>
        </w:tc>
        <w:tc>
          <w:tcPr>
            <w:tcW w:w="6224" w:type="dxa"/>
          </w:tcPr>
          <w:p w14:paraId="4F58EE72" w14:textId="77777777" w:rsidR="001B0599" w:rsidRPr="00C85327" w:rsidRDefault="001B0599" w:rsidP="00264C66">
            <w:pPr>
              <w:pStyle w:val="Normalgrey"/>
            </w:pPr>
            <w:r w:rsidRPr="00C85327">
              <w:t>A</w:t>
            </w:r>
            <w:r>
              <w:t>n</w:t>
            </w:r>
            <w:r w:rsidRPr="00C85327">
              <w:t xml:space="preserve"> </w:t>
            </w:r>
            <w:r w:rsidRPr="001B0599">
              <w:rPr>
                <w:b/>
              </w:rPr>
              <w:t>entity</w:t>
            </w:r>
            <w:r w:rsidRPr="00C85327">
              <w:t xml:space="preserve"> must also disclose information prescribed by:</w:t>
            </w:r>
          </w:p>
          <w:p w14:paraId="21C07225" w14:textId="5C665D79" w:rsidR="001B0599" w:rsidRPr="00C85327" w:rsidRDefault="001B0599" w:rsidP="00264C66">
            <w:pPr>
              <w:pStyle w:val="Bullet1grey"/>
            </w:pPr>
            <w:r w:rsidRPr="00C85327">
              <w:t xml:space="preserve">FRD </w:t>
            </w:r>
            <w:r w:rsidR="00243B16" w:rsidRPr="00C85327">
              <w:t xml:space="preserve">15 </w:t>
            </w:r>
            <w:r w:rsidRPr="006769B1">
              <w:rPr>
                <w:i/>
              </w:rPr>
              <w:t>Executive Officer Disclosures in the Report of Operations (applies only to departments)</w:t>
            </w:r>
            <w:r>
              <w:t>;</w:t>
            </w:r>
            <w:r w:rsidRPr="00C85327">
              <w:t xml:space="preserve"> and</w:t>
            </w:r>
          </w:p>
          <w:p w14:paraId="6EE7AA0A" w14:textId="5E1CCADD" w:rsidR="001B0599" w:rsidRPr="00C85327" w:rsidRDefault="001B0599" w:rsidP="00264C66">
            <w:pPr>
              <w:pStyle w:val="Bullet1grey"/>
              <w:rPr>
                <w:bCs/>
              </w:rPr>
            </w:pPr>
            <w:r w:rsidRPr="00C85327">
              <w:t xml:space="preserve">FRD </w:t>
            </w:r>
            <w:r w:rsidR="00243B16" w:rsidRPr="00C85327">
              <w:t xml:space="preserve">22 </w:t>
            </w:r>
            <w:r w:rsidRPr="006769B1">
              <w:rPr>
                <w:i/>
              </w:rPr>
              <w:t>Standard Disclosures in the Report of Operations</w:t>
            </w:r>
            <w:r>
              <w:t>.</w:t>
            </w:r>
          </w:p>
        </w:tc>
      </w:tr>
      <w:tr w:rsidR="001B0599" w:rsidRPr="005828FE" w14:paraId="1274B6B8" w14:textId="77777777" w:rsidTr="00264C66">
        <w:tc>
          <w:tcPr>
            <w:tcW w:w="2293" w:type="dxa"/>
          </w:tcPr>
          <w:p w14:paraId="05E2E0D3" w14:textId="77777777" w:rsidR="001B0599" w:rsidRDefault="001B0599" w:rsidP="00264C66">
            <w:pPr>
              <w:pStyle w:val="Normalgrey"/>
            </w:pPr>
          </w:p>
        </w:tc>
        <w:tc>
          <w:tcPr>
            <w:tcW w:w="270" w:type="dxa"/>
          </w:tcPr>
          <w:p w14:paraId="6BD7B31A" w14:textId="77777777" w:rsidR="001B0599" w:rsidRPr="005828FE" w:rsidRDefault="001B0599" w:rsidP="00264C66">
            <w:pPr>
              <w:pStyle w:val="Normalgrey"/>
            </w:pPr>
          </w:p>
        </w:tc>
        <w:tc>
          <w:tcPr>
            <w:tcW w:w="540" w:type="dxa"/>
          </w:tcPr>
          <w:p w14:paraId="4CFECBFA" w14:textId="474277EB" w:rsidR="001B0599" w:rsidRPr="005828FE" w:rsidRDefault="00264C66" w:rsidP="00264C66">
            <w:pPr>
              <w:pStyle w:val="Refnum2"/>
              <w:numPr>
                <w:ilvl w:val="0"/>
                <w:numId w:val="0"/>
              </w:numPr>
              <w:ind w:left="504" w:hanging="504"/>
            </w:pPr>
            <w:r>
              <w:t>5.3</w:t>
            </w:r>
          </w:p>
        </w:tc>
        <w:tc>
          <w:tcPr>
            <w:tcW w:w="6224" w:type="dxa"/>
          </w:tcPr>
          <w:p w14:paraId="65E4266F" w14:textId="77777777" w:rsidR="001B0599" w:rsidRPr="00C85327" w:rsidRDefault="001B0599" w:rsidP="00264C66">
            <w:pPr>
              <w:pStyle w:val="Normalgrey"/>
            </w:pPr>
            <w:r>
              <w:t>An e</w:t>
            </w:r>
            <w:r w:rsidRPr="00C85327">
              <w:t>ntit</w:t>
            </w:r>
            <w:r>
              <w:t>y</w:t>
            </w:r>
            <w:r w:rsidR="00F3148E">
              <w:t>’</w:t>
            </w:r>
            <w:r>
              <w:t>s</w:t>
            </w:r>
            <w:r w:rsidRPr="00C85327">
              <w:t xml:space="preserve"> Annual Report </w:t>
            </w:r>
            <w:r>
              <w:t>must</w:t>
            </w:r>
            <w:r w:rsidRPr="00C85327">
              <w:t xml:space="preserve"> report on all active public service employees employed:</w:t>
            </w:r>
          </w:p>
          <w:p w14:paraId="7CA370BF" w14:textId="77777777" w:rsidR="001B0599" w:rsidRPr="00C85327" w:rsidRDefault="001B0599" w:rsidP="00264C66">
            <w:pPr>
              <w:pStyle w:val="Listnumgrey"/>
            </w:pPr>
            <w:r w:rsidRPr="00C85327">
              <w:t>in the last full pay period in June of the reporting year; and</w:t>
            </w:r>
          </w:p>
          <w:p w14:paraId="25295C54" w14:textId="77777777" w:rsidR="001B0599" w:rsidRPr="00C85327" w:rsidRDefault="001B0599" w:rsidP="00264C66">
            <w:pPr>
              <w:pStyle w:val="Listnumgrey"/>
            </w:pPr>
            <w:r w:rsidRPr="00C85327">
              <w:t>in the last full pay period in June of the previous reporting year.</w:t>
            </w:r>
          </w:p>
          <w:p w14:paraId="3EC7CF9E" w14:textId="77777777" w:rsidR="001B0599" w:rsidRPr="001B0599" w:rsidRDefault="001B0599" w:rsidP="00264C66">
            <w:pPr>
              <w:pStyle w:val="Normalgrey"/>
              <w:rPr>
                <w:b/>
              </w:rPr>
            </w:pPr>
            <w:r w:rsidRPr="00C85327">
              <w:t xml:space="preserve">All employees </w:t>
            </w:r>
            <w:r w:rsidR="0055280C">
              <w:t xml:space="preserve">employed under Part 3 of the </w:t>
            </w:r>
            <w:r w:rsidR="0055280C">
              <w:rPr>
                <w:i/>
              </w:rPr>
              <w:t>Public Administration Act 2004</w:t>
            </w:r>
            <w:r w:rsidRPr="00C85327">
              <w:t xml:space="preserve"> are to be included.</w:t>
            </w:r>
          </w:p>
        </w:tc>
      </w:tr>
      <w:tr w:rsidR="001B0599" w:rsidRPr="005828FE" w14:paraId="3EB49DB7" w14:textId="77777777" w:rsidTr="00264C66">
        <w:tc>
          <w:tcPr>
            <w:tcW w:w="2293" w:type="dxa"/>
          </w:tcPr>
          <w:p w14:paraId="156C80F2" w14:textId="77777777" w:rsidR="001B0599" w:rsidRDefault="001B0599" w:rsidP="00264C66">
            <w:pPr>
              <w:pStyle w:val="Normalgrey"/>
            </w:pPr>
          </w:p>
        </w:tc>
        <w:tc>
          <w:tcPr>
            <w:tcW w:w="270" w:type="dxa"/>
          </w:tcPr>
          <w:p w14:paraId="7E9B882C" w14:textId="77777777" w:rsidR="001B0599" w:rsidRPr="005828FE" w:rsidRDefault="001B0599" w:rsidP="00264C66">
            <w:pPr>
              <w:pStyle w:val="Normalgrey"/>
            </w:pPr>
          </w:p>
        </w:tc>
        <w:tc>
          <w:tcPr>
            <w:tcW w:w="540" w:type="dxa"/>
          </w:tcPr>
          <w:p w14:paraId="2FC3EC08" w14:textId="295776CE" w:rsidR="001B0599" w:rsidRPr="005828FE" w:rsidRDefault="00264C66" w:rsidP="00264C66">
            <w:pPr>
              <w:pStyle w:val="Refnum2"/>
              <w:numPr>
                <w:ilvl w:val="0"/>
                <w:numId w:val="0"/>
              </w:numPr>
              <w:ind w:left="504" w:hanging="504"/>
            </w:pPr>
            <w:r>
              <w:t>5.4</w:t>
            </w:r>
          </w:p>
        </w:tc>
        <w:tc>
          <w:tcPr>
            <w:tcW w:w="6224" w:type="dxa"/>
          </w:tcPr>
          <w:p w14:paraId="2EE89DAC" w14:textId="77777777" w:rsidR="0026476A" w:rsidRDefault="0026476A" w:rsidP="00264C66">
            <w:pPr>
              <w:pStyle w:val="Normalgrey"/>
            </w:pPr>
            <w:r>
              <w:rPr>
                <w:b/>
              </w:rPr>
              <w:t>Details to be included</w:t>
            </w:r>
            <w:r w:rsidRPr="00776FF1">
              <w:t xml:space="preserve"> </w:t>
            </w:r>
          </w:p>
          <w:p w14:paraId="0A42C60D" w14:textId="7C14CCAD" w:rsidR="001B0599" w:rsidRPr="00776FF1" w:rsidRDefault="001B0599" w:rsidP="00264C66">
            <w:pPr>
              <w:pStyle w:val="Normalgrey"/>
              <w:rPr>
                <w:b/>
              </w:rPr>
            </w:pPr>
            <w:r w:rsidRPr="00776FF1">
              <w:t xml:space="preserve">An example disclosure is illustrated in </w:t>
            </w:r>
            <w:r w:rsidR="0026476A">
              <w:t xml:space="preserve">the Model Report. </w:t>
            </w:r>
            <w:r w:rsidRPr="00776FF1">
              <w:t>Details to be reported are specified as follows.</w:t>
            </w:r>
          </w:p>
        </w:tc>
      </w:tr>
      <w:tr w:rsidR="001B0599" w:rsidRPr="005828FE" w14:paraId="2DC469F5" w14:textId="77777777" w:rsidTr="00264C66">
        <w:tc>
          <w:tcPr>
            <w:tcW w:w="2293" w:type="dxa"/>
          </w:tcPr>
          <w:p w14:paraId="321349C7" w14:textId="77777777" w:rsidR="001B0599" w:rsidRDefault="001B0599" w:rsidP="00264C66">
            <w:pPr>
              <w:pStyle w:val="Normalgrey"/>
            </w:pPr>
          </w:p>
        </w:tc>
        <w:tc>
          <w:tcPr>
            <w:tcW w:w="270" w:type="dxa"/>
          </w:tcPr>
          <w:p w14:paraId="29021808" w14:textId="77777777" w:rsidR="001B0599" w:rsidRPr="00B15205" w:rsidRDefault="001B0599" w:rsidP="00264C66">
            <w:pPr>
              <w:pStyle w:val="Normalgrey"/>
            </w:pPr>
          </w:p>
        </w:tc>
        <w:tc>
          <w:tcPr>
            <w:tcW w:w="540" w:type="dxa"/>
          </w:tcPr>
          <w:p w14:paraId="5060C259" w14:textId="14CCC99B" w:rsidR="001B0599" w:rsidRPr="00574531" w:rsidRDefault="000733D2" w:rsidP="000733D2">
            <w:pPr>
              <w:pStyle w:val="Refnum2"/>
              <w:numPr>
                <w:ilvl w:val="0"/>
                <w:numId w:val="0"/>
              </w:numPr>
              <w:ind w:left="504" w:hanging="504"/>
            </w:pPr>
            <w:r>
              <w:t>5.5</w:t>
            </w:r>
          </w:p>
        </w:tc>
        <w:tc>
          <w:tcPr>
            <w:tcW w:w="6224" w:type="dxa"/>
          </w:tcPr>
          <w:p w14:paraId="2B0CA933" w14:textId="77777777" w:rsidR="001B0599" w:rsidRPr="00574531" w:rsidRDefault="00FD3CAD" w:rsidP="00264C66">
            <w:pPr>
              <w:pStyle w:val="Normalgrey"/>
            </w:pPr>
            <w:r w:rsidRPr="00574531">
              <w:t>Reporting of employee types must include, in</w:t>
            </w:r>
            <w:r w:rsidR="001B0599" w:rsidRPr="00574531">
              <w:t xml:space="preserve"> </w:t>
            </w:r>
            <w:r w:rsidR="001B0599" w:rsidRPr="00574531">
              <w:rPr>
                <w:b/>
              </w:rPr>
              <w:t>both</w:t>
            </w:r>
            <w:r w:rsidR="001B0599" w:rsidRPr="00574531">
              <w:t xml:space="preserve"> Headcount and Full Time Staff Equivalent terms:</w:t>
            </w:r>
          </w:p>
          <w:p w14:paraId="1FC3CD57" w14:textId="77777777" w:rsidR="001B0599" w:rsidRPr="00574531" w:rsidRDefault="00FD3CAD" w:rsidP="00264C66">
            <w:pPr>
              <w:pStyle w:val="Listnumgrey"/>
              <w:numPr>
                <w:ilvl w:val="2"/>
                <w:numId w:val="30"/>
              </w:numPr>
            </w:pPr>
            <w:r w:rsidRPr="00574531">
              <w:t xml:space="preserve">all employees; </w:t>
            </w:r>
          </w:p>
          <w:p w14:paraId="35A944D8" w14:textId="77777777" w:rsidR="001B0599" w:rsidRPr="00574531" w:rsidRDefault="00FD3CAD" w:rsidP="00264C66">
            <w:pPr>
              <w:pStyle w:val="Listnumgrey"/>
            </w:pPr>
            <w:r w:rsidRPr="00574531">
              <w:t>f</w:t>
            </w:r>
            <w:r w:rsidR="001B0599" w:rsidRPr="00574531">
              <w:t xml:space="preserve">ull time </w:t>
            </w:r>
            <w:r w:rsidRPr="00574531">
              <w:t xml:space="preserve">ongoing employees; </w:t>
            </w:r>
          </w:p>
          <w:p w14:paraId="39C2DBD3" w14:textId="77777777" w:rsidR="001B0599" w:rsidRPr="00574531" w:rsidRDefault="00FD3CAD" w:rsidP="00264C66">
            <w:pPr>
              <w:pStyle w:val="Listnumgrey"/>
            </w:pPr>
            <w:r w:rsidRPr="00574531">
              <w:t xml:space="preserve">part time ongoing employees; and </w:t>
            </w:r>
          </w:p>
          <w:p w14:paraId="037800D4" w14:textId="77777777" w:rsidR="001B0599" w:rsidRPr="00574531" w:rsidRDefault="00FD3CAD" w:rsidP="00264C66">
            <w:pPr>
              <w:pStyle w:val="Listnumgrey"/>
              <w:rPr>
                <w:bCs/>
              </w:rPr>
            </w:pPr>
            <w:r w:rsidRPr="00574531">
              <w:t xml:space="preserve">fixed term and casual employees. </w:t>
            </w:r>
          </w:p>
        </w:tc>
      </w:tr>
      <w:tr w:rsidR="00D058FF" w:rsidRPr="005828FE" w14:paraId="0AE155E2" w14:textId="77777777" w:rsidTr="00264C66">
        <w:tc>
          <w:tcPr>
            <w:tcW w:w="2293" w:type="dxa"/>
          </w:tcPr>
          <w:p w14:paraId="6321A488" w14:textId="77777777" w:rsidR="00D058FF" w:rsidRDefault="00D058FF" w:rsidP="00264C66">
            <w:pPr>
              <w:pStyle w:val="Normalgrey"/>
            </w:pPr>
          </w:p>
        </w:tc>
        <w:tc>
          <w:tcPr>
            <w:tcW w:w="270" w:type="dxa"/>
          </w:tcPr>
          <w:p w14:paraId="1CB1EF04" w14:textId="77777777" w:rsidR="00D058FF" w:rsidRPr="00B15205" w:rsidRDefault="00D058FF" w:rsidP="00264C66">
            <w:pPr>
              <w:pStyle w:val="Normalgrey"/>
            </w:pPr>
          </w:p>
        </w:tc>
        <w:tc>
          <w:tcPr>
            <w:tcW w:w="540" w:type="dxa"/>
          </w:tcPr>
          <w:p w14:paraId="712B3EB9" w14:textId="2535FE47" w:rsidR="00D058FF" w:rsidRPr="009E0278" w:rsidRDefault="000733D2" w:rsidP="000733D2">
            <w:pPr>
              <w:pStyle w:val="Refnum2"/>
              <w:numPr>
                <w:ilvl w:val="0"/>
                <w:numId w:val="0"/>
              </w:numPr>
              <w:ind w:left="504" w:hanging="504"/>
            </w:pPr>
            <w:r>
              <w:t>5.6</w:t>
            </w:r>
          </w:p>
        </w:tc>
        <w:tc>
          <w:tcPr>
            <w:tcW w:w="6224" w:type="dxa"/>
          </w:tcPr>
          <w:p w14:paraId="231229FB" w14:textId="77777777" w:rsidR="00D058FF" w:rsidRPr="009E0278" w:rsidDel="00FD3CAD" w:rsidRDefault="00D058FF" w:rsidP="00264C66">
            <w:pPr>
              <w:pStyle w:val="Normalgrey"/>
            </w:pPr>
            <w:r w:rsidRPr="009E0278">
              <w:t>Full Time Staff Equivalent figures are to be rounded to the nearest whole number.</w:t>
            </w:r>
          </w:p>
        </w:tc>
      </w:tr>
      <w:tr w:rsidR="001B0599" w:rsidRPr="005828FE" w14:paraId="2BF0106D" w14:textId="77777777" w:rsidTr="00264C66">
        <w:tc>
          <w:tcPr>
            <w:tcW w:w="2293" w:type="dxa"/>
          </w:tcPr>
          <w:p w14:paraId="01A86E76" w14:textId="77777777" w:rsidR="001B0599" w:rsidRDefault="001B0599" w:rsidP="00264C66">
            <w:pPr>
              <w:pStyle w:val="Normalgrey"/>
            </w:pPr>
          </w:p>
        </w:tc>
        <w:tc>
          <w:tcPr>
            <w:tcW w:w="270" w:type="dxa"/>
          </w:tcPr>
          <w:p w14:paraId="35A2508D" w14:textId="77777777" w:rsidR="001B0599" w:rsidRPr="00B15205" w:rsidRDefault="001B0599" w:rsidP="00264C66">
            <w:pPr>
              <w:pStyle w:val="Normalgrey"/>
            </w:pPr>
          </w:p>
        </w:tc>
        <w:tc>
          <w:tcPr>
            <w:tcW w:w="540" w:type="dxa"/>
          </w:tcPr>
          <w:p w14:paraId="2EF90718" w14:textId="4C648E51" w:rsidR="001B0599" w:rsidRPr="00B15205" w:rsidRDefault="000733D2" w:rsidP="000733D2">
            <w:pPr>
              <w:pStyle w:val="Refnum2"/>
              <w:numPr>
                <w:ilvl w:val="0"/>
                <w:numId w:val="0"/>
              </w:numPr>
              <w:ind w:left="504" w:hanging="504"/>
            </w:pPr>
            <w:r>
              <w:t>5.7</w:t>
            </w:r>
          </w:p>
        </w:tc>
        <w:tc>
          <w:tcPr>
            <w:tcW w:w="6224" w:type="dxa"/>
          </w:tcPr>
          <w:p w14:paraId="2291E8CE" w14:textId="77777777" w:rsidR="001B0599" w:rsidRPr="00B15205" w:rsidRDefault="00B15205" w:rsidP="00264C66">
            <w:pPr>
              <w:pStyle w:val="Normalgrey"/>
            </w:pPr>
            <w:r w:rsidRPr="006769B1">
              <w:t xml:space="preserve">Reporting of employee demographics must include, for all categories noted in </w:t>
            </w:r>
            <w:r w:rsidR="00852CEA">
              <w:t>5</w:t>
            </w:r>
            <w:r w:rsidRPr="006769B1">
              <w:t>.</w:t>
            </w:r>
            <w:r w:rsidR="00543CAD">
              <w:t>5</w:t>
            </w:r>
            <w:r w:rsidRPr="006769B1">
              <w:t xml:space="preserve"> above</w:t>
            </w:r>
            <w:r w:rsidR="001B0599" w:rsidRPr="00B15205">
              <w:t>:</w:t>
            </w:r>
          </w:p>
          <w:p w14:paraId="529CEC72" w14:textId="77777777" w:rsidR="001B0599" w:rsidRPr="00CB5419" w:rsidRDefault="00B15205" w:rsidP="00264C66">
            <w:pPr>
              <w:pStyle w:val="Listnumgrey"/>
              <w:numPr>
                <w:ilvl w:val="2"/>
                <w:numId w:val="35"/>
              </w:numPr>
            </w:pPr>
            <w:r w:rsidRPr="00CB5419">
              <w:t>n</w:t>
            </w:r>
            <w:r w:rsidR="001B0599" w:rsidRPr="00CB5419">
              <w:t xml:space="preserve">umber by </w:t>
            </w:r>
            <w:r w:rsidRPr="00CB5419">
              <w:t xml:space="preserve">gender; </w:t>
            </w:r>
          </w:p>
          <w:p w14:paraId="6927A16F" w14:textId="77777777" w:rsidR="001B0599" w:rsidRPr="00CB5419" w:rsidRDefault="00B15205" w:rsidP="00264C66">
            <w:pPr>
              <w:pStyle w:val="Listnumgrey"/>
              <w:numPr>
                <w:ilvl w:val="2"/>
                <w:numId w:val="35"/>
              </w:numPr>
            </w:pPr>
            <w:r w:rsidRPr="00CB5419">
              <w:t xml:space="preserve">number </w:t>
            </w:r>
            <w:r w:rsidR="001B0599" w:rsidRPr="00CB5419">
              <w:t xml:space="preserve">by </w:t>
            </w:r>
            <w:r w:rsidRPr="00CB5419">
              <w:t xml:space="preserve">age </w:t>
            </w:r>
            <w:r w:rsidR="001B0599" w:rsidRPr="00CB5419">
              <w:t>cohort (15-24/25-34/35-44/45-54/55-64/65+)</w:t>
            </w:r>
            <w:r w:rsidRPr="00CB5419">
              <w:t xml:space="preserve">; and </w:t>
            </w:r>
          </w:p>
          <w:p w14:paraId="30691F3A" w14:textId="77777777" w:rsidR="001B0599" w:rsidRPr="00CB5419" w:rsidRDefault="00B15205" w:rsidP="00264C66">
            <w:pPr>
              <w:pStyle w:val="Listnumgrey"/>
              <w:numPr>
                <w:ilvl w:val="2"/>
                <w:numId w:val="35"/>
              </w:numPr>
              <w:rPr>
                <w:bCs/>
              </w:rPr>
            </w:pPr>
            <w:r w:rsidRPr="00CB5419">
              <w:t xml:space="preserve">number </w:t>
            </w:r>
            <w:r w:rsidR="001B0599" w:rsidRPr="00CB5419">
              <w:t xml:space="preserve">by </w:t>
            </w:r>
            <w:r w:rsidRPr="00CB5419">
              <w:t xml:space="preserve">classification </w:t>
            </w:r>
            <w:r w:rsidR="001B0599" w:rsidRPr="00CB5419">
              <w:t>level</w:t>
            </w:r>
            <w:r w:rsidRPr="00CB5419">
              <w:t xml:space="preserve">. </w:t>
            </w:r>
          </w:p>
          <w:p w14:paraId="4BDFD03B" w14:textId="77777777" w:rsidR="006A6690" w:rsidRPr="00CB5419" w:rsidRDefault="006A6690" w:rsidP="00264C66">
            <w:pPr>
              <w:pStyle w:val="Listnumgrey"/>
              <w:numPr>
                <w:ilvl w:val="0"/>
                <w:numId w:val="0"/>
              </w:numPr>
            </w:pPr>
          </w:p>
          <w:p w14:paraId="6444514E" w14:textId="77777777" w:rsidR="00C81EA7" w:rsidRPr="00B15205" w:rsidRDefault="00796395" w:rsidP="00264C66">
            <w:pPr>
              <w:pStyle w:val="Listnumgrey"/>
              <w:numPr>
                <w:ilvl w:val="0"/>
                <w:numId w:val="0"/>
              </w:numPr>
              <w:rPr>
                <w:bCs/>
              </w:rPr>
            </w:pPr>
            <w:r>
              <w:t xml:space="preserve">The disclosure of gender </w:t>
            </w:r>
            <w:r w:rsidR="000578A6">
              <w:t>may include three categories</w:t>
            </w:r>
            <w:r>
              <w:t xml:space="preserve">: women, men and self-described. The privacy and confidentiality of all employees must be strictly protected at all times. </w:t>
            </w:r>
            <w:r w:rsidR="006A6690" w:rsidRPr="00CB5419">
              <w:t xml:space="preserve"> </w:t>
            </w:r>
          </w:p>
        </w:tc>
      </w:tr>
      <w:tr w:rsidR="001B0599" w:rsidRPr="005828FE" w14:paraId="21A213F1" w14:textId="77777777" w:rsidTr="00264C66">
        <w:tc>
          <w:tcPr>
            <w:tcW w:w="2293" w:type="dxa"/>
          </w:tcPr>
          <w:p w14:paraId="33B2FF70" w14:textId="77777777" w:rsidR="001B0599" w:rsidRDefault="001B0599" w:rsidP="00264C66">
            <w:pPr>
              <w:pStyle w:val="Normalgrey"/>
            </w:pPr>
          </w:p>
        </w:tc>
        <w:tc>
          <w:tcPr>
            <w:tcW w:w="270" w:type="dxa"/>
          </w:tcPr>
          <w:p w14:paraId="74FE3D5B" w14:textId="77777777" w:rsidR="001B0599" w:rsidRPr="005828FE" w:rsidRDefault="001B0599" w:rsidP="00264C66">
            <w:pPr>
              <w:pStyle w:val="Normalgrey"/>
            </w:pPr>
          </w:p>
        </w:tc>
        <w:tc>
          <w:tcPr>
            <w:tcW w:w="540" w:type="dxa"/>
          </w:tcPr>
          <w:p w14:paraId="5884CBCF" w14:textId="4139847D" w:rsidR="001B0599" w:rsidRPr="005828FE" w:rsidRDefault="000733D2" w:rsidP="000733D2">
            <w:pPr>
              <w:pStyle w:val="Refnum2"/>
              <w:numPr>
                <w:ilvl w:val="0"/>
                <w:numId w:val="0"/>
              </w:numPr>
              <w:ind w:left="504" w:hanging="504"/>
            </w:pPr>
            <w:r>
              <w:t>5.8</w:t>
            </w:r>
          </w:p>
        </w:tc>
        <w:tc>
          <w:tcPr>
            <w:tcW w:w="6224" w:type="dxa"/>
          </w:tcPr>
          <w:p w14:paraId="798BB8DC" w14:textId="77777777" w:rsidR="001B0599" w:rsidRPr="009F209D" w:rsidRDefault="001B0599" w:rsidP="00264C66">
            <w:pPr>
              <w:pStyle w:val="Normalgrey"/>
            </w:pPr>
            <w:r w:rsidRPr="009F209D">
              <w:t xml:space="preserve">Reporting of </w:t>
            </w:r>
            <w:r w:rsidR="0084680D">
              <w:t xml:space="preserve">employee </w:t>
            </w:r>
            <w:r w:rsidR="0084680D" w:rsidRPr="009F209D">
              <w:t>classification</w:t>
            </w:r>
            <w:r w:rsidR="0084680D">
              <w:t xml:space="preserve"> levels must</w:t>
            </w:r>
            <w:r w:rsidRPr="009F209D">
              <w:t xml:space="preserve"> conform to the following minimum standard</w:t>
            </w:r>
            <w:r>
              <w:t>s</w:t>
            </w:r>
            <w:r w:rsidRPr="009F209D">
              <w:t>:</w:t>
            </w:r>
          </w:p>
          <w:p w14:paraId="003FC903" w14:textId="77777777" w:rsidR="001B0599" w:rsidRPr="00CB0B2E" w:rsidRDefault="00FE4DF6" w:rsidP="00264C66">
            <w:pPr>
              <w:pStyle w:val="Listnumgrey"/>
              <w:numPr>
                <w:ilvl w:val="2"/>
                <w:numId w:val="32"/>
              </w:numPr>
            </w:pPr>
            <w:r>
              <w:t>n</w:t>
            </w:r>
            <w:r w:rsidRPr="00CB0B2E">
              <w:t xml:space="preserve">umbers </w:t>
            </w:r>
            <w:r w:rsidR="001B0599" w:rsidRPr="00CB0B2E">
              <w:t xml:space="preserve">in major classification groups </w:t>
            </w:r>
            <w:r w:rsidR="0084680D">
              <w:t>must</w:t>
            </w:r>
            <w:r w:rsidR="0084680D" w:rsidRPr="00CB0B2E">
              <w:t xml:space="preserve"> </w:t>
            </w:r>
            <w:r w:rsidR="001B0599" w:rsidRPr="00CB0B2E">
              <w:t>be reported by level, where major groups include:</w:t>
            </w:r>
          </w:p>
          <w:p w14:paraId="2A0F1996" w14:textId="77777777" w:rsidR="001B0599" w:rsidRPr="00CB0B2E" w:rsidRDefault="001B0599" w:rsidP="00264C66">
            <w:pPr>
              <w:pStyle w:val="Listnum2grey"/>
            </w:pPr>
            <w:r w:rsidRPr="00CB0B2E">
              <w:t xml:space="preserve">the generic VPS grades 1 to 6; and </w:t>
            </w:r>
          </w:p>
          <w:p w14:paraId="20554A64" w14:textId="77777777" w:rsidR="001B0599" w:rsidRPr="00CB0B2E" w:rsidRDefault="001B0599" w:rsidP="00264C66">
            <w:pPr>
              <w:pStyle w:val="Listnum2grey"/>
            </w:pPr>
            <w:r w:rsidRPr="00CB0B2E">
              <w:t xml:space="preserve">adaptive and occupational categories where the department employs more than </w:t>
            </w:r>
            <w:r w:rsidR="0084680D">
              <w:t>50</w:t>
            </w:r>
            <w:r w:rsidR="0084680D" w:rsidRPr="00CB0B2E">
              <w:t xml:space="preserve"> </w:t>
            </w:r>
            <w:r w:rsidRPr="00CB0B2E">
              <w:t xml:space="preserve">employees (headcount). </w:t>
            </w:r>
          </w:p>
          <w:p w14:paraId="0313975A" w14:textId="44FCFCE9" w:rsidR="001B0599" w:rsidRPr="00CB0B2E" w:rsidRDefault="00644169" w:rsidP="00264C66">
            <w:pPr>
              <w:pStyle w:val="Listnumgrey"/>
            </w:pPr>
            <w:r>
              <w:t xml:space="preserve">senior staff </w:t>
            </w:r>
            <w:r w:rsidR="00053DE8">
              <w:t>must</w:t>
            </w:r>
            <w:r w:rsidR="001B0599" w:rsidRPr="00CB0B2E">
              <w:t xml:space="preserve"> be reported as</w:t>
            </w:r>
            <w:r w:rsidR="00053DE8">
              <w:t xml:space="preserve"> </w:t>
            </w:r>
            <w:r w:rsidR="001B0599" w:rsidRPr="00CB0B2E">
              <w:t xml:space="preserve">separate </w:t>
            </w:r>
            <w:r w:rsidR="00053DE8" w:rsidRPr="00CB0B2E">
              <w:t>categor</w:t>
            </w:r>
            <w:r w:rsidR="00053DE8">
              <w:t>ies.</w:t>
            </w:r>
            <w:r w:rsidR="00053DE8" w:rsidRPr="00CB0B2E">
              <w:t xml:space="preserve"> </w:t>
            </w:r>
            <w:r w:rsidR="00053DE8">
              <w:t xml:space="preserve">There is </w:t>
            </w:r>
            <w:r w:rsidR="001B0599" w:rsidRPr="00CB0B2E">
              <w:t xml:space="preserve">no requirement to report </w:t>
            </w:r>
            <w:r w:rsidR="00053DE8">
              <w:t xml:space="preserve">executives </w:t>
            </w:r>
            <w:r w:rsidR="001B0599" w:rsidRPr="00CB0B2E">
              <w:t>by level</w:t>
            </w:r>
            <w:r w:rsidR="00053DE8">
              <w:t>.</w:t>
            </w:r>
            <w:r w:rsidR="00053DE8" w:rsidRPr="00CB0B2E">
              <w:t xml:space="preserve"> </w:t>
            </w:r>
            <w:r w:rsidR="001B0599" w:rsidRPr="00CB0B2E">
              <w:t xml:space="preserve">Refer also to FRD </w:t>
            </w:r>
            <w:r w:rsidR="00053DE8" w:rsidRPr="00CB0B2E">
              <w:t>15</w:t>
            </w:r>
            <w:r w:rsidR="00107347">
              <w:t xml:space="preserve"> </w:t>
            </w:r>
            <w:r w:rsidR="001B0599" w:rsidRPr="00CB0B2E">
              <w:t>which imposes additional exec</w:t>
            </w:r>
            <w:r w:rsidR="001B0599">
              <w:t>utive officer disclosures.</w:t>
            </w:r>
          </w:p>
        </w:tc>
      </w:tr>
      <w:tr w:rsidR="001B0599" w:rsidRPr="005828FE" w14:paraId="4FBD5F0B" w14:textId="77777777" w:rsidTr="00264C66">
        <w:tc>
          <w:tcPr>
            <w:tcW w:w="2293" w:type="dxa"/>
          </w:tcPr>
          <w:p w14:paraId="61E3B987" w14:textId="77777777" w:rsidR="001B0599" w:rsidRDefault="001B0599" w:rsidP="00264C66">
            <w:pPr>
              <w:pStyle w:val="Normalgrey"/>
            </w:pPr>
          </w:p>
        </w:tc>
        <w:tc>
          <w:tcPr>
            <w:tcW w:w="270" w:type="dxa"/>
          </w:tcPr>
          <w:p w14:paraId="78514AA1" w14:textId="77777777" w:rsidR="001B0599" w:rsidRPr="005828FE" w:rsidRDefault="001B0599" w:rsidP="00264C66">
            <w:pPr>
              <w:pStyle w:val="Normalgrey"/>
            </w:pPr>
          </w:p>
        </w:tc>
        <w:tc>
          <w:tcPr>
            <w:tcW w:w="540" w:type="dxa"/>
          </w:tcPr>
          <w:p w14:paraId="61A8F37A" w14:textId="55BA3419" w:rsidR="001B0599" w:rsidRPr="005828FE" w:rsidRDefault="000733D2" w:rsidP="000733D2">
            <w:pPr>
              <w:pStyle w:val="Refnum2"/>
              <w:numPr>
                <w:ilvl w:val="0"/>
                <w:numId w:val="0"/>
              </w:numPr>
              <w:ind w:left="504" w:hanging="504"/>
            </w:pPr>
            <w:r>
              <w:t>5.9</w:t>
            </w:r>
          </w:p>
        </w:tc>
        <w:tc>
          <w:tcPr>
            <w:tcW w:w="6224" w:type="dxa"/>
          </w:tcPr>
          <w:p w14:paraId="29918C3A" w14:textId="77777777" w:rsidR="001B0599" w:rsidRPr="00CB0B2E" w:rsidRDefault="001B0599" w:rsidP="00264C66">
            <w:pPr>
              <w:pStyle w:val="Normalgrey"/>
            </w:pPr>
            <w:r w:rsidRPr="009F209D">
              <w:t xml:space="preserve">Entities </w:t>
            </w:r>
            <w:r w:rsidR="0065097B" w:rsidRPr="00752815">
              <w:t>may</w:t>
            </w:r>
            <w:r w:rsidRPr="009F209D">
              <w:t xml:space="preserve"> report smaller adaptive and occupational categories </w:t>
            </w:r>
            <w:r w:rsidR="000949D9">
              <w:t xml:space="preserve">(those with less than 50 employees) </w:t>
            </w:r>
            <w:r w:rsidRPr="009F209D">
              <w:t xml:space="preserve">either as </w:t>
            </w:r>
            <w:r w:rsidR="00F3148E">
              <w:t>‘</w:t>
            </w:r>
            <w:r w:rsidRPr="009F209D">
              <w:t>Other</w:t>
            </w:r>
            <w:r w:rsidR="00F3148E">
              <w:t>’</w:t>
            </w:r>
            <w:r w:rsidRPr="009F209D">
              <w:t xml:space="preserve"> or as discrete categories, without a requirement to report by level.</w:t>
            </w:r>
            <w:r w:rsidR="000949D9">
              <w:t xml:space="preserve"> Any classification categories rolled into the ‘Other’ category must be referenced in a footnote. </w:t>
            </w:r>
          </w:p>
        </w:tc>
      </w:tr>
      <w:tr w:rsidR="00A8704E" w:rsidRPr="005828FE" w14:paraId="30B3E589" w14:textId="77777777" w:rsidTr="00264C66">
        <w:tc>
          <w:tcPr>
            <w:tcW w:w="2293" w:type="dxa"/>
          </w:tcPr>
          <w:p w14:paraId="2EF3F7E6" w14:textId="77777777" w:rsidR="00A8704E" w:rsidRDefault="00A8704E" w:rsidP="00264C66">
            <w:pPr>
              <w:pStyle w:val="Normalgrey"/>
            </w:pPr>
          </w:p>
        </w:tc>
        <w:tc>
          <w:tcPr>
            <w:tcW w:w="270" w:type="dxa"/>
          </w:tcPr>
          <w:p w14:paraId="6079F04B" w14:textId="77777777" w:rsidR="00A8704E" w:rsidRPr="005828FE" w:rsidRDefault="00A8704E" w:rsidP="00264C66">
            <w:pPr>
              <w:pStyle w:val="Normalgrey"/>
            </w:pPr>
          </w:p>
        </w:tc>
        <w:tc>
          <w:tcPr>
            <w:tcW w:w="540" w:type="dxa"/>
          </w:tcPr>
          <w:p w14:paraId="410460DC" w14:textId="014FFBA8" w:rsidR="00A8704E" w:rsidRPr="005828FE" w:rsidRDefault="000733D2" w:rsidP="000733D2">
            <w:pPr>
              <w:pStyle w:val="Refnum2"/>
              <w:numPr>
                <w:ilvl w:val="0"/>
                <w:numId w:val="0"/>
              </w:numPr>
              <w:ind w:left="504" w:hanging="504"/>
            </w:pPr>
            <w:r>
              <w:t>5.10</w:t>
            </w:r>
          </w:p>
        </w:tc>
        <w:tc>
          <w:tcPr>
            <w:tcW w:w="6224" w:type="dxa"/>
          </w:tcPr>
          <w:p w14:paraId="6004BC2D" w14:textId="47E339E5" w:rsidR="00A8704E" w:rsidRPr="009F209D" w:rsidRDefault="00A8704E" w:rsidP="00264C66">
            <w:pPr>
              <w:pStyle w:val="Normalgrey"/>
            </w:pPr>
            <w:r w:rsidRPr="00946FE0">
              <w:t xml:space="preserve">Employees acting as a senior employee in a </w:t>
            </w:r>
            <w:r w:rsidR="0086784B" w:rsidRPr="00946FE0">
              <w:t>long-term</w:t>
            </w:r>
            <w:r w:rsidRPr="00946FE0">
              <w:t xml:space="preserve"> arrangement should be disclosed under their substantive or contracted classification. A footnote should be included to indicate the number of employees who were acting in long term senior positions at the last full pay period in June of the reporting </w:t>
            </w:r>
            <w:r w:rsidR="0086784B" w:rsidRPr="00946FE0">
              <w:t>year.</w:t>
            </w:r>
            <w:r w:rsidRPr="00946FE0">
              <w:t xml:space="preserve">    </w:t>
            </w:r>
          </w:p>
        </w:tc>
      </w:tr>
      <w:tr w:rsidR="001B0599" w:rsidRPr="005828FE" w14:paraId="73461CFB" w14:textId="77777777" w:rsidTr="00264C66">
        <w:tc>
          <w:tcPr>
            <w:tcW w:w="2293" w:type="dxa"/>
          </w:tcPr>
          <w:p w14:paraId="007994C9" w14:textId="77777777" w:rsidR="001B0599" w:rsidRDefault="001B0599" w:rsidP="00264C66">
            <w:pPr>
              <w:pStyle w:val="Normalgrey"/>
            </w:pPr>
          </w:p>
        </w:tc>
        <w:tc>
          <w:tcPr>
            <w:tcW w:w="270" w:type="dxa"/>
          </w:tcPr>
          <w:p w14:paraId="534D9898" w14:textId="77777777" w:rsidR="001B0599" w:rsidRPr="005828FE" w:rsidRDefault="001B0599" w:rsidP="00264C66">
            <w:pPr>
              <w:pStyle w:val="Normalgrey"/>
            </w:pPr>
          </w:p>
        </w:tc>
        <w:tc>
          <w:tcPr>
            <w:tcW w:w="540" w:type="dxa"/>
          </w:tcPr>
          <w:p w14:paraId="62E3D430" w14:textId="0922D7FF" w:rsidR="001B0599" w:rsidRPr="005828FE" w:rsidRDefault="000733D2" w:rsidP="000733D2">
            <w:pPr>
              <w:pStyle w:val="Refnum2"/>
              <w:numPr>
                <w:ilvl w:val="0"/>
                <w:numId w:val="0"/>
              </w:numPr>
              <w:ind w:left="504" w:hanging="504"/>
            </w:pPr>
            <w:r>
              <w:t>5.11</w:t>
            </w:r>
          </w:p>
        </w:tc>
        <w:tc>
          <w:tcPr>
            <w:tcW w:w="6224" w:type="dxa"/>
          </w:tcPr>
          <w:p w14:paraId="595019FD" w14:textId="77777777" w:rsidR="001B0599" w:rsidRPr="00D518C5" w:rsidRDefault="00EE0836" w:rsidP="00264C66">
            <w:pPr>
              <w:pStyle w:val="Normalgrey"/>
            </w:pPr>
            <w:r w:rsidRPr="00D518C5">
              <w:t xml:space="preserve">For senior </w:t>
            </w:r>
            <w:r w:rsidR="00F33739" w:rsidRPr="00D518C5">
              <w:t>employees</w:t>
            </w:r>
            <w:r w:rsidRPr="00D518C5">
              <w:t xml:space="preserve">, entities must also disclose </w:t>
            </w:r>
            <w:r w:rsidR="00F33739" w:rsidRPr="00D518C5">
              <w:t>salary,</w:t>
            </w:r>
            <w:r w:rsidRPr="00D518C5">
              <w:t xml:space="preserve"> by classification, within $20 000 </w:t>
            </w:r>
            <w:r w:rsidR="00F33739" w:rsidRPr="00D518C5">
              <w:t>banding</w:t>
            </w:r>
            <w:r w:rsidRPr="00D518C5">
              <w:t xml:space="preserve">. The </w:t>
            </w:r>
            <w:r w:rsidR="00F33739" w:rsidRPr="00D518C5">
              <w:t>salary</w:t>
            </w:r>
            <w:r w:rsidRPr="00D518C5">
              <w:t xml:space="preserve"> amount reported should be the full-time annualised salary</w:t>
            </w:r>
            <w:r w:rsidR="001B0599" w:rsidRPr="00D518C5">
              <w:t>.</w:t>
            </w:r>
          </w:p>
          <w:p w14:paraId="7101F5F8" w14:textId="7330F3BC" w:rsidR="00AA748D" w:rsidRPr="004E02DB" w:rsidRDefault="00997B48" w:rsidP="00264C66">
            <w:pPr>
              <w:pStyle w:val="Normalgrey"/>
              <w:rPr>
                <w:bCs/>
                <w:highlight w:val="yellow"/>
              </w:rPr>
            </w:pPr>
            <w:r w:rsidRPr="004E02DB">
              <w:t>A</w:t>
            </w:r>
            <w:r w:rsidR="00264E71" w:rsidRPr="004E02DB">
              <w:t xml:space="preserve"> footnote should be included</w:t>
            </w:r>
            <w:r w:rsidRPr="004E02DB">
              <w:t xml:space="preserve"> to indicate the number of senior employees</w:t>
            </w:r>
            <w:r w:rsidR="00A30695" w:rsidRPr="004E02DB">
              <w:t xml:space="preserve"> working part-time and their contracted</w:t>
            </w:r>
            <w:r w:rsidR="006D5B6B" w:rsidRPr="004E02DB">
              <w:t xml:space="preserve"> </w:t>
            </w:r>
            <w:r w:rsidR="003A5348">
              <w:t>time fraction</w:t>
            </w:r>
            <w:r w:rsidR="00A30695" w:rsidRPr="004E02DB">
              <w:t xml:space="preserve">. </w:t>
            </w:r>
            <w:r w:rsidRPr="004E02DB">
              <w:t xml:space="preserve">  </w:t>
            </w:r>
            <w:r w:rsidR="00264E71" w:rsidRPr="004E02DB">
              <w:t xml:space="preserve">  </w:t>
            </w:r>
          </w:p>
        </w:tc>
      </w:tr>
      <w:tr w:rsidR="001B0599" w:rsidRPr="005828FE" w14:paraId="6EE58FC3" w14:textId="77777777" w:rsidTr="00264C66">
        <w:tc>
          <w:tcPr>
            <w:tcW w:w="2293" w:type="dxa"/>
          </w:tcPr>
          <w:p w14:paraId="317C7C89" w14:textId="77777777" w:rsidR="001B0599" w:rsidRDefault="001B0599" w:rsidP="00264C66">
            <w:pPr>
              <w:pStyle w:val="Normalgrey"/>
            </w:pPr>
          </w:p>
        </w:tc>
        <w:tc>
          <w:tcPr>
            <w:tcW w:w="270" w:type="dxa"/>
          </w:tcPr>
          <w:p w14:paraId="0FC26D3D" w14:textId="77777777" w:rsidR="001B0599" w:rsidRPr="005828FE" w:rsidRDefault="001B0599" w:rsidP="00264C66">
            <w:pPr>
              <w:pStyle w:val="Normalgrey"/>
            </w:pPr>
          </w:p>
        </w:tc>
        <w:tc>
          <w:tcPr>
            <w:tcW w:w="540" w:type="dxa"/>
          </w:tcPr>
          <w:p w14:paraId="30E56BFE" w14:textId="54BFCD21" w:rsidR="001B0599" w:rsidRPr="005828FE" w:rsidRDefault="000733D2" w:rsidP="000733D2">
            <w:pPr>
              <w:pStyle w:val="Refnum2"/>
              <w:numPr>
                <w:ilvl w:val="0"/>
                <w:numId w:val="0"/>
              </w:numPr>
              <w:ind w:left="504" w:hanging="504"/>
            </w:pPr>
            <w:r>
              <w:t>5.12</w:t>
            </w:r>
          </w:p>
        </w:tc>
        <w:tc>
          <w:tcPr>
            <w:tcW w:w="6224" w:type="dxa"/>
          </w:tcPr>
          <w:p w14:paraId="63F22D03" w14:textId="1E04AED4" w:rsidR="00264C66" w:rsidRPr="00264C66" w:rsidRDefault="00264C66" w:rsidP="00264C66">
            <w:pPr>
              <w:pStyle w:val="Normalgrey"/>
              <w:rPr>
                <w:b/>
                <w:bCs/>
              </w:rPr>
            </w:pPr>
            <w:r>
              <w:rPr>
                <w:b/>
                <w:bCs/>
              </w:rPr>
              <w:t>Treatment of Authorities and Offices</w:t>
            </w:r>
          </w:p>
          <w:p w14:paraId="6C6CB6E7" w14:textId="62E41B24" w:rsidR="001B0599" w:rsidRPr="009F209D" w:rsidRDefault="001B0599" w:rsidP="00264C66">
            <w:pPr>
              <w:pStyle w:val="Normalgrey"/>
            </w:pPr>
            <w:r w:rsidRPr="009F209D">
              <w:t>There are currently a number of Authorities and Offices that are led by a person with the functions of a public service body Head, who employs public service employees independently of a Department Secretary.</w:t>
            </w:r>
            <w:r w:rsidR="007F1697">
              <w:t xml:space="preserve"> </w:t>
            </w:r>
            <w:r w:rsidRPr="009F209D">
              <w:t>A Department Annual Report must list any Authorities or Offices in this category that fall within its portfolio.</w:t>
            </w:r>
            <w:r w:rsidR="007F1697">
              <w:t xml:space="preserve"> </w:t>
            </w:r>
          </w:p>
          <w:p w14:paraId="21B1AEA3" w14:textId="77777777" w:rsidR="001B0599" w:rsidRPr="009F209D" w:rsidRDefault="001B0599" w:rsidP="00264C66">
            <w:pPr>
              <w:pStyle w:val="Listnumgrey"/>
              <w:numPr>
                <w:ilvl w:val="2"/>
                <w:numId w:val="33"/>
              </w:numPr>
            </w:pPr>
            <w:r w:rsidRPr="009F209D">
              <w:t>Where the Authority/Office produces an Annual Report, employee numbers must be included in that Annual Report in accordance with this Direction.</w:t>
            </w:r>
            <w:r w:rsidR="007F1697">
              <w:t xml:space="preserve"> </w:t>
            </w:r>
          </w:p>
          <w:p w14:paraId="38855A4A" w14:textId="77777777" w:rsidR="001B0599" w:rsidRPr="00A52E3D" w:rsidRDefault="001B0599" w:rsidP="00264C66">
            <w:pPr>
              <w:pStyle w:val="Listnumgrey"/>
            </w:pPr>
            <w:r w:rsidRPr="009F209D">
              <w:t>Where the Authority/Office does not produce an Annual Report, employee numbers must be reported in the portfolio Department</w:t>
            </w:r>
            <w:r w:rsidR="00F3148E">
              <w:t>’</w:t>
            </w:r>
            <w:r w:rsidRPr="009F209D">
              <w:t>s Annua</w:t>
            </w:r>
            <w:r>
              <w:t>l Report in a separate table.</w:t>
            </w:r>
            <w:r w:rsidR="007F1697">
              <w:t xml:space="preserve"> </w:t>
            </w:r>
          </w:p>
        </w:tc>
      </w:tr>
      <w:tr w:rsidR="001B0599" w:rsidRPr="005828FE" w14:paraId="22B6F0FC" w14:textId="77777777" w:rsidTr="00264C66">
        <w:tc>
          <w:tcPr>
            <w:tcW w:w="2293" w:type="dxa"/>
          </w:tcPr>
          <w:p w14:paraId="77C92598" w14:textId="77777777" w:rsidR="001B0599" w:rsidRDefault="001B0599" w:rsidP="00264C66">
            <w:pPr>
              <w:pStyle w:val="Normalgrey"/>
            </w:pPr>
          </w:p>
        </w:tc>
        <w:tc>
          <w:tcPr>
            <w:tcW w:w="270" w:type="dxa"/>
          </w:tcPr>
          <w:p w14:paraId="7AB43EDD" w14:textId="77777777" w:rsidR="001B0599" w:rsidRPr="005828FE" w:rsidRDefault="001B0599" w:rsidP="00264C66">
            <w:pPr>
              <w:pStyle w:val="Normalgrey"/>
            </w:pPr>
          </w:p>
        </w:tc>
        <w:tc>
          <w:tcPr>
            <w:tcW w:w="540" w:type="dxa"/>
          </w:tcPr>
          <w:p w14:paraId="6FDC8DDB" w14:textId="49FBD074" w:rsidR="001B0599" w:rsidRPr="005828FE" w:rsidRDefault="000733D2" w:rsidP="000733D2">
            <w:pPr>
              <w:pStyle w:val="Refnum2"/>
              <w:numPr>
                <w:ilvl w:val="0"/>
                <w:numId w:val="0"/>
              </w:numPr>
              <w:ind w:left="504" w:hanging="504"/>
            </w:pPr>
            <w:r>
              <w:t>5.13</w:t>
            </w:r>
          </w:p>
        </w:tc>
        <w:tc>
          <w:tcPr>
            <w:tcW w:w="6224" w:type="dxa"/>
          </w:tcPr>
          <w:p w14:paraId="7B3B0836" w14:textId="77777777" w:rsidR="001B0599" w:rsidRPr="00A52E3D" w:rsidRDefault="001B0599" w:rsidP="00264C66">
            <w:pPr>
              <w:pStyle w:val="Normalgrey"/>
            </w:pPr>
            <w:r w:rsidRPr="009F209D">
              <w:t>Where a discrete office, commission or other agency is serviced by staff employed by the Department Secretary, these employees are to be included in the Department</w:t>
            </w:r>
            <w:r w:rsidR="00F3148E">
              <w:t>’</w:t>
            </w:r>
            <w:r w:rsidRPr="009F209D">
              <w:t>s employee numbers.</w:t>
            </w:r>
            <w:r w:rsidR="001606EF">
              <w:t xml:space="preserve"> </w:t>
            </w:r>
            <w:r w:rsidRPr="009F209D">
              <w:t>Departments may choose to report employees of an office that falls into this category in separate tables.</w:t>
            </w:r>
          </w:p>
        </w:tc>
      </w:tr>
      <w:tr w:rsidR="001B0599" w:rsidRPr="005828FE" w14:paraId="1EEA1A51" w14:textId="77777777" w:rsidTr="00264C66">
        <w:tc>
          <w:tcPr>
            <w:tcW w:w="2293" w:type="dxa"/>
          </w:tcPr>
          <w:p w14:paraId="5F47C6A4" w14:textId="77777777" w:rsidR="001B0599" w:rsidRDefault="001B0599" w:rsidP="00264C66">
            <w:pPr>
              <w:pStyle w:val="Normalgrey"/>
            </w:pPr>
          </w:p>
        </w:tc>
        <w:tc>
          <w:tcPr>
            <w:tcW w:w="270" w:type="dxa"/>
          </w:tcPr>
          <w:p w14:paraId="5F9C6C46" w14:textId="77777777" w:rsidR="001B0599" w:rsidRPr="005828FE" w:rsidRDefault="001B0599" w:rsidP="00264C66">
            <w:pPr>
              <w:pStyle w:val="Normalgrey"/>
            </w:pPr>
          </w:p>
        </w:tc>
        <w:tc>
          <w:tcPr>
            <w:tcW w:w="540" w:type="dxa"/>
          </w:tcPr>
          <w:p w14:paraId="0EF2AC73" w14:textId="52571E7C" w:rsidR="001B0599" w:rsidRPr="005828FE" w:rsidRDefault="001B0599" w:rsidP="000733D2">
            <w:pPr>
              <w:pStyle w:val="Refnum2"/>
              <w:numPr>
                <w:ilvl w:val="0"/>
                <w:numId w:val="0"/>
              </w:numPr>
              <w:ind w:left="504"/>
            </w:pPr>
          </w:p>
        </w:tc>
        <w:tc>
          <w:tcPr>
            <w:tcW w:w="6224" w:type="dxa"/>
          </w:tcPr>
          <w:p w14:paraId="0ECE644A" w14:textId="77777777" w:rsidR="001B0599" w:rsidRPr="009F209D" w:rsidRDefault="001B0599" w:rsidP="00264C66">
            <w:pPr>
              <w:pStyle w:val="Normalgrey"/>
            </w:pPr>
            <w:r w:rsidRPr="009F209D">
              <w:t xml:space="preserve">Where an office that falls into this category produces a separate Annual Report that includes public service employee numbers, a </w:t>
            </w:r>
            <w:r>
              <w:t>n</w:t>
            </w:r>
            <w:r w:rsidRPr="009F209D">
              <w:t>ote must accompany the Department</w:t>
            </w:r>
            <w:r w:rsidR="00F3148E">
              <w:t>’</w:t>
            </w:r>
            <w:r w:rsidRPr="009F209D">
              <w:t>s employee numbers report indicating that these employees have been reported in both the Department</w:t>
            </w:r>
            <w:r w:rsidR="00F3148E">
              <w:t>’</w:t>
            </w:r>
            <w:r w:rsidRPr="009F209D">
              <w:t>s report and the report produced by the office.</w:t>
            </w:r>
          </w:p>
        </w:tc>
      </w:tr>
      <w:tr w:rsidR="001B0599" w:rsidRPr="005828FE" w14:paraId="13AC8F39" w14:textId="77777777" w:rsidTr="00264C66">
        <w:tc>
          <w:tcPr>
            <w:tcW w:w="2293" w:type="dxa"/>
          </w:tcPr>
          <w:p w14:paraId="08C916C3" w14:textId="77777777" w:rsidR="001B0599" w:rsidRDefault="001B0599" w:rsidP="00264C66">
            <w:pPr>
              <w:pStyle w:val="Normalgrey"/>
            </w:pPr>
          </w:p>
        </w:tc>
        <w:tc>
          <w:tcPr>
            <w:tcW w:w="270" w:type="dxa"/>
          </w:tcPr>
          <w:p w14:paraId="257AFEFF" w14:textId="77777777" w:rsidR="001B0599" w:rsidRPr="005828FE" w:rsidRDefault="001B0599" w:rsidP="00264C66">
            <w:pPr>
              <w:pStyle w:val="Normalgrey"/>
            </w:pPr>
          </w:p>
        </w:tc>
        <w:tc>
          <w:tcPr>
            <w:tcW w:w="540" w:type="dxa"/>
          </w:tcPr>
          <w:p w14:paraId="7A955367" w14:textId="46E5FF86" w:rsidR="001B0599" w:rsidRPr="005828FE" w:rsidRDefault="000733D2" w:rsidP="000733D2">
            <w:pPr>
              <w:pStyle w:val="Refnum2"/>
              <w:numPr>
                <w:ilvl w:val="0"/>
                <w:numId w:val="0"/>
              </w:numPr>
              <w:ind w:left="504" w:hanging="504"/>
            </w:pPr>
            <w:r>
              <w:t>5.14</w:t>
            </w:r>
          </w:p>
        </w:tc>
        <w:tc>
          <w:tcPr>
            <w:tcW w:w="6224" w:type="dxa"/>
          </w:tcPr>
          <w:p w14:paraId="0455B7E6" w14:textId="0549790E" w:rsidR="00264C66" w:rsidRPr="00264C66" w:rsidRDefault="00264C66" w:rsidP="00264C66">
            <w:pPr>
              <w:pStyle w:val="Normalgrey"/>
              <w:rPr>
                <w:b/>
                <w:bCs/>
              </w:rPr>
            </w:pPr>
            <w:r w:rsidRPr="00264C66">
              <w:rPr>
                <w:b/>
                <w:bCs/>
              </w:rPr>
              <w:t>Notations</w:t>
            </w:r>
          </w:p>
          <w:p w14:paraId="4DAD7D4B" w14:textId="722B5B2D" w:rsidR="001B0599" w:rsidRPr="009F209D" w:rsidRDefault="001B0599" w:rsidP="00264C66">
            <w:pPr>
              <w:pStyle w:val="Normalgrey"/>
            </w:pPr>
            <w:r w:rsidRPr="009F209D">
              <w:t>General commentary on programs or initiatives that had significant impact on on-going, and fixed term and casual employment levels over the reporting year must be included within the Annual Report.</w:t>
            </w:r>
            <w:r w:rsidR="007F1697">
              <w:t xml:space="preserve"> </w:t>
            </w:r>
          </w:p>
        </w:tc>
      </w:tr>
      <w:tr w:rsidR="001B0599" w:rsidRPr="005828FE" w14:paraId="07C37C7A" w14:textId="77777777" w:rsidTr="00264C66">
        <w:tc>
          <w:tcPr>
            <w:tcW w:w="2293" w:type="dxa"/>
          </w:tcPr>
          <w:p w14:paraId="5DFF438A" w14:textId="77777777" w:rsidR="001B0599" w:rsidRDefault="001B0599" w:rsidP="00264C66">
            <w:pPr>
              <w:pStyle w:val="Normalgrey"/>
            </w:pPr>
          </w:p>
        </w:tc>
        <w:tc>
          <w:tcPr>
            <w:tcW w:w="270" w:type="dxa"/>
          </w:tcPr>
          <w:p w14:paraId="24CEEA10" w14:textId="77777777" w:rsidR="001B0599" w:rsidRPr="005828FE" w:rsidRDefault="001B0599" w:rsidP="00264C66">
            <w:pPr>
              <w:pStyle w:val="Normalgrey"/>
            </w:pPr>
          </w:p>
        </w:tc>
        <w:tc>
          <w:tcPr>
            <w:tcW w:w="540" w:type="dxa"/>
          </w:tcPr>
          <w:p w14:paraId="30F634FD" w14:textId="0DAD33E4" w:rsidR="001B0599" w:rsidRPr="005828FE" w:rsidRDefault="000733D2" w:rsidP="000733D2">
            <w:pPr>
              <w:pStyle w:val="Refnum2"/>
              <w:numPr>
                <w:ilvl w:val="0"/>
                <w:numId w:val="0"/>
              </w:numPr>
              <w:ind w:left="504" w:hanging="504"/>
            </w:pPr>
            <w:r>
              <w:t>5.15</w:t>
            </w:r>
          </w:p>
        </w:tc>
        <w:tc>
          <w:tcPr>
            <w:tcW w:w="6224" w:type="dxa"/>
          </w:tcPr>
          <w:p w14:paraId="705BAB31" w14:textId="38036291" w:rsidR="001B0599" w:rsidRPr="009F209D" w:rsidRDefault="001B0599" w:rsidP="00264C66">
            <w:pPr>
              <w:pStyle w:val="Normalgrey"/>
            </w:pPr>
            <w:r w:rsidRPr="009F209D">
              <w:t>Any significant rise and fall in employment levels within the reporting year should also be noted in a footnote to the table (</w:t>
            </w:r>
            <w:r w:rsidR="0086784B" w:rsidRPr="009F209D">
              <w:t>e.g.,</w:t>
            </w:r>
            <w:r w:rsidRPr="009F209D">
              <w:t xml:space="preserve"> where a seasonal or short</w:t>
            </w:r>
            <w:r>
              <w:t>-</w:t>
            </w:r>
            <w:r w:rsidRPr="009F209D">
              <w:t>term project workforce is engaged and terminated between the two reporting periods).</w:t>
            </w:r>
          </w:p>
        </w:tc>
      </w:tr>
      <w:tr w:rsidR="007F1697" w:rsidRPr="005828FE" w14:paraId="6B972DE8" w14:textId="77777777" w:rsidTr="00264C66">
        <w:tc>
          <w:tcPr>
            <w:tcW w:w="2293" w:type="dxa"/>
          </w:tcPr>
          <w:p w14:paraId="6BE94D10" w14:textId="77777777" w:rsidR="007F1697" w:rsidRPr="005828FE" w:rsidRDefault="007F1697" w:rsidP="00264C66">
            <w:pPr>
              <w:pStyle w:val="Normalgrey"/>
            </w:pPr>
            <w:r w:rsidRPr="005828FE">
              <w:lastRenderedPageBreak/>
              <w:t>Definitions</w:t>
            </w:r>
          </w:p>
        </w:tc>
        <w:tc>
          <w:tcPr>
            <w:tcW w:w="270" w:type="dxa"/>
          </w:tcPr>
          <w:p w14:paraId="703E4D8E" w14:textId="77777777" w:rsidR="007F1697" w:rsidRPr="005828FE" w:rsidRDefault="007F1697" w:rsidP="00264C66">
            <w:pPr>
              <w:pStyle w:val="Refnum1"/>
            </w:pPr>
          </w:p>
        </w:tc>
        <w:tc>
          <w:tcPr>
            <w:tcW w:w="540" w:type="dxa"/>
          </w:tcPr>
          <w:p w14:paraId="21322C69" w14:textId="174F2E3E" w:rsidR="007F1697" w:rsidRPr="005828FE" w:rsidRDefault="000733D2" w:rsidP="000733D2">
            <w:pPr>
              <w:pStyle w:val="Refnum2"/>
              <w:numPr>
                <w:ilvl w:val="0"/>
                <w:numId w:val="0"/>
              </w:numPr>
              <w:ind w:left="504" w:hanging="504"/>
            </w:pPr>
            <w:r>
              <w:t>6.1</w:t>
            </w:r>
          </w:p>
        </w:tc>
        <w:tc>
          <w:tcPr>
            <w:tcW w:w="6224" w:type="dxa"/>
          </w:tcPr>
          <w:p w14:paraId="1CDE7A4F" w14:textId="74E92479" w:rsidR="007F1697" w:rsidRPr="009F209D" w:rsidRDefault="007F1697" w:rsidP="00264C66">
            <w:pPr>
              <w:pStyle w:val="Normalgrey"/>
            </w:pPr>
            <w:r w:rsidRPr="007F1697">
              <w:rPr>
                <w:b/>
              </w:rPr>
              <w:t>Active</w:t>
            </w:r>
            <w:r w:rsidRPr="009F209D">
              <w:rPr>
                <w:b/>
              </w:rPr>
              <w:t xml:space="preserve"> </w:t>
            </w:r>
            <w:r w:rsidR="0026476A">
              <w:t xml:space="preserve">– </w:t>
            </w:r>
            <w:r w:rsidRPr="009F209D">
              <w:t xml:space="preserve">in relation to </w:t>
            </w:r>
            <w:r>
              <w:t xml:space="preserve">an </w:t>
            </w:r>
            <w:r w:rsidRPr="009F209D">
              <w:t>employee means: a person who attends work and is paid, or who is on paid leave during the last full pay period in June of the relevant year.</w:t>
            </w:r>
          </w:p>
          <w:p w14:paraId="1E06EB17" w14:textId="77777777" w:rsidR="007F1697" w:rsidRPr="009F209D" w:rsidRDefault="007F1697" w:rsidP="00264C66">
            <w:pPr>
              <w:pStyle w:val="Listnumgrey"/>
              <w:numPr>
                <w:ilvl w:val="2"/>
                <w:numId w:val="34"/>
              </w:numPr>
            </w:pPr>
            <w:r w:rsidRPr="009F209D">
              <w:t>Included are:</w:t>
            </w:r>
          </w:p>
          <w:p w14:paraId="0A75824A" w14:textId="77777777" w:rsidR="007F1697" w:rsidRPr="009F209D" w:rsidRDefault="007F1697" w:rsidP="00264C66">
            <w:pPr>
              <w:pStyle w:val="Listnum2grey"/>
            </w:pPr>
            <w:r w:rsidRPr="009F209D">
              <w:t>Participants in the Graduate Recrui</w:t>
            </w:r>
            <w:r>
              <w:t>tment and Development Scheme or</w:t>
            </w:r>
            <w:r w:rsidRPr="009F209D">
              <w:t xml:space="preserve"> similar programs who are on rotation to another entity</w:t>
            </w:r>
          </w:p>
          <w:p w14:paraId="5913F572" w14:textId="77777777" w:rsidR="007F1697" w:rsidRPr="009F209D" w:rsidRDefault="007F1697" w:rsidP="00264C66">
            <w:pPr>
              <w:pStyle w:val="Listnum2grey"/>
            </w:pPr>
            <w:r w:rsidRPr="009F209D">
              <w:t>Casual employees who work during the pay period</w:t>
            </w:r>
          </w:p>
          <w:p w14:paraId="6DBC08D4" w14:textId="77777777" w:rsidR="007F1697" w:rsidRPr="009F209D" w:rsidRDefault="007F1697" w:rsidP="00264C66">
            <w:pPr>
              <w:pStyle w:val="Listnum2grey"/>
            </w:pPr>
            <w:r w:rsidRPr="009F209D">
              <w:t>Cadets or trainees who are directly employed by a</w:t>
            </w:r>
            <w:r>
              <w:t>n</w:t>
            </w:r>
            <w:r w:rsidRPr="009F209D">
              <w:t xml:space="preserve"> entity</w:t>
            </w:r>
          </w:p>
          <w:p w14:paraId="61AB94DD" w14:textId="77777777" w:rsidR="007F1697" w:rsidRPr="009F209D" w:rsidRDefault="007F1697" w:rsidP="00264C66">
            <w:pPr>
              <w:pStyle w:val="Listnum2grey"/>
            </w:pPr>
            <w:r w:rsidRPr="009F209D">
              <w:t>An employee who worked only part of the pay period, but who did not separate during the pay period</w:t>
            </w:r>
          </w:p>
          <w:p w14:paraId="0E7AD933" w14:textId="2F2920F5" w:rsidR="007F1697" w:rsidRPr="009F209D" w:rsidRDefault="007F1697" w:rsidP="00264C66">
            <w:pPr>
              <w:pStyle w:val="Listnum2grey"/>
            </w:pPr>
            <w:r w:rsidRPr="009F209D">
              <w:t>An employee on WorkCover leave (</w:t>
            </w:r>
            <w:r w:rsidR="0086784B" w:rsidRPr="009F209D">
              <w:t>i.e.,</w:t>
            </w:r>
            <w:r w:rsidRPr="009F209D">
              <w:t xml:space="preserve"> receiving make-up pay)</w:t>
            </w:r>
          </w:p>
          <w:p w14:paraId="19EB371F" w14:textId="77777777" w:rsidR="007F1697" w:rsidRPr="009F209D" w:rsidRDefault="007F1697" w:rsidP="00264C66">
            <w:pPr>
              <w:pStyle w:val="Listnum2grey"/>
            </w:pPr>
            <w:r w:rsidRPr="009F209D">
              <w:t>An employee on leave at half pay</w:t>
            </w:r>
          </w:p>
          <w:p w14:paraId="6FAE5F93" w14:textId="77777777" w:rsidR="007F1697" w:rsidRPr="009F209D" w:rsidRDefault="007F1697" w:rsidP="00264C66">
            <w:pPr>
              <w:pStyle w:val="Listnum2grey"/>
            </w:pPr>
            <w:r w:rsidRPr="009F209D">
              <w:t>An employee working with another employer but who continues to be paid by the entity</w:t>
            </w:r>
          </w:p>
          <w:p w14:paraId="0F9576E7" w14:textId="77777777" w:rsidR="007F1697" w:rsidRPr="009F209D" w:rsidRDefault="007F1697" w:rsidP="00264C66">
            <w:pPr>
              <w:pStyle w:val="Listnum2grey"/>
            </w:pPr>
            <w:r w:rsidRPr="009F209D">
              <w:t>An employee who may be absent on sabbatical leave</w:t>
            </w:r>
          </w:p>
          <w:p w14:paraId="73FF2FFE" w14:textId="77777777" w:rsidR="007F1697" w:rsidRPr="009F209D" w:rsidRDefault="007F1697" w:rsidP="00264C66">
            <w:pPr>
              <w:pStyle w:val="Listnumgrey"/>
            </w:pPr>
            <w:r w:rsidRPr="009F209D">
              <w:t>Excluded are:</w:t>
            </w:r>
          </w:p>
          <w:p w14:paraId="1FE10655" w14:textId="77777777" w:rsidR="007F1697" w:rsidRPr="009F209D" w:rsidRDefault="007F1697" w:rsidP="00264C66">
            <w:pPr>
              <w:pStyle w:val="Listnum2grey"/>
            </w:pPr>
            <w:r w:rsidRPr="009F209D">
              <w:t>Graduates who are serving a rotation within the entity</w:t>
            </w:r>
          </w:p>
          <w:p w14:paraId="16BCA374" w14:textId="77777777" w:rsidR="007F1697" w:rsidRPr="009F209D" w:rsidRDefault="007F1697" w:rsidP="00264C66">
            <w:pPr>
              <w:pStyle w:val="Listnum2grey"/>
            </w:pPr>
            <w:r w:rsidRPr="009F209D">
              <w:t xml:space="preserve">Statutory Office holders, other than those employed under Division 5 of Part 3 of the </w:t>
            </w:r>
            <w:r w:rsidRPr="005D07D6">
              <w:rPr>
                <w:i/>
              </w:rPr>
              <w:t>Public Administration Act 2004</w:t>
            </w:r>
          </w:p>
          <w:p w14:paraId="5DD751EF" w14:textId="77777777" w:rsidR="007F1697" w:rsidRPr="009F209D" w:rsidRDefault="007F1697" w:rsidP="00264C66">
            <w:pPr>
              <w:pStyle w:val="Listnum2grey"/>
            </w:pPr>
            <w:r w:rsidRPr="009F209D">
              <w:t xml:space="preserve">Contractors, as defined </w:t>
            </w:r>
          </w:p>
          <w:p w14:paraId="286F31E4" w14:textId="57E2192A" w:rsidR="007F1697" w:rsidRPr="009F209D" w:rsidRDefault="007F1697" w:rsidP="00264C66">
            <w:pPr>
              <w:pStyle w:val="Listnum2grey"/>
            </w:pPr>
            <w:r w:rsidRPr="009F209D">
              <w:t xml:space="preserve">Labour hire staff, </w:t>
            </w:r>
            <w:r w:rsidR="0086784B" w:rsidRPr="009F209D">
              <w:t>i.e.,</w:t>
            </w:r>
            <w:r w:rsidRPr="009F209D">
              <w:t xml:space="preserve"> persons employed by an external firm and provided to the entity by that firm for a fee; most commonly including secretarial temps, hospitality staff</w:t>
            </w:r>
          </w:p>
          <w:p w14:paraId="4CD9B92A" w14:textId="77777777" w:rsidR="007F1697" w:rsidRPr="009F209D" w:rsidRDefault="007F1697" w:rsidP="00264C66">
            <w:pPr>
              <w:pStyle w:val="Listnum2grey"/>
            </w:pPr>
            <w:r w:rsidRPr="009F209D">
              <w:t>Employees on leave without pay for the whole of the pay period</w:t>
            </w:r>
          </w:p>
          <w:p w14:paraId="57A16915" w14:textId="77777777" w:rsidR="007F1697" w:rsidRPr="009F209D" w:rsidRDefault="007F1697" w:rsidP="00264C66">
            <w:pPr>
              <w:pStyle w:val="Listnum2grey"/>
            </w:pPr>
            <w:r w:rsidRPr="009F209D">
              <w:t>Employees who separate during the pay period</w:t>
            </w:r>
          </w:p>
          <w:p w14:paraId="664928E3" w14:textId="77777777" w:rsidR="00AE0ED5" w:rsidRDefault="007F1697" w:rsidP="00264C66">
            <w:pPr>
              <w:pStyle w:val="Listnum2grey"/>
            </w:pPr>
            <w:r w:rsidRPr="009F209D">
              <w:t xml:space="preserve">Casual employees who do not work during the relevant pay period </w:t>
            </w:r>
          </w:p>
          <w:p w14:paraId="1FB279A3" w14:textId="77777777" w:rsidR="007F1697" w:rsidRDefault="007F1697" w:rsidP="00264C66">
            <w:pPr>
              <w:pStyle w:val="Listnum2grey"/>
            </w:pPr>
            <w:r w:rsidRPr="009F209D">
              <w:t>Employees seconded to another employer, and who are not paid their salary by the entity in the relevant pay period</w:t>
            </w:r>
          </w:p>
          <w:p w14:paraId="1CF12EA5" w14:textId="77777777" w:rsidR="007F1697" w:rsidRPr="00AE53A9" w:rsidRDefault="007F1697" w:rsidP="00264C66">
            <w:pPr>
              <w:pStyle w:val="Listnum2grey"/>
            </w:pPr>
            <w:r w:rsidRPr="009F209D">
              <w:t>Former or current employees who receive paymen</w:t>
            </w:r>
            <w:r>
              <w:t>t for arrears</w:t>
            </w:r>
          </w:p>
        </w:tc>
      </w:tr>
      <w:tr w:rsidR="005E2B17" w:rsidRPr="005828FE" w14:paraId="52898A5F" w14:textId="77777777" w:rsidTr="00264C66">
        <w:tc>
          <w:tcPr>
            <w:tcW w:w="2293" w:type="dxa"/>
          </w:tcPr>
          <w:p w14:paraId="21C8FF71" w14:textId="77777777" w:rsidR="005E2B17" w:rsidRPr="005828FE" w:rsidRDefault="005E2B17" w:rsidP="00264C66">
            <w:pPr>
              <w:pStyle w:val="Normalgrey"/>
            </w:pPr>
          </w:p>
        </w:tc>
        <w:tc>
          <w:tcPr>
            <w:tcW w:w="270" w:type="dxa"/>
          </w:tcPr>
          <w:p w14:paraId="36FC43BB" w14:textId="77777777" w:rsidR="005E2B17" w:rsidRPr="005828FE" w:rsidRDefault="005E2B17" w:rsidP="00264C66">
            <w:pPr>
              <w:pStyle w:val="Normalgrey"/>
            </w:pPr>
          </w:p>
        </w:tc>
        <w:tc>
          <w:tcPr>
            <w:tcW w:w="540" w:type="dxa"/>
          </w:tcPr>
          <w:p w14:paraId="06BF20D3" w14:textId="77777777" w:rsidR="005E2B17" w:rsidRPr="005828FE" w:rsidRDefault="00CF3284" w:rsidP="00264C66">
            <w:pPr>
              <w:pStyle w:val="Normalgrey"/>
            </w:pPr>
            <w:r>
              <w:t>6</w:t>
            </w:r>
            <w:r w:rsidR="00AE0ED5">
              <w:t>.2</w:t>
            </w:r>
          </w:p>
        </w:tc>
        <w:tc>
          <w:tcPr>
            <w:tcW w:w="6224" w:type="dxa"/>
          </w:tcPr>
          <w:p w14:paraId="6D5AE17E" w14:textId="5EB9A904" w:rsidR="005E2B17" w:rsidRPr="007F1697" w:rsidRDefault="005E2B17" w:rsidP="00264C66">
            <w:pPr>
              <w:pStyle w:val="Normalgrey"/>
              <w:rPr>
                <w:b/>
              </w:rPr>
            </w:pPr>
            <w:r>
              <w:rPr>
                <w:b/>
              </w:rPr>
              <w:t xml:space="preserve">All employees </w:t>
            </w:r>
            <w:r w:rsidR="0026476A">
              <w:t xml:space="preserve">– </w:t>
            </w:r>
            <w:r w:rsidR="00D1686D" w:rsidRPr="006769B1">
              <w:t xml:space="preserve">all </w:t>
            </w:r>
            <w:r w:rsidRPr="006769B1">
              <w:t xml:space="preserve">persons employed as </w:t>
            </w:r>
            <w:r w:rsidR="00D1686D">
              <w:t xml:space="preserve">either ongoing, </w:t>
            </w:r>
            <w:r w:rsidR="0086784B" w:rsidRPr="006769B1">
              <w:t>part-time,</w:t>
            </w:r>
            <w:r w:rsidRPr="006769B1">
              <w:t xml:space="preserve"> and casual employees, as defined below.</w:t>
            </w:r>
            <w:r>
              <w:rPr>
                <w:b/>
              </w:rPr>
              <w:t xml:space="preserve"> </w:t>
            </w:r>
          </w:p>
        </w:tc>
      </w:tr>
      <w:tr w:rsidR="007F1697" w:rsidRPr="005828FE" w14:paraId="1B4DA765" w14:textId="77777777" w:rsidTr="00264C66">
        <w:tc>
          <w:tcPr>
            <w:tcW w:w="2293" w:type="dxa"/>
          </w:tcPr>
          <w:p w14:paraId="018E3210" w14:textId="77777777" w:rsidR="007F1697" w:rsidRPr="005828FE" w:rsidRDefault="007F1697" w:rsidP="00264C66">
            <w:pPr>
              <w:pStyle w:val="Normalgrey"/>
            </w:pPr>
          </w:p>
        </w:tc>
        <w:tc>
          <w:tcPr>
            <w:tcW w:w="270" w:type="dxa"/>
          </w:tcPr>
          <w:p w14:paraId="4723313B" w14:textId="77777777" w:rsidR="007F1697" w:rsidRPr="005828FE" w:rsidRDefault="007F1697" w:rsidP="00264C66">
            <w:pPr>
              <w:pStyle w:val="Normalgrey"/>
            </w:pPr>
          </w:p>
        </w:tc>
        <w:tc>
          <w:tcPr>
            <w:tcW w:w="540" w:type="dxa"/>
          </w:tcPr>
          <w:p w14:paraId="2C247EBA" w14:textId="77777777" w:rsidR="007F1697" w:rsidRPr="005828FE" w:rsidRDefault="00CF3284" w:rsidP="00264C66">
            <w:pPr>
              <w:pStyle w:val="Normalgrey"/>
            </w:pPr>
            <w:r>
              <w:t>6</w:t>
            </w:r>
            <w:r w:rsidR="00AE0ED5">
              <w:t>.3</w:t>
            </w:r>
          </w:p>
        </w:tc>
        <w:tc>
          <w:tcPr>
            <w:tcW w:w="6224" w:type="dxa"/>
          </w:tcPr>
          <w:p w14:paraId="0F1E5FCB" w14:textId="1395EFBF" w:rsidR="007F1697" w:rsidRPr="00AE53A9" w:rsidRDefault="007F1697" w:rsidP="00264C66">
            <w:pPr>
              <w:pStyle w:val="Normalgrey"/>
            </w:pPr>
            <w:r w:rsidRPr="007F1697">
              <w:rPr>
                <w:b/>
              </w:rPr>
              <w:t>Classification by level</w:t>
            </w:r>
            <w:r w:rsidR="0026476A">
              <w:rPr>
                <w:b/>
              </w:rPr>
              <w:t xml:space="preserve"> </w:t>
            </w:r>
            <w:r w:rsidR="0026476A">
              <w:t>–</w:t>
            </w:r>
            <w:r w:rsidRPr="009F209D">
              <w:t xml:space="preserve"> refers t</w:t>
            </w:r>
            <w:r>
              <w:t xml:space="preserve">o substantive classification. </w:t>
            </w:r>
          </w:p>
        </w:tc>
      </w:tr>
      <w:tr w:rsidR="007F1697" w:rsidRPr="005828FE" w14:paraId="66ADE830" w14:textId="77777777" w:rsidTr="00264C66">
        <w:tc>
          <w:tcPr>
            <w:tcW w:w="2293" w:type="dxa"/>
          </w:tcPr>
          <w:p w14:paraId="0D1B8D75" w14:textId="77777777" w:rsidR="007F1697" w:rsidRPr="005828FE" w:rsidRDefault="007F1697" w:rsidP="00264C66">
            <w:pPr>
              <w:pStyle w:val="Normalgrey"/>
            </w:pPr>
          </w:p>
        </w:tc>
        <w:tc>
          <w:tcPr>
            <w:tcW w:w="270" w:type="dxa"/>
          </w:tcPr>
          <w:p w14:paraId="750E8B15" w14:textId="77777777" w:rsidR="007F1697" w:rsidRPr="005828FE" w:rsidRDefault="007F1697" w:rsidP="00264C66">
            <w:pPr>
              <w:pStyle w:val="Normalgrey"/>
            </w:pPr>
          </w:p>
        </w:tc>
        <w:tc>
          <w:tcPr>
            <w:tcW w:w="540" w:type="dxa"/>
          </w:tcPr>
          <w:p w14:paraId="49FA8CB4" w14:textId="77777777" w:rsidR="007F1697" w:rsidRPr="005828FE" w:rsidRDefault="00CF3284" w:rsidP="00264C66">
            <w:pPr>
              <w:pStyle w:val="Normalgrey"/>
            </w:pPr>
            <w:r>
              <w:t>6</w:t>
            </w:r>
            <w:r w:rsidR="00AE0ED5">
              <w:t>.4</w:t>
            </w:r>
          </w:p>
        </w:tc>
        <w:tc>
          <w:tcPr>
            <w:tcW w:w="6224" w:type="dxa"/>
          </w:tcPr>
          <w:p w14:paraId="2BF4BAC5" w14:textId="1B341CAF" w:rsidR="007F1697" w:rsidRPr="007F1697" w:rsidRDefault="007F1697" w:rsidP="00264C66">
            <w:pPr>
              <w:pStyle w:val="Normalgrey"/>
            </w:pPr>
            <w:r w:rsidRPr="007F1697">
              <w:rPr>
                <w:b/>
              </w:rPr>
              <w:t xml:space="preserve">Casual </w:t>
            </w:r>
            <w:r w:rsidR="0026476A">
              <w:t xml:space="preserve">– </w:t>
            </w:r>
            <w:r w:rsidRPr="007F1697">
              <w:t xml:space="preserve">a person who is subject to clause 25, Casual Employees – Loading of the </w:t>
            </w:r>
            <w:r w:rsidR="002E0997">
              <w:t xml:space="preserve">current </w:t>
            </w:r>
            <w:r w:rsidRPr="007F1697">
              <w:t xml:space="preserve">VPS </w:t>
            </w:r>
            <w:r w:rsidR="00125927">
              <w:t xml:space="preserve">Enterprise </w:t>
            </w:r>
            <w:r w:rsidRPr="007F1697">
              <w:t>Agreement, or similar clauses in other relevant agreements.</w:t>
            </w:r>
            <w:r>
              <w:t xml:space="preserve"> </w:t>
            </w:r>
            <w:r w:rsidRPr="007F1697">
              <w:t>It includes a person employed on a sessional basis where such provision is made under an applicable industrial agreement.</w:t>
            </w:r>
          </w:p>
        </w:tc>
      </w:tr>
      <w:tr w:rsidR="007F1697" w:rsidRPr="005828FE" w14:paraId="5D3AACCB" w14:textId="77777777" w:rsidTr="00264C66">
        <w:tc>
          <w:tcPr>
            <w:tcW w:w="2293" w:type="dxa"/>
          </w:tcPr>
          <w:p w14:paraId="38B1645C" w14:textId="77777777" w:rsidR="007F1697" w:rsidRPr="005828FE" w:rsidRDefault="007F1697" w:rsidP="00264C66">
            <w:pPr>
              <w:pStyle w:val="Normalgrey"/>
            </w:pPr>
          </w:p>
        </w:tc>
        <w:tc>
          <w:tcPr>
            <w:tcW w:w="270" w:type="dxa"/>
          </w:tcPr>
          <w:p w14:paraId="0863FEFB" w14:textId="77777777" w:rsidR="007F1697" w:rsidRPr="005828FE" w:rsidRDefault="007F1697" w:rsidP="00264C66">
            <w:pPr>
              <w:pStyle w:val="Normalgrey"/>
            </w:pPr>
          </w:p>
        </w:tc>
        <w:tc>
          <w:tcPr>
            <w:tcW w:w="540" w:type="dxa"/>
          </w:tcPr>
          <w:p w14:paraId="7F39A9B0" w14:textId="77777777" w:rsidR="007F1697" w:rsidRPr="005828FE" w:rsidRDefault="00CF3284" w:rsidP="00264C66">
            <w:pPr>
              <w:pStyle w:val="Normalgrey"/>
            </w:pPr>
            <w:r>
              <w:t>6</w:t>
            </w:r>
            <w:r w:rsidR="00AE0ED5">
              <w:t>.5</w:t>
            </w:r>
          </w:p>
        </w:tc>
        <w:tc>
          <w:tcPr>
            <w:tcW w:w="6224" w:type="dxa"/>
          </w:tcPr>
          <w:p w14:paraId="622FC237" w14:textId="797AFEEF" w:rsidR="007F1697" w:rsidRPr="007F1697" w:rsidRDefault="007F1697" w:rsidP="00264C66">
            <w:pPr>
              <w:pStyle w:val="Normalgrey"/>
            </w:pPr>
            <w:r w:rsidRPr="007F1697">
              <w:rPr>
                <w:b/>
              </w:rPr>
              <w:t xml:space="preserve">Contractor </w:t>
            </w:r>
            <w:r w:rsidR="0026476A">
              <w:t xml:space="preserve">– </w:t>
            </w:r>
            <w:r w:rsidRPr="007F1697">
              <w:t>a person engaged on a contract to deliver a service rather than under a contract of employment.</w:t>
            </w:r>
            <w:r w:rsidRPr="007F1697">
              <w:rPr>
                <w:b/>
              </w:rPr>
              <w:t xml:space="preserve"> </w:t>
            </w:r>
          </w:p>
        </w:tc>
      </w:tr>
      <w:tr w:rsidR="007F1697" w:rsidRPr="005828FE" w14:paraId="0C4E1D83" w14:textId="77777777" w:rsidTr="00264C66">
        <w:tc>
          <w:tcPr>
            <w:tcW w:w="2293" w:type="dxa"/>
          </w:tcPr>
          <w:p w14:paraId="2F03C868" w14:textId="77777777" w:rsidR="007F1697" w:rsidRPr="005828FE" w:rsidRDefault="007F1697" w:rsidP="00264C66">
            <w:pPr>
              <w:pStyle w:val="Normalgrey"/>
            </w:pPr>
          </w:p>
        </w:tc>
        <w:tc>
          <w:tcPr>
            <w:tcW w:w="270" w:type="dxa"/>
          </w:tcPr>
          <w:p w14:paraId="3F2BFD65" w14:textId="77777777" w:rsidR="007F1697" w:rsidRPr="005828FE" w:rsidRDefault="007F1697" w:rsidP="00264C66">
            <w:pPr>
              <w:pStyle w:val="Normalgrey"/>
            </w:pPr>
          </w:p>
        </w:tc>
        <w:tc>
          <w:tcPr>
            <w:tcW w:w="540" w:type="dxa"/>
          </w:tcPr>
          <w:p w14:paraId="15A4EDB3" w14:textId="77777777" w:rsidR="007F1697" w:rsidRPr="005828FE" w:rsidRDefault="00CF3284" w:rsidP="00264C66">
            <w:pPr>
              <w:pStyle w:val="Normalgrey"/>
            </w:pPr>
            <w:r>
              <w:t>6</w:t>
            </w:r>
            <w:r w:rsidR="00AE0ED5">
              <w:t>.6</w:t>
            </w:r>
          </w:p>
        </w:tc>
        <w:tc>
          <w:tcPr>
            <w:tcW w:w="6224" w:type="dxa"/>
          </w:tcPr>
          <w:p w14:paraId="733FB5FB" w14:textId="730F359B" w:rsidR="007F1697" w:rsidRDefault="007F1697" w:rsidP="00264C66">
            <w:pPr>
              <w:pStyle w:val="Normalgrey"/>
            </w:pPr>
            <w:r w:rsidRPr="00824C9A">
              <w:rPr>
                <w:b/>
              </w:rPr>
              <w:t xml:space="preserve">Executive </w:t>
            </w:r>
            <w:r w:rsidR="0026476A">
              <w:t>–</w:t>
            </w:r>
            <w:r w:rsidR="00961C3E" w:rsidRPr="00824C9A">
              <w:t xml:space="preserve"> </w:t>
            </w:r>
            <w:r w:rsidRPr="00824C9A">
              <w:t xml:space="preserve">a person employed </w:t>
            </w:r>
            <w:r w:rsidR="008A2B8F">
              <w:t xml:space="preserve">as an executive </w:t>
            </w:r>
            <w:r w:rsidRPr="00824C9A">
              <w:t xml:space="preserve">under Part 3 of the </w:t>
            </w:r>
            <w:r w:rsidRPr="00824C9A">
              <w:rPr>
                <w:i/>
              </w:rPr>
              <w:t>Public Administration Act 2004</w:t>
            </w:r>
            <w:r w:rsidR="00961C3E" w:rsidRPr="006769B1">
              <w:t xml:space="preserve"> or is a person whom the Victorian Government’s </w:t>
            </w:r>
            <w:r w:rsidR="000733D2">
              <w:t xml:space="preserve">Public Entity Executive Remuneration </w:t>
            </w:r>
            <w:r w:rsidR="00961C3E" w:rsidRPr="006769B1">
              <w:t xml:space="preserve">Policy </w:t>
            </w:r>
            <w:r w:rsidR="000733D2">
              <w:t xml:space="preserve">(PEER) </w:t>
            </w:r>
            <w:r w:rsidR="00961C3E" w:rsidRPr="006769B1">
              <w:t xml:space="preserve">on Executive Remuneration in Public </w:t>
            </w:r>
            <w:r w:rsidR="005E3DEE">
              <w:t>E</w:t>
            </w:r>
            <w:r w:rsidR="005E3DEE" w:rsidRPr="006769B1">
              <w:t xml:space="preserve">ntities </w:t>
            </w:r>
            <w:r w:rsidR="00961C3E" w:rsidRPr="006769B1">
              <w:t>applies</w:t>
            </w:r>
            <w:r w:rsidRPr="00824C9A">
              <w:t>.</w:t>
            </w:r>
            <w:r w:rsidR="00824C9A">
              <w:t xml:space="preserve"> This may include the Accountable Officer (usually the Department Head </w:t>
            </w:r>
            <w:r w:rsidR="006968C0">
              <w:t xml:space="preserve">of a department </w:t>
            </w:r>
            <w:r w:rsidR="00824C9A">
              <w:t xml:space="preserve">or the Chief Executive Officer (CEO) or equivalent of a public body under section 42 of the </w:t>
            </w:r>
            <w:r w:rsidR="00824C9A" w:rsidRPr="006769B1">
              <w:rPr>
                <w:i/>
              </w:rPr>
              <w:t>Financial Management Act 1994</w:t>
            </w:r>
            <w:r w:rsidR="00824C9A">
              <w:t xml:space="preserve">), which </w:t>
            </w:r>
            <w:r w:rsidR="00EF3FB8">
              <w:t>is excluded from the definition</w:t>
            </w:r>
            <w:r w:rsidR="004256A6">
              <w:t xml:space="preserve"> of executive officer under FRD </w:t>
            </w:r>
            <w:r w:rsidR="00824C9A">
              <w:t xml:space="preserve">15 and </w:t>
            </w:r>
            <w:r w:rsidR="0026476A">
              <w:t xml:space="preserve">FRD </w:t>
            </w:r>
            <w:r w:rsidR="00824C9A">
              <w:t xml:space="preserve">21. </w:t>
            </w:r>
          </w:p>
          <w:p w14:paraId="6E3542BC" w14:textId="72DD9B06" w:rsidR="00BD47E9" w:rsidRPr="007F1697" w:rsidRDefault="00BD47E9" w:rsidP="000733D2">
            <w:pPr>
              <w:pStyle w:val="Normalgrey"/>
            </w:pPr>
            <w:r>
              <w:t xml:space="preserve">The </w:t>
            </w:r>
            <w:r w:rsidR="000733D2">
              <w:t xml:space="preserve">Public Entity Executive Remuneration </w:t>
            </w:r>
            <w:r w:rsidR="000733D2" w:rsidRPr="006769B1">
              <w:t xml:space="preserve">Policy </w:t>
            </w:r>
            <w:r w:rsidR="000733D2">
              <w:t>(PEER)</w:t>
            </w:r>
            <w:r w:rsidR="005E3DEE">
              <w:t xml:space="preserve"> </w:t>
            </w:r>
            <w:r>
              <w:t xml:space="preserve">can be found on the </w:t>
            </w:r>
            <w:r w:rsidR="000733D2">
              <w:t xml:space="preserve">Department of Premier and Cabinet </w:t>
            </w:r>
            <w:r>
              <w:t xml:space="preserve">website at </w:t>
            </w:r>
            <w:hyperlink r:id="rId9" w:history="1">
              <w:r w:rsidR="000733D2" w:rsidRPr="00642C10">
                <w:rPr>
                  <w:rStyle w:val="Hyperlink"/>
                </w:rPr>
                <w:t>https://www.vic.gov.au/public-entity-executive-remuneration-policy</w:t>
              </w:r>
            </w:hyperlink>
          </w:p>
        </w:tc>
      </w:tr>
      <w:tr w:rsidR="007F1697" w:rsidRPr="005828FE" w14:paraId="67AD1419" w14:textId="77777777" w:rsidTr="00264C66">
        <w:tc>
          <w:tcPr>
            <w:tcW w:w="2293" w:type="dxa"/>
          </w:tcPr>
          <w:p w14:paraId="2BCEDDC4" w14:textId="77777777" w:rsidR="007F1697" w:rsidRPr="005828FE" w:rsidRDefault="007F1697" w:rsidP="00264C66">
            <w:pPr>
              <w:pStyle w:val="Normalgrey"/>
            </w:pPr>
          </w:p>
        </w:tc>
        <w:tc>
          <w:tcPr>
            <w:tcW w:w="270" w:type="dxa"/>
          </w:tcPr>
          <w:p w14:paraId="3A1E845E" w14:textId="77777777" w:rsidR="007F1697" w:rsidRPr="005828FE" w:rsidRDefault="007F1697" w:rsidP="00264C66">
            <w:pPr>
              <w:pStyle w:val="Normalgrey"/>
            </w:pPr>
          </w:p>
        </w:tc>
        <w:tc>
          <w:tcPr>
            <w:tcW w:w="540" w:type="dxa"/>
          </w:tcPr>
          <w:p w14:paraId="3FC8CDA9" w14:textId="77777777" w:rsidR="007F1697" w:rsidRPr="005828FE" w:rsidRDefault="00CF3284" w:rsidP="00264C66">
            <w:pPr>
              <w:pStyle w:val="Normalgrey"/>
            </w:pPr>
            <w:r>
              <w:t>6</w:t>
            </w:r>
            <w:r w:rsidR="00AE0ED5">
              <w:t>.7</w:t>
            </w:r>
          </w:p>
        </w:tc>
        <w:tc>
          <w:tcPr>
            <w:tcW w:w="6224" w:type="dxa"/>
          </w:tcPr>
          <w:p w14:paraId="15869920" w14:textId="70695604" w:rsidR="007F1697" w:rsidRPr="009F209D" w:rsidRDefault="007F1697" w:rsidP="00264C66">
            <w:pPr>
              <w:pStyle w:val="Normalgrey"/>
              <w:rPr>
                <w:b/>
              </w:rPr>
            </w:pPr>
            <w:r w:rsidRPr="007F1697">
              <w:rPr>
                <w:b/>
              </w:rPr>
              <w:t xml:space="preserve">Fixed term </w:t>
            </w:r>
            <w:r w:rsidR="0026476A">
              <w:t xml:space="preserve">– </w:t>
            </w:r>
            <w:r w:rsidRPr="009F209D">
              <w:t xml:space="preserve">a person employed under the </w:t>
            </w:r>
            <w:r w:rsidRPr="009F209D">
              <w:rPr>
                <w:i/>
              </w:rPr>
              <w:t>Public Administration Act 2004</w:t>
            </w:r>
            <w:r w:rsidRPr="009F209D">
              <w:t xml:space="preserve"> on a contract of service for a specified and finite period. Note that</w:t>
            </w:r>
            <w:r w:rsidR="00C92AB8">
              <w:t xml:space="preserve"> executives employed for discrete projects should be reported as fixed term.</w:t>
            </w:r>
            <w:r w:rsidRPr="009F209D">
              <w:t xml:space="preserve"> </w:t>
            </w:r>
          </w:p>
        </w:tc>
      </w:tr>
      <w:tr w:rsidR="007F1697" w:rsidRPr="005828FE" w14:paraId="254D12F8" w14:textId="77777777" w:rsidTr="00264C66">
        <w:tc>
          <w:tcPr>
            <w:tcW w:w="2293" w:type="dxa"/>
          </w:tcPr>
          <w:p w14:paraId="75E8FB1D" w14:textId="77777777" w:rsidR="007F1697" w:rsidRPr="005828FE" w:rsidRDefault="007F1697" w:rsidP="00264C66">
            <w:pPr>
              <w:pStyle w:val="Normalgrey"/>
            </w:pPr>
          </w:p>
        </w:tc>
        <w:tc>
          <w:tcPr>
            <w:tcW w:w="270" w:type="dxa"/>
          </w:tcPr>
          <w:p w14:paraId="05F6874B" w14:textId="77777777" w:rsidR="007F1697" w:rsidRPr="005828FE" w:rsidRDefault="007F1697" w:rsidP="00264C66">
            <w:pPr>
              <w:pStyle w:val="Normalgrey"/>
            </w:pPr>
          </w:p>
        </w:tc>
        <w:tc>
          <w:tcPr>
            <w:tcW w:w="540" w:type="dxa"/>
          </w:tcPr>
          <w:p w14:paraId="5DB0F02E" w14:textId="77777777" w:rsidR="007F1697" w:rsidRPr="005828FE" w:rsidRDefault="00CF3284" w:rsidP="00264C66">
            <w:pPr>
              <w:pStyle w:val="Normalgrey"/>
            </w:pPr>
            <w:r>
              <w:t>6</w:t>
            </w:r>
            <w:r w:rsidR="00AE0ED5">
              <w:t>.8</w:t>
            </w:r>
          </w:p>
        </w:tc>
        <w:tc>
          <w:tcPr>
            <w:tcW w:w="6224" w:type="dxa"/>
          </w:tcPr>
          <w:p w14:paraId="67FB0DCB" w14:textId="2D53D13B" w:rsidR="00D16DBA" w:rsidRPr="00AE53A9" w:rsidRDefault="007F1697" w:rsidP="00264C66">
            <w:pPr>
              <w:pStyle w:val="Normalgrey"/>
            </w:pPr>
            <w:r w:rsidRPr="007F1697">
              <w:rPr>
                <w:b/>
              </w:rPr>
              <w:t xml:space="preserve">Full time </w:t>
            </w:r>
            <w:r w:rsidR="0026476A">
              <w:t xml:space="preserve">– </w:t>
            </w:r>
            <w:r w:rsidRPr="009F209D">
              <w:t xml:space="preserve">a person who normally works the </w:t>
            </w:r>
            <w:r w:rsidR="0086784B" w:rsidRPr="009F209D">
              <w:t>full-time</w:t>
            </w:r>
            <w:r w:rsidRPr="009F209D">
              <w:t xml:space="preserve"> hours defined for their job classification under the applicable provisions of the </w:t>
            </w:r>
            <w:r w:rsidR="007F3097">
              <w:t xml:space="preserve">current </w:t>
            </w:r>
            <w:r w:rsidRPr="007F3097">
              <w:t xml:space="preserve">VPS </w:t>
            </w:r>
            <w:r w:rsidR="007F3097">
              <w:t xml:space="preserve">Enterprise </w:t>
            </w:r>
            <w:r w:rsidRPr="007F3097">
              <w:t>Agreement</w:t>
            </w:r>
            <w:r w:rsidRPr="009F209D">
              <w:t>, or another applicable industrial agreement.</w:t>
            </w:r>
            <w:r>
              <w:t xml:space="preserve"> </w:t>
            </w:r>
            <w:r w:rsidRPr="009F209D">
              <w:t xml:space="preserve">It includes employees who purchase additional leave but normally work full time hours on a weekly basis. </w:t>
            </w:r>
          </w:p>
        </w:tc>
      </w:tr>
      <w:tr w:rsidR="008C3F71" w:rsidRPr="005828FE" w14:paraId="096A3013" w14:textId="77777777" w:rsidTr="00264C66">
        <w:tc>
          <w:tcPr>
            <w:tcW w:w="2293" w:type="dxa"/>
          </w:tcPr>
          <w:p w14:paraId="18DD6EFD" w14:textId="77777777" w:rsidR="008C3F71" w:rsidRPr="005828FE" w:rsidRDefault="008C3F71" w:rsidP="00264C66">
            <w:pPr>
              <w:pStyle w:val="Normalgrey"/>
            </w:pPr>
          </w:p>
        </w:tc>
        <w:tc>
          <w:tcPr>
            <w:tcW w:w="270" w:type="dxa"/>
          </w:tcPr>
          <w:p w14:paraId="01F7B0E9" w14:textId="77777777" w:rsidR="008C3F71" w:rsidRPr="005828FE" w:rsidRDefault="008C3F71" w:rsidP="00264C66">
            <w:pPr>
              <w:pStyle w:val="Normalgrey"/>
            </w:pPr>
          </w:p>
        </w:tc>
        <w:tc>
          <w:tcPr>
            <w:tcW w:w="540" w:type="dxa"/>
          </w:tcPr>
          <w:p w14:paraId="164A9BAF" w14:textId="77777777" w:rsidR="008C3F71" w:rsidRDefault="00CF3284" w:rsidP="00264C66">
            <w:pPr>
              <w:pStyle w:val="Normalgrey"/>
            </w:pPr>
            <w:r>
              <w:t>6</w:t>
            </w:r>
            <w:r w:rsidR="008C3F71">
              <w:t>.9</w:t>
            </w:r>
          </w:p>
        </w:tc>
        <w:tc>
          <w:tcPr>
            <w:tcW w:w="6224" w:type="dxa"/>
          </w:tcPr>
          <w:p w14:paraId="47435587" w14:textId="038E87E0" w:rsidR="008C3F71" w:rsidRDefault="008C3F71" w:rsidP="00264C66">
            <w:pPr>
              <w:pStyle w:val="Normalgrey"/>
            </w:pPr>
            <w:r w:rsidRPr="00D727BE">
              <w:rPr>
                <w:b/>
              </w:rPr>
              <w:t>Full time annualised salary</w:t>
            </w:r>
            <w:r w:rsidRPr="00D727BE">
              <w:t xml:space="preserve"> </w:t>
            </w:r>
            <w:r w:rsidR="0026476A">
              <w:t xml:space="preserve">– </w:t>
            </w:r>
            <w:r w:rsidRPr="00D727BE">
              <w:t>the total salary amount</w:t>
            </w:r>
            <w:r>
              <w:t>,</w:t>
            </w:r>
            <w:r w:rsidRPr="00D727BE">
              <w:t xml:space="preserve"> excluding superannuation (whether defined benefit or accumulation), that the employee is contracted for, as at the last full pay period in June of the reporting period.</w:t>
            </w:r>
          </w:p>
          <w:p w14:paraId="7D34FB6C" w14:textId="77777777" w:rsidR="008C3F71" w:rsidRDefault="008C3F71" w:rsidP="00264C66">
            <w:pPr>
              <w:pStyle w:val="Normalgrey"/>
            </w:pPr>
            <w:r>
              <w:t xml:space="preserve">For a non-executive, this is the salary provided for under the </w:t>
            </w:r>
            <w:r w:rsidR="0097329F">
              <w:t>current VPS Enterprise Agreement</w:t>
            </w:r>
            <w:r>
              <w:t xml:space="preserve">, or as determined by the employer. </w:t>
            </w:r>
          </w:p>
          <w:p w14:paraId="749E6733" w14:textId="77777777" w:rsidR="008C3F71" w:rsidRDefault="008C3F71" w:rsidP="00264C66">
            <w:pPr>
              <w:pStyle w:val="Normalgrey"/>
            </w:pPr>
            <w:r>
              <w:t xml:space="preserve">For an </w:t>
            </w:r>
            <w:r w:rsidR="0038505C">
              <w:t>e</w:t>
            </w:r>
            <w:r>
              <w:t xml:space="preserve">xecutive, to ensure consistent reporting for those on accumulation and defined benefits schemes, this should be calculated as: </w:t>
            </w:r>
          </w:p>
          <w:p w14:paraId="7BEA113A" w14:textId="77777777" w:rsidR="008C3F71" w:rsidRDefault="0038505C" w:rsidP="00264C66">
            <w:pPr>
              <w:pStyle w:val="Bullet1grey"/>
            </w:pPr>
            <w:r>
              <w:t>for executives under the m</w:t>
            </w:r>
            <w:r w:rsidRPr="00B33548">
              <w:t xml:space="preserve">aximum </w:t>
            </w:r>
            <w:r>
              <w:t>s</w:t>
            </w:r>
            <w:r w:rsidRPr="00B33548">
              <w:t xml:space="preserve">uperannuation </w:t>
            </w:r>
            <w:r>
              <w:t>c</w:t>
            </w:r>
            <w:r w:rsidRPr="00B33548">
              <w:t xml:space="preserve">ontribution </w:t>
            </w:r>
            <w:r>
              <w:t>b</w:t>
            </w:r>
            <w:r w:rsidRPr="00B33548">
              <w:t>ase</w:t>
            </w:r>
            <w:r>
              <w:t xml:space="preserve"> this is </w:t>
            </w:r>
            <w:r w:rsidR="008C3F71">
              <w:t>the Total Remuneration Package</w:t>
            </w:r>
            <w:r>
              <w:t xml:space="preserve"> (TRP)</w:t>
            </w:r>
            <w:r w:rsidR="008C3F71">
              <w:t xml:space="preserve"> divided by the </w:t>
            </w:r>
            <w:r>
              <w:t>s</w:t>
            </w:r>
            <w:r w:rsidR="008C3F71">
              <w:t xml:space="preserve">uperannuation </w:t>
            </w:r>
            <w:r>
              <w:t>g</w:t>
            </w:r>
            <w:r w:rsidR="008C3F71">
              <w:t xml:space="preserve">uarantee </w:t>
            </w:r>
            <w:r>
              <w:t>r</w:t>
            </w:r>
            <w:r w:rsidR="008C3F71">
              <w:t>ate</w:t>
            </w:r>
            <w:r>
              <w:t xml:space="preserve">; and </w:t>
            </w:r>
          </w:p>
          <w:p w14:paraId="5DA3C818" w14:textId="77777777" w:rsidR="008C3F71" w:rsidRPr="00D727BE" w:rsidRDefault="0038505C" w:rsidP="00264C66">
            <w:pPr>
              <w:pStyle w:val="Bullet1grey"/>
            </w:pPr>
            <w:r>
              <w:t>for executives over the maximum superannuation</w:t>
            </w:r>
            <w:r w:rsidR="001D3207">
              <w:t xml:space="preserve"> contribution base this is the </w:t>
            </w:r>
            <w:r>
              <w:t>T</w:t>
            </w:r>
            <w:r w:rsidR="008C3F71">
              <w:t xml:space="preserve">RP minus the </w:t>
            </w:r>
            <w:r>
              <w:t>s</w:t>
            </w:r>
            <w:r w:rsidR="008C3F71">
              <w:t>uper</w:t>
            </w:r>
            <w:r w:rsidR="005E3DEE">
              <w:t xml:space="preserve">annuation </w:t>
            </w:r>
            <w:r>
              <w:t>g</w:t>
            </w:r>
            <w:r w:rsidR="008C3F71">
              <w:t xml:space="preserve">uarantee </w:t>
            </w:r>
            <w:r>
              <w:t>c</w:t>
            </w:r>
            <w:r w:rsidR="008C3F71">
              <w:t>ontribution.</w:t>
            </w:r>
          </w:p>
          <w:p w14:paraId="6F401B74" w14:textId="77777777" w:rsidR="008C3F71" w:rsidRPr="00DE20E9" w:rsidRDefault="0038505C" w:rsidP="00264C66">
            <w:pPr>
              <w:pStyle w:val="Normalgrey"/>
            </w:pPr>
            <w:r>
              <w:t xml:space="preserve">Full time annualised salary </w:t>
            </w:r>
            <w:r w:rsidR="008C3F71" w:rsidRPr="00D727BE">
              <w:t>should be reported as the one Full</w:t>
            </w:r>
            <w:r w:rsidR="008C3F71">
              <w:t xml:space="preserve"> t</w:t>
            </w:r>
            <w:r w:rsidR="008C3F71" w:rsidRPr="00D727BE">
              <w:t>ime</w:t>
            </w:r>
            <w:r w:rsidR="008C3F71">
              <w:t xml:space="preserve"> e</w:t>
            </w:r>
            <w:r w:rsidR="008C3F71" w:rsidRPr="00D727BE">
              <w:t xml:space="preserve">quivalent (FTE) contracted rate, rather than the remuneration received, calculated for a complete pay year, and at a one FTE rate. For example, if an employee is hired to a position where the </w:t>
            </w:r>
            <w:r w:rsidR="008755EB">
              <w:t>one</w:t>
            </w:r>
            <w:r w:rsidR="008C3F71" w:rsidRPr="00D727BE">
              <w:t xml:space="preserve"> FTE salary is $150 000 per annum, regardless of the actual time worked (whether full time or part time) and the length of time the employee has been contracted for, the remuneration amount to be reported is $150 000. </w:t>
            </w:r>
          </w:p>
        </w:tc>
      </w:tr>
      <w:tr w:rsidR="006E7ACD" w:rsidRPr="005828FE" w14:paraId="5C2DE428" w14:textId="77777777" w:rsidTr="00264C66">
        <w:tc>
          <w:tcPr>
            <w:tcW w:w="2293" w:type="dxa"/>
          </w:tcPr>
          <w:p w14:paraId="49C2F0FD" w14:textId="77777777" w:rsidR="006E7ACD" w:rsidRPr="005828FE" w:rsidRDefault="006E7ACD" w:rsidP="00264C66">
            <w:pPr>
              <w:pStyle w:val="Normalgrey"/>
            </w:pPr>
          </w:p>
        </w:tc>
        <w:tc>
          <w:tcPr>
            <w:tcW w:w="270" w:type="dxa"/>
          </w:tcPr>
          <w:p w14:paraId="56A3FA91" w14:textId="77777777" w:rsidR="006E7ACD" w:rsidRPr="005828FE" w:rsidRDefault="006E7ACD" w:rsidP="00264C66">
            <w:pPr>
              <w:pStyle w:val="Normalgrey"/>
            </w:pPr>
          </w:p>
        </w:tc>
        <w:tc>
          <w:tcPr>
            <w:tcW w:w="540" w:type="dxa"/>
          </w:tcPr>
          <w:p w14:paraId="6BD072A7" w14:textId="77777777" w:rsidR="006E7ACD" w:rsidRDefault="006E7ACD" w:rsidP="00264C66">
            <w:pPr>
              <w:pStyle w:val="Normalgrey"/>
            </w:pPr>
          </w:p>
        </w:tc>
        <w:tc>
          <w:tcPr>
            <w:tcW w:w="6224" w:type="dxa"/>
          </w:tcPr>
          <w:p w14:paraId="36CB52AD" w14:textId="77777777" w:rsidR="00D117F5" w:rsidRPr="00DE20E9" w:rsidRDefault="006E7ACD" w:rsidP="00264C66">
            <w:pPr>
              <w:pStyle w:val="Normalgrey"/>
            </w:pPr>
            <w:r w:rsidRPr="00DA0A35">
              <w:t xml:space="preserve">For clarity, this is limited to </w:t>
            </w:r>
            <w:r w:rsidR="00D117F5" w:rsidRPr="00DA0A35">
              <w:t>salary</w:t>
            </w:r>
            <w:r w:rsidRPr="00DA0A35">
              <w:t xml:space="preserve"> and </w:t>
            </w:r>
            <w:r w:rsidR="009344EF">
              <w:t>excludes</w:t>
            </w:r>
            <w:r w:rsidR="00D117F5" w:rsidRPr="00DA0A35">
              <w:t>:</w:t>
            </w:r>
          </w:p>
          <w:p w14:paraId="312F80CE" w14:textId="0DFF52C7" w:rsidR="006E7ACD" w:rsidRPr="00DE20E9" w:rsidRDefault="00D117F5" w:rsidP="00264C66">
            <w:pPr>
              <w:pStyle w:val="Bullet1grey"/>
              <w:rPr>
                <w:b/>
              </w:rPr>
            </w:pPr>
            <w:r>
              <w:t>non-financial components of remuneration, such as non-cash benefits and non-salary allowances (</w:t>
            </w:r>
            <w:r w:rsidR="0086784B">
              <w:t>e.g.,</w:t>
            </w:r>
            <w:r>
              <w:t xml:space="preserve"> reimbursement of expenses); </w:t>
            </w:r>
          </w:p>
          <w:p w14:paraId="066D1D08" w14:textId="17174AD4" w:rsidR="00D117F5" w:rsidRPr="009B4CF4" w:rsidRDefault="00D117F5" w:rsidP="00264C66">
            <w:pPr>
              <w:pStyle w:val="Bullet1grey"/>
            </w:pPr>
            <w:r w:rsidRPr="009B4CF4">
              <w:t>any payment of employ</w:t>
            </w:r>
            <w:r w:rsidR="009344EF">
              <w:t>ment</w:t>
            </w:r>
            <w:r w:rsidRPr="009B4CF4">
              <w:t xml:space="preserve"> benefits</w:t>
            </w:r>
            <w:r w:rsidR="009344EF">
              <w:t xml:space="preserve"> (</w:t>
            </w:r>
            <w:r w:rsidR="0086784B">
              <w:t>e.g.,</w:t>
            </w:r>
            <w:r w:rsidR="009344EF">
              <w:t xml:space="preserve"> cash payment in lieu of long service leave);</w:t>
            </w:r>
            <w:r w:rsidR="009B4CF4" w:rsidRPr="009B4CF4">
              <w:t xml:space="preserve"> </w:t>
            </w:r>
            <w:r w:rsidRPr="009B4CF4">
              <w:t xml:space="preserve">or </w:t>
            </w:r>
          </w:p>
          <w:p w14:paraId="22FF663E" w14:textId="77777777" w:rsidR="008C3F71" w:rsidRDefault="00D117F5" w:rsidP="00264C66">
            <w:pPr>
              <w:pStyle w:val="Bullet1grey"/>
            </w:pPr>
            <w:r>
              <w:t xml:space="preserve">costs associated with vehicle leasing arrangements, employee superannuation contributions (post or pre-tax), and other salary packaging arrangements and associated fringe benefits tax. </w:t>
            </w:r>
          </w:p>
          <w:p w14:paraId="3B02240D" w14:textId="77777777" w:rsidR="00D117F5" w:rsidRPr="00DE20E9" w:rsidRDefault="00D117F5" w:rsidP="00264C66">
            <w:pPr>
              <w:pStyle w:val="Bullet1grey"/>
              <w:numPr>
                <w:ilvl w:val="0"/>
                <w:numId w:val="0"/>
              </w:numPr>
              <w:ind w:left="288" w:hanging="288"/>
            </w:pPr>
            <w:r>
              <w:t xml:space="preserve"> </w:t>
            </w:r>
          </w:p>
        </w:tc>
      </w:tr>
      <w:tr w:rsidR="007F1697" w:rsidRPr="005828FE" w14:paraId="29CB25E7" w14:textId="77777777" w:rsidTr="00264C66">
        <w:tc>
          <w:tcPr>
            <w:tcW w:w="2293" w:type="dxa"/>
          </w:tcPr>
          <w:p w14:paraId="6796BFC6" w14:textId="77777777" w:rsidR="007F1697" w:rsidRPr="005828FE" w:rsidRDefault="007F1697" w:rsidP="00264C66">
            <w:pPr>
              <w:pStyle w:val="Normalgrey"/>
            </w:pPr>
          </w:p>
        </w:tc>
        <w:tc>
          <w:tcPr>
            <w:tcW w:w="270" w:type="dxa"/>
          </w:tcPr>
          <w:p w14:paraId="1D4808B1" w14:textId="77777777" w:rsidR="007F1697" w:rsidRPr="005828FE" w:rsidRDefault="007F1697" w:rsidP="00264C66">
            <w:pPr>
              <w:pStyle w:val="Normalgrey"/>
            </w:pPr>
          </w:p>
        </w:tc>
        <w:tc>
          <w:tcPr>
            <w:tcW w:w="540" w:type="dxa"/>
          </w:tcPr>
          <w:p w14:paraId="6F822825" w14:textId="77777777" w:rsidR="007F1697" w:rsidRPr="005828FE" w:rsidRDefault="00CF3284" w:rsidP="00264C66">
            <w:pPr>
              <w:pStyle w:val="Normalgrey"/>
            </w:pPr>
            <w:r>
              <w:t>6</w:t>
            </w:r>
            <w:r w:rsidR="00AE0ED5">
              <w:t>.10</w:t>
            </w:r>
          </w:p>
        </w:tc>
        <w:tc>
          <w:tcPr>
            <w:tcW w:w="6224" w:type="dxa"/>
          </w:tcPr>
          <w:p w14:paraId="6F4AF5F8" w14:textId="21A60524" w:rsidR="007F1697" w:rsidRPr="007F1697" w:rsidRDefault="007F1697" w:rsidP="00264C66">
            <w:pPr>
              <w:pStyle w:val="Normalgrey"/>
            </w:pPr>
            <w:r w:rsidRPr="007F1697">
              <w:rPr>
                <w:b/>
              </w:rPr>
              <w:t>Full time equivalent</w:t>
            </w:r>
            <w:r w:rsidR="00A476A7">
              <w:rPr>
                <w:b/>
              </w:rPr>
              <w:t xml:space="preserve"> (FTE)</w:t>
            </w:r>
            <w:r w:rsidRPr="007F1697">
              <w:rPr>
                <w:b/>
              </w:rPr>
              <w:t xml:space="preserve"> </w:t>
            </w:r>
            <w:r w:rsidR="0026476A">
              <w:t>–</w:t>
            </w:r>
            <w:r w:rsidRPr="007F1697">
              <w:rPr>
                <w:b/>
              </w:rPr>
              <w:t xml:space="preserve"> </w:t>
            </w:r>
            <w:r w:rsidRPr="007F1697">
              <w:t xml:space="preserve">a standard unit of measurement which is calculated by </w:t>
            </w:r>
            <w:r w:rsidR="001A3076">
              <w:t>dividing</w:t>
            </w:r>
            <w:r w:rsidR="001A3076" w:rsidRPr="007F1697">
              <w:t xml:space="preserve"> </w:t>
            </w:r>
            <w:r w:rsidRPr="007F1697">
              <w:t xml:space="preserve">the number of hours </w:t>
            </w:r>
            <w:r w:rsidR="001A3076">
              <w:t>an employee works</w:t>
            </w:r>
            <w:r w:rsidRPr="007F1697">
              <w:t xml:space="preserve"> by the number of hours a </w:t>
            </w:r>
            <w:r w:rsidR="0086784B" w:rsidRPr="007F1697">
              <w:t>full-time</w:t>
            </w:r>
            <w:r w:rsidRPr="007F1697">
              <w:t xml:space="preserve"> employee </w:t>
            </w:r>
            <w:r w:rsidR="001A3076">
              <w:t>would</w:t>
            </w:r>
            <w:r w:rsidRPr="007F1697">
              <w:t xml:space="preserve"> work. </w:t>
            </w:r>
          </w:p>
        </w:tc>
      </w:tr>
      <w:tr w:rsidR="007427CF" w:rsidRPr="005828FE" w14:paraId="02549420" w14:textId="77777777" w:rsidTr="00264C66">
        <w:tc>
          <w:tcPr>
            <w:tcW w:w="2293" w:type="dxa"/>
          </w:tcPr>
          <w:p w14:paraId="7179DDAA" w14:textId="77777777" w:rsidR="007427CF" w:rsidRPr="005828FE" w:rsidRDefault="007427CF" w:rsidP="00264C66">
            <w:pPr>
              <w:pStyle w:val="Normalgrey"/>
            </w:pPr>
          </w:p>
        </w:tc>
        <w:tc>
          <w:tcPr>
            <w:tcW w:w="270" w:type="dxa"/>
          </w:tcPr>
          <w:p w14:paraId="6B39BF49" w14:textId="77777777" w:rsidR="007427CF" w:rsidRPr="005828FE" w:rsidRDefault="007427CF" w:rsidP="00264C66">
            <w:pPr>
              <w:pStyle w:val="Normalgrey"/>
            </w:pPr>
          </w:p>
        </w:tc>
        <w:tc>
          <w:tcPr>
            <w:tcW w:w="540" w:type="dxa"/>
          </w:tcPr>
          <w:p w14:paraId="216C4F87" w14:textId="77777777" w:rsidR="007427CF" w:rsidRDefault="005C6DC8" w:rsidP="00264C66">
            <w:pPr>
              <w:pStyle w:val="Normalgrey"/>
            </w:pPr>
            <w:r>
              <w:t>6.11</w:t>
            </w:r>
          </w:p>
        </w:tc>
        <w:tc>
          <w:tcPr>
            <w:tcW w:w="6224" w:type="dxa"/>
          </w:tcPr>
          <w:p w14:paraId="5333B932" w14:textId="5D54A473" w:rsidR="007427CF" w:rsidRPr="007427CF" w:rsidRDefault="007427CF" w:rsidP="00264C66">
            <w:pPr>
              <w:pStyle w:val="Normalgrey"/>
            </w:pPr>
            <w:r>
              <w:rPr>
                <w:b/>
              </w:rPr>
              <w:t>Gender</w:t>
            </w:r>
            <w:r>
              <w:t xml:space="preserve"> </w:t>
            </w:r>
            <w:r w:rsidR="0026476A">
              <w:t xml:space="preserve">– </w:t>
            </w:r>
            <w:r>
              <w:t xml:space="preserve">how an employee describes their own gender identity. ‘Woman’ and ‘man’ are gender identity terms. Some employees do not identify as a woman or a man and may use terms such as ‘gender diverse’, ‘non-binary’ or a number of other terms to describe their gender identity. </w:t>
            </w:r>
          </w:p>
        </w:tc>
      </w:tr>
      <w:tr w:rsidR="007F1697" w:rsidRPr="005828FE" w14:paraId="4A5C1AF5" w14:textId="77777777" w:rsidTr="00264C66">
        <w:tc>
          <w:tcPr>
            <w:tcW w:w="2293" w:type="dxa"/>
          </w:tcPr>
          <w:p w14:paraId="01C344C1" w14:textId="77777777" w:rsidR="007F1697" w:rsidRPr="005828FE" w:rsidRDefault="007F1697" w:rsidP="00264C66">
            <w:pPr>
              <w:pStyle w:val="Normalgrey"/>
            </w:pPr>
          </w:p>
        </w:tc>
        <w:tc>
          <w:tcPr>
            <w:tcW w:w="270" w:type="dxa"/>
          </w:tcPr>
          <w:p w14:paraId="3B314B46" w14:textId="77777777" w:rsidR="007F1697" w:rsidRPr="005828FE" w:rsidRDefault="007F1697" w:rsidP="00264C66">
            <w:pPr>
              <w:pStyle w:val="Normalgrey"/>
            </w:pPr>
          </w:p>
        </w:tc>
        <w:tc>
          <w:tcPr>
            <w:tcW w:w="540" w:type="dxa"/>
          </w:tcPr>
          <w:p w14:paraId="6D219EE1" w14:textId="77777777" w:rsidR="007F1697" w:rsidRPr="005828FE" w:rsidRDefault="00CF3284" w:rsidP="00264C66">
            <w:pPr>
              <w:pStyle w:val="Normalgrey"/>
            </w:pPr>
            <w:r>
              <w:t>6</w:t>
            </w:r>
            <w:r w:rsidR="00AE0ED5">
              <w:t>.1</w:t>
            </w:r>
            <w:r w:rsidR="005C6DC8">
              <w:t>2</w:t>
            </w:r>
          </w:p>
        </w:tc>
        <w:tc>
          <w:tcPr>
            <w:tcW w:w="6224" w:type="dxa"/>
          </w:tcPr>
          <w:p w14:paraId="3DD909DC" w14:textId="0C90A5E2" w:rsidR="007F1697" w:rsidRPr="007F1697" w:rsidRDefault="007F1697" w:rsidP="00264C66">
            <w:pPr>
              <w:pStyle w:val="Normalgrey"/>
              <w:rPr>
                <w:b/>
              </w:rPr>
            </w:pPr>
            <w:r w:rsidRPr="007F1697">
              <w:rPr>
                <w:b/>
              </w:rPr>
              <w:t>Headcount</w:t>
            </w:r>
            <w:r w:rsidRPr="007F1697">
              <w:t xml:space="preserve"> </w:t>
            </w:r>
            <w:r w:rsidR="0026476A">
              <w:t xml:space="preserve">– </w:t>
            </w:r>
            <w:r w:rsidRPr="007F1697">
              <w:t>the number of people employed where each person counts as one employee regardless of the number of hours engaged to work.</w:t>
            </w:r>
          </w:p>
        </w:tc>
      </w:tr>
      <w:tr w:rsidR="0024583C" w:rsidRPr="005828FE" w14:paraId="66720C18" w14:textId="77777777" w:rsidTr="00264C66">
        <w:tc>
          <w:tcPr>
            <w:tcW w:w="2293" w:type="dxa"/>
          </w:tcPr>
          <w:p w14:paraId="4A830145" w14:textId="77777777" w:rsidR="0024583C" w:rsidRPr="005828FE" w:rsidRDefault="0024583C" w:rsidP="00264C66">
            <w:pPr>
              <w:pStyle w:val="Normalgrey"/>
            </w:pPr>
          </w:p>
        </w:tc>
        <w:tc>
          <w:tcPr>
            <w:tcW w:w="270" w:type="dxa"/>
          </w:tcPr>
          <w:p w14:paraId="1ED48CDC" w14:textId="77777777" w:rsidR="0024583C" w:rsidRPr="005828FE" w:rsidRDefault="0024583C" w:rsidP="00264C66">
            <w:pPr>
              <w:pStyle w:val="Normalgrey"/>
            </w:pPr>
          </w:p>
        </w:tc>
        <w:tc>
          <w:tcPr>
            <w:tcW w:w="540" w:type="dxa"/>
          </w:tcPr>
          <w:p w14:paraId="5B2C90C3" w14:textId="77777777" w:rsidR="0024583C" w:rsidRDefault="00CF3284" w:rsidP="00264C66">
            <w:pPr>
              <w:pStyle w:val="Normalgrey"/>
            </w:pPr>
            <w:r>
              <w:t>6</w:t>
            </w:r>
            <w:r w:rsidR="00A90741">
              <w:t>.1</w:t>
            </w:r>
            <w:r w:rsidR="005C6DC8">
              <w:t>3</w:t>
            </w:r>
          </w:p>
        </w:tc>
        <w:tc>
          <w:tcPr>
            <w:tcW w:w="6224" w:type="dxa"/>
          </w:tcPr>
          <w:p w14:paraId="57BA758F" w14:textId="29CA98D9" w:rsidR="0024583C" w:rsidRDefault="0024583C" w:rsidP="00264C66">
            <w:pPr>
              <w:pStyle w:val="Normalgrey"/>
            </w:pPr>
            <w:r>
              <w:rPr>
                <w:b/>
              </w:rPr>
              <w:t>Long-term acting arrangements</w:t>
            </w:r>
            <w:r>
              <w:t xml:space="preserve"> </w:t>
            </w:r>
            <w:r w:rsidR="0026476A">
              <w:t xml:space="preserve">– </w:t>
            </w:r>
            <w:r>
              <w:t xml:space="preserve">instances where: </w:t>
            </w:r>
          </w:p>
          <w:p w14:paraId="273CDE4B" w14:textId="77777777" w:rsidR="0024583C" w:rsidRPr="000E2995" w:rsidRDefault="0024583C" w:rsidP="00264C66">
            <w:pPr>
              <w:pStyle w:val="Bullet1grey"/>
            </w:pPr>
            <w:r w:rsidRPr="000E2995">
              <w:t xml:space="preserve">a person has been acting in a role for more than three months at the last pay period in June; and </w:t>
            </w:r>
          </w:p>
          <w:p w14:paraId="6528B9F0" w14:textId="77777777" w:rsidR="0024583C" w:rsidRPr="00DE20E9" w:rsidRDefault="0024583C" w:rsidP="00264C66">
            <w:pPr>
              <w:pStyle w:val="Bullet1grey"/>
            </w:pPr>
            <w:r w:rsidRPr="000E2995">
              <w:t>where the role is either substantively vacant or the substantive occupant is not ‘active’</w:t>
            </w:r>
            <w:r w:rsidR="009344EF" w:rsidRPr="000E2995">
              <w:t xml:space="preserve"> as defined in 6.1</w:t>
            </w:r>
            <w:r w:rsidRPr="000E2995">
              <w:t>.</w:t>
            </w:r>
            <w:r>
              <w:t xml:space="preserve">  </w:t>
            </w:r>
          </w:p>
        </w:tc>
      </w:tr>
      <w:tr w:rsidR="00286148" w:rsidRPr="005828FE" w14:paraId="3978B8C7" w14:textId="77777777" w:rsidTr="00264C66">
        <w:tc>
          <w:tcPr>
            <w:tcW w:w="2293" w:type="dxa"/>
          </w:tcPr>
          <w:p w14:paraId="4046E1BD" w14:textId="77777777" w:rsidR="00286148" w:rsidRPr="005828FE" w:rsidRDefault="00286148" w:rsidP="00264C66">
            <w:pPr>
              <w:pStyle w:val="Normalgrey"/>
            </w:pPr>
          </w:p>
        </w:tc>
        <w:tc>
          <w:tcPr>
            <w:tcW w:w="270" w:type="dxa"/>
          </w:tcPr>
          <w:p w14:paraId="7A4EF483" w14:textId="77777777" w:rsidR="00286148" w:rsidRPr="005828FE" w:rsidRDefault="00286148" w:rsidP="00264C66">
            <w:pPr>
              <w:pStyle w:val="Normalgrey"/>
            </w:pPr>
          </w:p>
        </w:tc>
        <w:tc>
          <w:tcPr>
            <w:tcW w:w="540" w:type="dxa"/>
          </w:tcPr>
          <w:p w14:paraId="42073229" w14:textId="77777777" w:rsidR="00286148" w:rsidRDefault="00CF3284" w:rsidP="00264C66">
            <w:pPr>
              <w:pStyle w:val="Normalgrey"/>
            </w:pPr>
            <w:r>
              <w:t>6</w:t>
            </w:r>
            <w:r w:rsidR="00286148">
              <w:t>.1</w:t>
            </w:r>
            <w:r w:rsidR="005C6DC8">
              <w:t>4</w:t>
            </w:r>
          </w:p>
        </w:tc>
        <w:tc>
          <w:tcPr>
            <w:tcW w:w="6224" w:type="dxa"/>
          </w:tcPr>
          <w:p w14:paraId="291C3061" w14:textId="00665B98" w:rsidR="00286148" w:rsidRPr="000A5F64" w:rsidRDefault="00286148" w:rsidP="00264C66">
            <w:pPr>
              <w:pStyle w:val="Normalgrey"/>
            </w:pPr>
            <w:r>
              <w:rPr>
                <w:b/>
              </w:rPr>
              <w:t>Maximum superannuation contribution base</w:t>
            </w:r>
            <w:r>
              <w:t xml:space="preserve"> </w:t>
            </w:r>
            <w:r w:rsidR="0026476A">
              <w:t>–</w:t>
            </w:r>
            <w:r>
              <w:t xml:space="preserve"> the annual amount set by the Federal Government which specifies the maximum income on which employers must pay superannuation. </w:t>
            </w:r>
          </w:p>
        </w:tc>
      </w:tr>
      <w:tr w:rsidR="00286148" w:rsidRPr="005828FE" w14:paraId="149C525D" w14:textId="77777777" w:rsidTr="00264C66">
        <w:tc>
          <w:tcPr>
            <w:tcW w:w="2293" w:type="dxa"/>
          </w:tcPr>
          <w:p w14:paraId="67558554" w14:textId="77777777" w:rsidR="00286148" w:rsidRPr="005828FE" w:rsidRDefault="00286148" w:rsidP="00264C66">
            <w:pPr>
              <w:pStyle w:val="Normalgrey"/>
            </w:pPr>
          </w:p>
        </w:tc>
        <w:tc>
          <w:tcPr>
            <w:tcW w:w="270" w:type="dxa"/>
          </w:tcPr>
          <w:p w14:paraId="56E8DBF4" w14:textId="77777777" w:rsidR="00286148" w:rsidRPr="005828FE" w:rsidRDefault="00286148" w:rsidP="00264C66">
            <w:pPr>
              <w:pStyle w:val="Normalgrey"/>
            </w:pPr>
          </w:p>
        </w:tc>
        <w:tc>
          <w:tcPr>
            <w:tcW w:w="540" w:type="dxa"/>
          </w:tcPr>
          <w:p w14:paraId="3E4B03D2" w14:textId="77777777" w:rsidR="00286148" w:rsidRPr="005828FE" w:rsidRDefault="00CF3284" w:rsidP="00264C66">
            <w:pPr>
              <w:pStyle w:val="Normalgrey"/>
            </w:pPr>
            <w:r>
              <w:t>6</w:t>
            </w:r>
            <w:r w:rsidR="00286148">
              <w:t>.1</w:t>
            </w:r>
            <w:r w:rsidR="005C6DC8">
              <w:t>5</w:t>
            </w:r>
          </w:p>
        </w:tc>
        <w:tc>
          <w:tcPr>
            <w:tcW w:w="6224" w:type="dxa"/>
          </w:tcPr>
          <w:p w14:paraId="5EDE6382" w14:textId="0EC13E03" w:rsidR="00286148" w:rsidRPr="007F1697" w:rsidRDefault="00286148" w:rsidP="00264C66">
            <w:pPr>
              <w:pStyle w:val="Normalgrey"/>
            </w:pPr>
            <w:r w:rsidRPr="007F1697">
              <w:rPr>
                <w:b/>
              </w:rPr>
              <w:t>Ongoing employee</w:t>
            </w:r>
            <w:r w:rsidRPr="007F1697">
              <w:t xml:space="preserve"> </w:t>
            </w:r>
            <w:r w:rsidR="0026476A">
              <w:t xml:space="preserve">– </w:t>
            </w:r>
            <w:r w:rsidRPr="007F1697">
              <w:t xml:space="preserve">a person employed on an ongoing basis under the </w:t>
            </w:r>
            <w:r w:rsidRPr="00D92443">
              <w:rPr>
                <w:i/>
              </w:rPr>
              <w:t>Public Administration Act 2004</w:t>
            </w:r>
            <w:r w:rsidRPr="007F1697">
              <w:t xml:space="preserve">. </w:t>
            </w:r>
            <w:r>
              <w:t>Note that executives are generally treated as ongoing employees unless they are employed for discrete projects</w:t>
            </w:r>
            <w:r w:rsidRPr="007F1697">
              <w:t xml:space="preserve">. </w:t>
            </w:r>
          </w:p>
        </w:tc>
      </w:tr>
      <w:tr w:rsidR="00286148" w:rsidRPr="005828FE" w14:paraId="0006D0F7" w14:textId="77777777" w:rsidTr="00264C66">
        <w:tc>
          <w:tcPr>
            <w:tcW w:w="2293" w:type="dxa"/>
          </w:tcPr>
          <w:p w14:paraId="4C106EFC" w14:textId="77777777" w:rsidR="00286148" w:rsidRPr="005828FE" w:rsidRDefault="00286148" w:rsidP="00264C66">
            <w:pPr>
              <w:pStyle w:val="Normalgrey"/>
            </w:pPr>
          </w:p>
        </w:tc>
        <w:tc>
          <w:tcPr>
            <w:tcW w:w="270" w:type="dxa"/>
          </w:tcPr>
          <w:p w14:paraId="2D7E920A" w14:textId="77777777" w:rsidR="00286148" w:rsidRPr="005828FE" w:rsidRDefault="00286148" w:rsidP="00264C66">
            <w:pPr>
              <w:pStyle w:val="Normalgrey"/>
            </w:pPr>
          </w:p>
        </w:tc>
        <w:tc>
          <w:tcPr>
            <w:tcW w:w="540" w:type="dxa"/>
          </w:tcPr>
          <w:p w14:paraId="6BB550F6" w14:textId="77777777" w:rsidR="00286148" w:rsidRPr="005828FE" w:rsidRDefault="00CF3284" w:rsidP="00264C66">
            <w:pPr>
              <w:pStyle w:val="Normalgrey"/>
            </w:pPr>
            <w:r>
              <w:t>6</w:t>
            </w:r>
            <w:r w:rsidR="00286148">
              <w:t>.1</w:t>
            </w:r>
            <w:r w:rsidR="005C6DC8">
              <w:t>6</w:t>
            </w:r>
          </w:p>
        </w:tc>
        <w:tc>
          <w:tcPr>
            <w:tcW w:w="6224" w:type="dxa"/>
          </w:tcPr>
          <w:p w14:paraId="25EFEA93" w14:textId="1E79CF92" w:rsidR="00286148" w:rsidRPr="007F1697" w:rsidRDefault="00286148" w:rsidP="00264C66">
            <w:pPr>
              <w:pStyle w:val="Normalgrey"/>
            </w:pPr>
            <w:r w:rsidRPr="007F1697">
              <w:rPr>
                <w:b/>
              </w:rPr>
              <w:t xml:space="preserve">Part time </w:t>
            </w:r>
            <w:r w:rsidR="0026476A">
              <w:t>–</w:t>
            </w:r>
            <w:r w:rsidR="0026476A">
              <w:rPr>
                <w:b/>
              </w:rPr>
              <w:t xml:space="preserve"> </w:t>
            </w:r>
            <w:r w:rsidRPr="007F1697">
              <w:t>a person who normally works less than full time hours, regardless of the time fraction actually worked.</w:t>
            </w:r>
          </w:p>
        </w:tc>
      </w:tr>
      <w:tr w:rsidR="00286148" w:rsidRPr="005828FE" w14:paraId="09596056" w14:textId="77777777" w:rsidTr="00264C66">
        <w:tc>
          <w:tcPr>
            <w:tcW w:w="2293" w:type="dxa"/>
          </w:tcPr>
          <w:p w14:paraId="208B32C1" w14:textId="77777777" w:rsidR="00286148" w:rsidRPr="005828FE" w:rsidRDefault="00286148" w:rsidP="00264C66">
            <w:pPr>
              <w:pStyle w:val="Normalgrey"/>
            </w:pPr>
          </w:p>
        </w:tc>
        <w:tc>
          <w:tcPr>
            <w:tcW w:w="270" w:type="dxa"/>
          </w:tcPr>
          <w:p w14:paraId="1726D13C" w14:textId="77777777" w:rsidR="00286148" w:rsidRPr="005828FE" w:rsidRDefault="00286148" w:rsidP="00264C66">
            <w:pPr>
              <w:pStyle w:val="Normalgrey"/>
            </w:pPr>
          </w:p>
        </w:tc>
        <w:tc>
          <w:tcPr>
            <w:tcW w:w="540" w:type="dxa"/>
          </w:tcPr>
          <w:p w14:paraId="4735B7F9" w14:textId="77777777" w:rsidR="00286148" w:rsidRDefault="00CF3284" w:rsidP="00264C66">
            <w:pPr>
              <w:pStyle w:val="Normalgrey"/>
            </w:pPr>
            <w:r>
              <w:t>6</w:t>
            </w:r>
            <w:r w:rsidR="00286148">
              <w:t>.1</w:t>
            </w:r>
            <w:r w:rsidR="005C6DC8">
              <w:t>7</w:t>
            </w:r>
          </w:p>
        </w:tc>
        <w:tc>
          <w:tcPr>
            <w:tcW w:w="6224" w:type="dxa"/>
          </w:tcPr>
          <w:p w14:paraId="72DFA8BD" w14:textId="65838019" w:rsidR="00286148" w:rsidRPr="007F1697" w:rsidRDefault="00286148" w:rsidP="00264C66">
            <w:pPr>
              <w:pStyle w:val="Normalgrey"/>
              <w:rPr>
                <w:b/>
              </w:rPr>
            </w:pPr>
            <w:r w:rsidRPr="007F1697">
              <w:rPr>
                <w:b/>
              </w:rPr>
              <w:t>Public service body Head</w:t>
            </w:r>
            <w:r w:rsidRPr="007F1697">
              <w:t xml:space="preserve"> </w:t>
            </w:r>
            <w:r w:rsidR="0026476A">
              <w:t>–</w:t>
            </w:r>
            <w:r w:rsidRPr="007F1697">
              <w:t xml:space="preserve"> the Head of the public service body to which that employee belongs.</w:t>
            </w:r>
          </w:p>
        </w:tc>
      </w:tr>
      <w:tr w:rsidR="00286148" w:rsidRPr="005828FE" w14:paraId="282E73C6" w14:textId="77777777" w:rsidTr="00264C66">
        <w:tc>
          <w:tcPr>
            <w:tcW w:w="2293" w:type="dxa"/>
          </w:tcPr>
          <w:p w14:paraId="44D17884" w14:textId="77777777" w:rsidR="00286148" w:rsidRPr="005828FE" w:rsidRDefault="00286148" w:rsidP="00264C66">
            <w:pPr>
              <w:pStyle w:val="Normalgrey"/>
            </w:pPr>
          </w:p>
        </w:tc>
        <w:tc>
          <w:tcPr>
            <w:tcW w:w="270" w:type="dxa"/>
          </w:tcPr>
          <w:p w14:paraId="33093F6A" w14:textId="77777777" w:rsidR="00286148" w:rsidRPr="005828FE" w:rsidRDefault="00286148" w:rsidP="00264C66">
            <w:pPr>
              <w:pStyle w:val="Normalgrey"/>
            </w:pPr>
          </w:p>
        </w:tc>
        <w:tc>
          <w:tcPr>
            <w:tcW w:w="540" w:type="dxa"/>
          </w:tcPr>
          <w:p w14:paraId="04D288B9" w14:textId="77777777" w:rsidR="00286148" w:rsidRPr="005828FE" w:rsidRDefault="00CF3284" w:rsidP="00264C66">
            <w:pPr>
              <w:pStyle w:val="Normalgrey"/>
            </w:pPr>
            <w:r>
              <w:t>6</w:t>
            </w:r>
            <w:r w:rsidR="00286148">
              <w:t>.1</w:t>
            </w:r>
            <w:r w:rsidR="005C6DC8">
              <w:t>8</w:t>
            </w:r>
          </w:p>
        </w:tc>
        <w:tc>
          <w:tcPr>
            <w:tcW w:w="6224" w:type="dxa"/>
          </w:tcPr>
          <w:p w14:paraId="1BD3D210" w14:textId="31D73847" w:rsidR="00286148" w:rsidRPr="00822CF3" w:rsidRDefault="00286148" w:rsidP="00264C66">
            <w:pPr>
              <w:pStyle w:val="Normalgrey"/>
            </w:pPr>
            <w:r w:rsidRPr="007F1697">
              <w:rPr>
                <w:b/>
              </w:rPr>
              <w:t>Public service employees</w:t>
            </w:r>
            <w:r w:rsidRPr="009F209D">
              <w:t xml:space="preserve"> </w:t>
            </w:r>
            <w:r w:rsidR="0026476A">
              <w:t xml:space="preserve">– </w:t>
            </w:r>
            <w:r w:rsidRPr="009F209D">
              <w:t xml:space="preserve">persons employed under Part 3 of the </w:t>
            </w:r>
            <w:r w:rsidRPr="009F209D">
              <w:rPr>
                <w:i/>
              </w:rPr>
              <w:t>Public Administration Act 2004</w:t>
            </w:r>
            <w:r w:rsidRPr="009F209D">
              <w:t>.</w:t>
            </w:r>
          </w:p>
        </w:tc>
      </w:tr>
      <w:tr w:rsidR="008B122B" w:rsidRPr="005828FE" w14:paraId="1F65B7EF" w14:textId="77777777" w:rsidTr="00264C66">
        <w:tc>
          <w:tcPr>
            <w:tcW w:w="2293" w:type="dxa"/>
          </w:tcPr>
          <w:p w14:paraId="191C431B" w14:textId="77777777" w:rsidR="008B122B" w:rsidRPr="005828FE" w:rsidRDefault="008B122B" w:rsidP="00264C66">
            <w:pPr>
              <w:pStyle w:val="Normalgrey"/>
            </w:pPr>
          </w:p>
        </w:tc>
        <w:tc>
          <w:tcPr>
            <w:tcW w:w="270" w:type="dxa"/>
          </w:tcPr>
          <w:p w14:paraId="6C4723EB" w14:textId="77777777" w:rsidR="008B122B" w:rsidRPr="005828FE" w:rsidRDefault="008B122B" w:rsidP="00264C66">
            <w:pPr>
              <w:pStyle w:val="Normalgrey"/>
            </w:pPr>
          </w:p>
        </w:tc>
        <w:tc>
          <w:tcPr>
            <w:tcW w:w="540" w:type="dxa"/>
          </w:tcPr>
          <w:p w14:paraId="0039E8A9" w14:textId="77777777" w:rsidR="008B122B" w:rsidRDefault="005C6DC8" w:rsidP="00264C66">
            <w:pPr>
              <w:pStyle w:val="Normalgrey"/>
            </w:pPr>
            <w:r>
              <w:t>6.19</w:t>
            </w:r>
          </w:p>
        </w:tc>
        <w:tc>
          <w:tcPr>
            <w:tcW w:w="6224" w:type="dxa"/>
          </w:tcPr>
          <w:p w14:paraId="489F394A" w14:textId="2FE145B1" w:rsidR="008B122B" w:rsidRPr="00180292" w:rsidRDefault="008B122B" w:rsidP="00264C66">
            <w:pPr>
              <w:pStyle w:val="Normalgrey"/>
            </w:pPr>
            <w:r>
              <w:rPr>
                <w:b/>
              </w:rPr>
              <w:t>Self-described</w:t>
            </w:r>
            <w:r w:rsidR="00180292">
              <w:t xml:space="preserve"> </w:t>
            </w:r>
            <w:r w:rsidR="0026476A">
              <w:t>–</w:t>
            </w:r>
            <w:r w:rsidR="00180292">
              <w:t xml:space="preserve"> a gender category that includes staff who do not identify as a woman or man and use different terms to describe their gender. </w:t>
            </w:r>
          </w:p>
        </w:tc>
      </w:tr>
      <w:tr w:rsidR="00286148" w:rsidRPr="005828FE" w14:paraId="629E2655" w14:textId="77777777" w:rsidTr="004C42E9">
        <w:tc>
          <w:tcPr>
            <w:tcW w:w="2293" w:type="dxa"/>
          </w:tcPr>
          <w:p w14:paraId="1C4E0AD7" w14:textId="77777777" w:rsidR="00286148" w:rsidRPr="005828FE" w:rsidRDefault="00286148" w:rsidP="00264C66">
            <w:pPr>
              <w:pStyle w:val="Normalgrey"/>
            </w:pPr>
          </w:p>
        </w:tc>
        <w:tc>
          <w:tcPr>
            <w:tcW w:w="270" w:type="dxa"/>
          </w:tcPr>
          <w:p w14:paraId="7902AABA" w14:textId="77777777" w:rsidR="00286148" w:rsidRPr="005828FE" w:rsidRDefault="00286148" w:rsidP="00264C66">
            <w:pPr>
              <w:pStyle w:val="Normalgrey"/>
            </w:pPr>
          </w:p>
        </w:tc>
        <w:tc>
          <w:tcPr>
            <w:tcW w:w="540" w:type="dxa"/>
          </w:tcPr>
          <w:p w14:paraId="765C8C7D" w14:textId="77777777" w:rsidR="00286148" w:rsidRPr="005828FE" w:rsidRDefault="00CF3284" w:rsidP="004C42E9">
            <w:pPr>
              <w:pStyle w:val="Normalgrey"/>
            </w:pPr>
            <w:r>
              <w:t>6</w:t>
            </w:r>
            <w:r w:rsidR="00286148">
              <w:t>.</w:t>
            </w:r>
            <w:r w:rsidR="005C6DC8">
              <w:t>20</w:t>
            </w:r>
          </w:p>
        </w:tc>
        <w:tc>
          <w:tcPr>
            <w:tcW w:w="6224" w:type="dxa"/>
          </w:tcPr>
          <w:p w14:paraId="57869F67" w14:textId="703B69B8" w:rsidR="00286148" w:rsidRPr="006769B1" w:rsidRDefault="00286148" w:rsidP="00264C66">
            <w:pPr>
              <w:pStyle w:val="Normalgrey"/>
            </w:pPr>
            <w:r>
              <w:rPr>
                <w:b/>
              </w:rPr>
              <w:t xml:space="preserve">Senior employees </w:t>
            </w:r>
            <w:r w:rsidR="0026476A">
              <w:t xml:space="preserve">– </w:t>
            </w:r>
            <w:r w:rsidRPr="006769B1">
              <w:t>includes</w:t>
            </w:r>
            <w:r>
              <w:rPr>
                <w:b/>
              </w:rPr>
              <w:t xml:space="preserve"> </w:t>
            </w:r>
            <w:r>
              <w:t xml:space="preserve">executive officers, Senior Technical Specialists (STS), Principal Scientists (PS), Senior Medical Advisors (SMA) and Senior Regulatory Analysts (SRA) and other staff paid more than the maximum VPS-6 remuneration amount included in the current VPS Enterprise Agreement. </w:t>
            </w:r>
          </w:p>
        </w:tc>
      </w:tr>
      <w:tr w:rsidR="00286148" w:rsidRPr="005828FE" w14:paraId="3C8CB99F" w14:textId="77777777" w:rsidTr="004C42E9">
        <w:tc>
          <w:tcPr>
            <w:tcW w:w="2293" w:type="dxa"/>
          </w:tcPr>
          <w:p w14:paraId="683164A4" w14:textId="77777777" w:rsidR="00286148" w:rsidRPr="005828FE" w:rsidRDefault="00286148" w:rsidP="00264C66">
            <w:pPr>
              <w:pStyle w:val="Normalgrey"/>
            </w:pPr>
          </w:p>
        </w:tc>
        <w:tc>
          <w:tcPr>
            <w:tcW w:w="270" w:type="dxa"/>
          </w:tcPr>
          <w:p w14:paraId="49EED8A5" w14:textId="77777777" w:rsidR="00286148" w:rsidRPr="005828FE" w:rsidRDefault="00286148" w:rsidP="00264C66">
            <w:pPr>
              <w:pStyle w:val="Normalgrey"/>
            </w:pPr>
          </w:p>
        </w:tc>
        <w:tc>
          <w:tcPr>
            <w:tcW w:w="540" w:type="dxa"/>
          </w:tcPr>
          <w:p w14:paraId="6AFA0F73" w14:textId="77777777" w:rsidR="00286148" w:rsidRDefault="00CF3284" w:rsidP="004C42E9">
            <w:pPr>
              <w:pStyle w:val="Normalgrey"/>
            </w:pPr>
            <w:r>
              <w:t>6</w:t>
            </w:r>
            <w:r w:rsidR="00286148">
              <w:t>.</w:t>
            </w:r>
            <w:r w:rsidR="005C6DC8">
              <w:t>21</w:t>
            </w:r>
          </w:p>
        </w:tc>
        <w:tc>
          <w:tcPr>
            <w:tcW w:w="6224" w:type="dxa"/>
          </w:tcPr>
          <w:p w14:paraId="162FA2FE" w14:textId="4FA9030A" w:rsidR="00286148" w:rsidRPr="00DE20E9" w:rsidRDefault="00286148" w:rsidP="00264C66">
            <w:pPr>
              <w:pStyle w:val="Normalgrey"/>
            </w:pPr>
            <w:r>
              <w:rPr>
                <w:b/>
              </w:rPr>
              <w:t>Superannuation guarantee contribution</w:t>
            </w:r>
            <w:r>
              <w:t xml:space="preserve"> </w:t>
            </w:r>
            <w:r w:rsidR="0026476A">
              <w:t>–</w:t>
            </w:r>
            <w:r>
              <w:t xml:space="preserve"> the maximum amount of superannuation an employer is required to contribute. This is calculated by multiplying the superannuation guarantee rate by the maximum superannuation contribution </w:t>
            </w:r>
            <w:r w:rsidR="00490B91">
              <w:t>base</w:t>
            </w:r>
            <w:r>
              <w:t xml:space="preserve">. </w:t>
            </w:r>
          </w:p>
        </w:tc>
      </w:tr>
      <w:tr w:rsidR="00286148" w:rsidRPr="005828FE" w14:paraId="4AC2A2D7" w14:textId="77777777" w:rsidTr="004C42E9">
        <w:tc>
          <w:tcPr>
            <w:tcW w:w="2293" w:type="dxa"/>
          </w:tcPr>
          <w:p w14:paraId="7DB9F04F" w14:textId="77777777" w:rsidR="00286148" w:rsidRPr="005828FE" w:rsidRDefault="00286148" w:rsidP="00264C66">
            <w:pPr>
              <w:pStyle w:val="Normalgrey"/>
            </w:pPr>
          </w:p>
        </w:tc>
        <w:tc>
          <w:tcPr>
            <w:tcW w:w="270" w:type="dxa"/>
          </w:tcPr>
          <w:p w14:paraId="614507F3" w14:textId="77777777" w:rsidR="00286148" w:rsidRPr="005828FE" w:rsidRDefault="00286148" w:rsidP="00264C66">
            <w:pPr>
              <w:pStyle w:val="Normalgrey"/>
            </w:pPr>
          </w:p>
        </w:tc>
        <w:tc>
          <w:tcPr>
            <w:tcW w:w="540" w:type="dxa"/>
          </w:tcPr>
          <w:p w14:paraId="304EDBDB" w14:textId="77777777" w:rsidR="00286148" w:rsidRDefault="00CF3284" w:rsidP="004C42E9">
            <w:pPr>
              <w:pStyle w:val="Normalgrey"/>
            </w:pPr>
            <w:r>
              <w:t>6</w:t>
            </w:r>
            <w:r w:rsidR="00286148">
              <w:t>.</w:t>
            </w:r>
            <w:r w:rsidR="00A90741">
              <w:t>2</w:t>
            </w:r>
            <w:r w:rsidR="005C6DC8">
              <w:t>2</w:t>
            </w:r>
          </w:p>
        </w:tc>
        <w:tc>
          <w:tcPr>
            <w:tcW w:w="6224" w:type="dxa"/>
          </w:tcPr>
          <w:p w14:paraId="5C552D95" w14:textId="1FF44973" w:rsidR="00286148" w:rsidRPr="00DE20E9" w:rsidRDefault="00286148" w:rsidP="00264C66">
            <w:pPr>
              <w:pStyle w:val="Normalgrey"/>
            </w:pPr>
            <w:r>
              <w:rPr>
                <w:b/>
              </w:rPr>
              <w:t xml:space="preserve">Superannuation guarantee rate </w:t>
            </w:r>
            <w:r w:rsidR="0026476A">
              <w:t>–</w:t>
            </w:r>
            <w:r>
              <w:t xml:space="preserve"> the percentage of salary that employers must provide in superannuation. This rate is currently 9.5% of salary, up to the maximum superannuation contribution base.</w:t>
            </w:r>
          </w:p>
        </w:tc>
      </w:tr>
      <w:tr w:rsidR="00286148" w:rsidRPr="005828FE" w14:paraId="1F7DCFCC" w14:textId="77777777" w:rsidTr="004C42E9">
        <w:tc>
          <w:tcPr>
            <w:tcW w:w="2293" w:type="dxa"/>
          </w:tcPr>
          <w:p w14:paraId="27EDF9A8" w14:textId="77777777" w:rsidR="00286148" w:rsidRPr="005828FE" w:rsidRDefault="00286148" w:rsidP="00264C66">
            <w:pPr>
              <w:pStyle w:val="Normalgrey"/>
            </w:pPr>
            <w:r w:rsidRPr="005828FE">
              <w:t>Relevant pronouncements</w:t>
            </w:r>
          </w:p>
        </w:tc>
        <w:tc>
          <w:tcPr>
            <w:tcW w:w="270" w:type="dxa"/>
          </w:tcPr>
          <w:p w14:paraId="6F8F7CEB" w14:textId="77777777" w:rsidR="00286148" w:rsidRPr="005828FE" w:rsidRDefault="00286148" w:rsidP="00264C66">
            <w:pPr>
              <w:pStyle w:val="Refnum1"/>
            </w:pPr>
          </w:p>
        </w:tc>
        <w:tc>
          <w:tcPr>
            <w:tcW w:w="540" w:type="dxa"/>
          </w:tcPr>
          <w:p w14:paraId="6EB829DF" w14:textId="77777777" w:rsidR="00286148" w:rsidRPr="005828FE" w:rsidRDefault="00CF3284" w:rsidP="004C42E9">
            <w:pPr>
              <w:pStyle w:val="Normalgrey"/>
            </w:pPr>
            <w:r>
              <w:t>7</w:t>
            </w:r>
            <w:r w:rsidR="00A90741">
              <w:t>.1</w:t>
            </w:r>
          </w:p>
        </w:tc>
        <w:tc>
          <w:tcPr>
            <w:tcW w:w="6224" w:type="dxa"/>
          </w:tcPr>
          <w:p w14:paraId="2A2B3C6F" w14:textId="79B293CB" w:rsidR="00286148" w:rsidRPr="009F209D" w:rsidRDefault="00286148" w:rsidP="0026476A">
            <w:pPr>
              <w:pStyle w:val="Bullet1grey"/>
            </w:pPr>
            <w:r w:rsidRPr="009F209D">
              <w:t xml:space="preserve">FRD 15 </w:t>
            </w:r>
            <w:r w:rsidRPr="0026476A">
              <w:rPr>
                <w:i/>
                <w:iCs/>
              </w:rPr>
              <w:t>Executive Officer Disclosures in the Report of Operations</w:t>
            </w:r>
            <w:r>
              <w:t xml:space="preserve"> (applies only to departments)</w:t>
            </w:r>
          </w:p>
          <w:p w14:paraId="57BA41DE" w14:textId="52DCDCD7" w:rsidR="00286148" w:rsidRPr="00E2009B" w:rsidRDefault="00286148" w:rsidP="0026476A">
            <w:pPr>
              <w:pStyle w:val="Bullet1grey"/>
            </w:pPr>
            <w:r w:rsidRPr="0067254F">
              <w:t>FRD 22</w:t>
            </w:r>
            <w:r w:rsidR="000733D2">
              <w:t xml:space="preserve"> </w:t>
            </w:r>
            <w:r w:rsidRPr="0026476A">
              <w:rPr>
                <w:i/>
                <w:iCs/>
              </w:rPr>
              <w:t>Standard Disclosures in the Report of Operations</w:t>
            </w:r>
          </w:p>
        </w:tc>
      </w:tr>
      <w:tr w:rsidR="004E59FE" w:rsidRPr="005828FE" w14:paraId="7507D087" w14:textId="77777777" w:rsidTr="004C42E9">
        <w:tc>
          <w:tcPr>
            <w:tcW w:w="2293" w:type="dxa"/>
          </w:tcPr>
          <w:p w14:paraId="38997909" w14:textId="77777777" w:rsidR="004E59FE" w:rsidRPr="005828FE" w:rsidRDefault="004E59FE" w:rsidP="00264C66">
            <w:pPr>
              <w:pStyle w:val="Normalgrey"/>
            </w:pPr>
          </w:p>
        </w:tc>
        <w:tc>
          <w:tcPr>
            <w:tcW w:w="270" w:type="dxa"/>
          </w:tcPr>
          <w:p w14:paraId="72C52363" w14:textId="77777777" w:rsidR="004E59FE" w:rsidRPr="005828FE" w:rsidRDefault="004E59FE" w:rsidP="00264C66">
            <w:pPr>
              <w:pStyle w:val="Refnum1"/>
              <w:numPr>
                <w:ilvl w:val="0"/>
                <w:numId w:val="0"/>
              </w:numPr>
              <w:ind w:left="142"/>
            </w:pPr>
          </w:p>
        </w:tc>
        <w:tc>
          <w:tcPr>
            <w:tcW w:w="540" w:type="dxa"/>
          </w:tcPr>
          <w:p w14:paraId="0FEB73FF" w14:textId="7E10F4F3" w:rsidR="004E59FE" w:rsidRDefault="0086784B" w:rsidP="004C42E9">
            <w:pPr>
              <w:pStyle w:val="Normalgrey"/>
            </w:pPr>
            <w:r>
              <w:t>7.2</w:t>
            </w:r>
          </w:p>
        </w:tc>
        <w:tc>
          <w:tcPr>
            <w:tcW w:w="6224" w:type="dxa"/>
          </w:tcPr>
          <w:p w14:paraId="56CDA7D2" w14:textId="77777777" w:rsidR="004E59FE" w:rsidRDefault="004E59FE" w:rsidP="004C42E9">
            <w:pPr>
              <w:pStyle w:val="Normalgrey"/>
            </w:pPr>
            <w:r>
              <w:t xml:space="preserve">The following guidance information is available on the DTF website and may provide further assistance with gender reporting: </w:t>
            </w:r>
          </w:p>
          <w:p w14:paraId="2AAC073F" w14:textId="77777777" w:rsidR="004E59FE" w:rsidRDefault="00DC4FB8" w:rsidP="00192569">
            <w:pPr>
              <w:pStyle w:val="Bullet1grey"/>
            </w:pPr>
            <w:r>
              <w:t xml:space="preserve">Policy on Standard Model for Collecting Staff Gender Information in the Victorian </w:t>
            </w:r>
            <w:r w:rsidRPr="00192569">
              <w:t>Public</w:t>
            </w:r>
            <w:r>
              <w:t xml:space="preserve"> Sector.</w:t>
            </w:r>
          </w:p>
          <w:p w14:paraId="74BC409E" w14:textId="6B920E1A" w:rsidR="00DC4FB8" w:rsidRPr="004E59FE" w:rsidRDefault="00DC4FB8" w:rsidP="00192569">
            <w:pPr>
              <w:pStyle w:val="Normalgrey"/>
            </w:pPr>
            <w:r>
              <w:t xml:space="preserve">Further enquiries can be directed to the Equality Branch </w:t>
            </w:r>
            <w:r w:rsidR="00CC2320">
              <w:t>of</w:t>
            </w:r>
            <w:r>
              <w:t xml:space="preserve"> the Department of Premier and Cabinet by emailing </w:t>
            </w:r>
            <w:hyperlink r:id="rId10" w:history="1">
              <w:r w:rsidRPr="00EA7D1B">
                <w:rPr>
                  <w:rStyle w:val="Hyperlink"/>
                </w:rPr>
                <w:t>equality@dpc.vic.gov.au</w:t>
              </w:r>
            </w:hyperlink>
            <w:r>
              <w:t>.</w:t>
            </w:r>
          </w:p>
        </w:tc>
      </w:tr>
      <w:tr w:rsidR="00286148" w:rsidRPr="005828FE" w14:paraId="526625BE" w14:textId="77777777" w:rsidTr="004C42E9">
        <w:tc>
          <w:tcPr>
            <w:tcW w:w="2293" w:type="dxa"/>
          </w:tcPr>
          <w:p w14:paraId="47D7B0DF" w14:textId="77777777" w:rsidR="00286148" w:rsidRPr="005828FE" w:rsidRDefault="00286148" w:rsidP="00264C66">
            <w:pPr>
              <w:pStyle w:val="Normalgrey"/>
            </w:pPr>
            <w:r w:rsidRPr="005828FE">
              <w:t>Background</w:t>
            </w:r>
          </w:p>
        </w:tc>
        <w:tc>
          <w:tcPr>
            <w:tcW w:w="270" w:type="dxa"/>
          </w:tcPr>
          <w:p w14:paraId="38A92F28" w14:textId="77777777" w:rsidR="00286148" w:rsidRPr="005828FE" w:rsidRDefault="00286148" w:rsidP="00264C66">
            <w:pPr>
              <w:pStyle w:val="Refnum1"/>
            </w:pPr>
          </w:p>
        </w:tc>
        <w:tc>
          <w:tcPr>
            <w:tcW w:w="540" w:type="dxa"/>
          </w:tcPr>
          <w:p w14:paraId="4D82EAB2" w14:textId="2D9D68D0" w:rsidR="00286148" w:rsidRPr="005828FE" w:rsidRDefault="004C42E9" w:rsidP="004C42E9">
            <w:pPr>
              <w:pStyle w:val="Normalgrey"/>
            </w:pPr>
            <w:r>
              <w:t>8</w:t>
            </w:r>
            <w:r w:rsidR="00A90741">
              <w:t>.</w:t>
            </w:r>
            <w:r w:rsidR="0086784B">
              <w:t>1</w:t>
            </w:r>
          </w:p>
        </w:tc>
        <w:tc>
          <w:tcPr>
            <w:tcW w:w="6224" w:type="dxa"/>
          </w:tcPr>
          <w:p w14:paraId="5CA21E02" w14:textId="6F5E6148" w:rsidR="00286148" w:rsidRPr="00E2009B" w:rsidRDefault="00286148" w:rsidP="00192569">
            <w:pPr>
              <w:pStyle w:val="Normalgrey"/>
            </w:pPr>
            <w:r w:rsidRPr="009F209D">
              <w:t xml:space="preserve">Section 45 of the </w:t>
            </w:r>
            <w:r w:rsidRPr="009F209D">
              <w:rPr>
                <w:i/>
              </w:rPr>
              <w:t>Financial Management Act 1994</w:t>
            </w:r>
            <w:r w:rsidRPr="009F209D">
              <w:t xml:space="preserve"> requires an entity to prepare a Report of Operations. FRD </w:t>
            </w:r>
            <w:r w:rsidR="00B728FC" w:rsidRPr="009F209D">
              <w:t xml:space="preserve">22 </w:t>
            </w:r>
            <w:r w:rsidRPr="009F209D">
              <w:t>requires disclosure of workforce data but does not establish detail</w:t>
            </w:r>
            <w:r>
              <w:t>ed</w:t>
            </w:r>
            <w:r w:rsidRPr="009F209D">
              <w:t xml:space="preserve"> requirements. </w:t>
            </w:r>
          </w:p>
        </w:tc>
      </w:tr>
      <w:tr w:rsidR="0086784B" w:rsidRPr="005828FE" w14:paraId="1EC3AA3B" w14:textId="77777777" w:rsidTr="004C42E9">
        <w:trPr>
          <w:trHeight w:val="1079"/>
        </w:trPr>
        <w:tc>
          <w:tcPr>
            <w:tcW w:w="2293" w:type="dxa"/>
          </w:tcPr>
          <w:p w14:paraId="07BF0295" w14:textId="77777777" w:rsidR="0086784B" w:rsidRPr="005828FE" w:rsidRDefault="0086784B" w:rsidP="00264C66">
            <w:pPr>
              <w:pStyle w:val="Normalgrey"/>
            </w:pPr>
          </w:p>
        </w:tc>
        <w:tc>
          <w:tcPr>
            <w:tcW w:w="270" w:type="dxa"/>
          </w:tcPr>
          <w:p w14:paraId="45D2C700" w14:textId="77777777" w:rsidR="0086784B" w:rsidRPr="005828FE" w:rsidRDefault="0086784B" w:rsidP="00264C66">
            <w:pPr>
              <w:pStyle w:val="Refnum1"/>
            </w:pPr>
          </w:p>
        </w:tc>
        <w:tc>
          <w:tcPr>
            <w:tcW w:w="540" w:type="dxa"/>
          </w:tcPr>
          <w:p w14:paraId="42291FAB" w14:textId="12C6FEAC" w:rsidR="0086784B" w:rsidRDefault="004C42E9" w:rsidP="004C42E9">
            <w:pPr>
              <w:pStyle w:val="Normalgrey"/>
            </w:pPr>
            <w:r>
              <w:t>8</w:t>
            </w:r>
            <w:r w:rsidR="0086784B">
              <w:t>.2</w:t>
            </w:r>
          </w:p>
        </w:tc>
        <w:tc>
          <w:tcPr>
            <w:tcW w:w="6224" w:type="dxa"/>
          </w:tcPr>
          <w:p w14:paraId="3EB0C6B4" w14:textId="51963DA7" w:rsidR="0086784B" w:rsidRPr="009F209D" w:rsidRDefault="0086784B" w:rsidP="00192569">
            <w:pPr>
              <w:pStyle w:val="Normalgrey"/>
            </w:pPr>
            <w:r w:rsidRPr="009F209D">
              <w:t>This FRD requires disclosure of workforce data information about the public service employees of the entity and establishes common definitions which will be meaningful for users wishing to read annual reports from several departments</w:t>
            </w:r>
            <w:r>
              <w:t>.</w:t>
            </w:r>
          </w:p>
        </w:tc>
      </w:tr>
      <w:tr w:rsidR="00C22F69" w:rsidRPr="005828FE" w14:paraId="78D5E3CE" w14:textId="77777777" w:rsidTr="004C42E9">
        <w:tc>
          <w:tcPr>
            <w:tcW w:w="2293" w:type="dxa"/>
          </w:tcPr>
          <w:p w14:paraId="33C2BCE5" w14:textId="77777777" w:rsidR="00C22F69" w:rsidRPr="005828FE" w:rsidRDefault="00C22F69" w:rsidP="00264C66">
            <w:pPr>
              <w:pStyle w:val="Normalgrey"/>
            </w:pPr>
          </w:p>
        </w:tc>
        <w:tc>
          <w:tcPr>
            <w:tcW w:w="270" w:type="dxa"/>
          </w:tcPr>
          <w:p w14:paraId="50D572FC" w14:textId="77777777" w:rsidR="00C22F69" w:rsidRPr="005828FE" w:rsidRDefault="00C22F69" w:rsidP="00264C66">
            <w:pPr>
              <w:pStyle w:val="Refnum1"/>
              <w:numPr>
                <w:ilvl w:val="0"/>
                <w:numId w:val="0"/>
              </w:numPr>
              <w:ind w:left="142"/>
            </w:pPr>
          </w:p>
        </w:tc>
        <w:tc>
          <w:tcPr>
            <w:tcW w:w="540" w:type="dxa"/>
          </w:tcPr>
          <w:p w14:paraId="27A90690" w14:textId="556533A4" w:rsidR="00C22F69" w:rsidRDefault="0026476A" w:rsidP="004C42E9">
            <w:pPr>
              <w:pStyle w:val="Normalgrey"/>
            </w:pPr>
            <w:r>
              <w:t>8</w:t>
            </w:r>
            <w:r w:rsidR="00264C66">
              <w:t>.</w:t>
            </w:r>
            <w:r w:rsidR="0086784B">
              <w:t>3</w:t>
            </w:r>
          </w:p>
        </w:tc>
        <w:tc>
          <w:tcPr>
            <w:tcW w:w="6224" w:type="dxa"/>
          </w:tcPr>
          <w:p w14:paraId="16BBA6DD" w14:textId="7724B52B" w:rsidR="00264C66" w:rsidRDefault="00C22F69" w:rsidP="0026476A">
            <w:pPr>
              <w:pStyle w:val="Normalgrey"/>
            </w:pPr>
            <w:r>
              <w:t xml:space="preserve">This FRD was </w:t>
            </w:r>
            <w:r w:rsidR="00264C66">
              <w:t xml:space="preserve">revised </w:t>
            </w:r>
            <w:r>
              <w:t>in</w:t>
            </w:r>
            <w:r w:rsidR="00264C66">
              <w:t>:</w:t>
            </w:r>
          </w:p>
          <w:p w14:paraId="67F12E2D" w14:textId="284F24CE" w:rsidR="00264C66" w:rsidRPr="00192569" w:rsidRDefault="00264C66" w:rsidP="00192569">
            <w:pPr>
              <w:pStyle w:val="Bullet1grey"/>
            </w:pPr>
            <w:r>
              <w:t xml:space="preserve">April </w:t>
            </w:r>
            <w:r w:rsidRPr="00192569">
              <w:t xml:space="preserve">2015 to clarify </w:t>
            </w:r>
            <w:r w:rsidR="00192569" w:rsidRPr="00192569">
              <w:t>reporting</w:t>
            </w:r>
            <w:r w:rsidR="00FF4254" w:rsidRPr="00192569">
              <w:t xml:space="preserve"> </w:t>
            </w:r>
            <w:r w:rsidRPr="00192569">
              <w:t xml:space="preserve">requirements </w:t>
            </w:r>
            <w:r w:rsidR="00192569" w:rsidRPr="00192569">
              <w:t xml:space="preserve">for </w:t>
            </w:r>
            <w:r w:rsidRPr="00192569">
              <w:t>graduates</w:t>
            </w:r>
            <w:r w:rsidR="00192569" w:rsidRPr="00192569">
              <w:t>.</w:t>
            </w:r>
          </w:p>
          <w:p w14:paraId="71C3739F" w14:textId="5927D3B2" w:rsidR="00264C66" w:rsidRPr="00192569" w:rsidRDefault="00264C66" w:rsidP="00192569">
            <w:pPr>
              <w:pStyle w:val="Bullet1grey"/>
            </w:pPr>
            <w:r w:rsidRPr="00192569">
              <w:t>May 2017 to require separate reporting of senior non-executive employees (STS, PS, SMA and SRA) and remuneration reporting for executives and other senior employees, following recommendations from a Victorian Public Sector Commission (VPSC) review of executive workforce arrangements.</w:t>
            </w:r>
          </w:p>
          <w:p w14:paraId="4542EDD3" w14:textId="564724A9" w:rsidR="00C22F69" w:rsidRPr="00192569" w:rsidRDefault="000F4AD3" w:rsidP="00192569">
            <w:pPr>
              <w:pStyle w:val="Bullet1grey"/>
            </w:pPr>
            <w:r w:rsidRPr="00192569">
              <w:t>February</w:t>
            </w:r>
            <w:r w:rsidR="00CD3A5F" w:rsidRPr="00192569">
              <w:t xml:space="preserve"> 2018</w:t>
            </w:r>
            <w:r w:rsidR="00C22F69" w:rsidRPr="00192569">
              <w:t xml:space="preserve"> to </w:t>
            </w:r>
            <w:r w:rsidR="00264C66" w:rsidRPr="00192569">
              <w:t xml:space="preserve">include </w:t>
            </w:r>
            <w:r w:rsidR="006F2099" w:rsidRPr="00192569">
              <w:t>a third category, ‘self-described’,</w:t>
            </w:r>
            <w:r w:rsidR="00C22F69" w:rsidRPr="00192569">
              <w:t xml:space="preserve"> for r</w:t>
            </w:r>
            <w:r w:rsidR="006F2099" w:rsidRPr="00192569">
              <w:t>eporting on gender split of the workforce</w:t>
            </w:r>
            <w:r w:rsidR="00CC2320" w:rsidRPr="00192569">
              <w:t xml:space="preserve">. This change was </w:t>
            </w:r>
            <w:r w:rsidR="006F2099" w:rsidRPr="00192569">
              <w:t xml:space="preserve">made to </w:t>
            </w:r>
            <w:r w:rsidR="00C22F69" w:rsidRPr="00192569">
              <w:t xml:space="preserve">implement a new inclusive model for collecting and reporting on staff gender information in the Victorian Public Sector (VPS).  </w:t>
            </w:r>
          </w:p>
          <w:p w14:paraId="1A6D9410" w14:textId="73278037" w:rsidR="004C42E9" w:rsidRPr="009F209D" w:rsidRDefault="004C42E9" w:rsidP="00192569">
            <w:pPr>
              <w:pStyle w:val="Bullet1grey"/>
            </w:pPr>
            <w:r w:rsidRPr="00192569">
              <w:t>April 2022 to remove</w:t>
            </w:r>
            <w:r>
              <w:t xml:space="preserve"> Appendix 1 as an identical illustration is included in the Model Report</w:t>
            </w:r>
          </w:p>
        </w:tc>
      </w:tr>
      <w:tr w:rsidR="004C42E9" w:rsidRPr="005828FE" w14:paraId="29488238" w14:textId="77777777" w:rsidTr="00DD66AE">
        <w:trPr>
          <w:trHeight w:val="633"/>
        </w:trPr>
        <w:tc>
          <w:tcPr>
            <w:tcW w:w="2293" w:type="dxa"/>
          </w:tcPr>
          <w:p w14:paraId="12D2AB38" w14:textId="5C7CD05C" w:rsidR="004C42E9" w:rsidRPr="005828FE" w:rsidRDefault="004C42E9" w:rsidP="00192569">
            <w:pPr>
              <w:pStyle w:val="Normalgrey"/>
            </w:pPr>
            <w:r w:rsidRPr="009932F2">
              <w:t xml:space="preserve">Model </w:t>
            </w:r>
            <w:r w:rsidRPr="00192569">
              <w:t>for</w:t>
            </w:r>
            <w:r w:rsidRPr="009932F2">
              <w:t xml:space="preserve"> Disclosure</w:t>
            </w:r>
          </w:p>
        </w:tc>
        <w:tc>
          <w:tcPr>
            <w:tcW w:w="270" w:type="dxa"/>
          </w:tcPr>
          <w:p w14:paraId="36FF4A3A" w14:textId="77777777" w:rsidR="004C42E9" w:rsidRPr="005828FE" w:rsidRDefault="004C42E9" w:rsidP="004C42E9">
            <w:pPr>
              <w:pStyle w:val="Refnum1"/>
              <w:numPr>
                <w:ilvl w:val="0"/>
                <w:numId w:val="0"/>
              </w:numPr>
              <w:ind w:left="142"/>
            </w:pPr>
          </w:p>
        </w:tc>
        <w:tc>
          <w:tcPr>
            <w:tcW w:w="540" w:type="dxa"/>
          </w:tcPr>
          <w:p w14:paraId="7ACF6676" w14:textId="24BA8D78" w:rsidR="004C42E9" w:rsidRDefault="004C42E9" w:rsidP="004C42E9">
            <w:pPr>
              <w:pStyle w:val="Normalgrey"/>
            </w:pPr>
            <w:r>
              <w:t>9.1</w:t>
            </w:r>
          </w:p>
        </w:tc>
        <w:tc>
          <w:tcPr>
            <w:tcW w:w="6224" w:type="dxa"/>
          </w:tcPr>
          <w:p w14:paraId="019AC371" w14:textId="5EF33B69" w:rsidR="004C42E9" w:rsidRDefault="004C42E9" w:rsidP="00192569">
            <w:pPr>
              <w:pStyle w:val="Normalgrey"/>
            </w:pPr>
            <w:r w:rsidRPr="001B6CA3">
              <w:rPr>
                <w:i/>
              </w:rPr>
              <w:t>Model Report for Victorian Government Departments</w:t>
            </w:r>
            <w:r>
              <w:t xml:space="preserve"> - Report of Operations - </w:t>
            </w:r>
            <w:r w:rsidRPr="00192569">
              <w:t>Section</w:t>
            </w:r>
            <w:r>
              <w:t xml:space="preserve"> 3: Workforce data</w:t>
            </w:r>
          </w:p>
        </w:tc>
      </w:tr>
    </w:tbl>
    <w:p w14:paraId="77F849BA" w14:textId="77777777" w:rsidR="00EF419C" w:rsidRPr="007F1697" w:rsidRDefault="00EF419C" w:rsidP="00DD66AE"/>
    <w:sectPr w:rsidR="00EF419C" w:rsidRPr="007F1697" w:rsidSect="00907358">
      <w:footerReference w:type="default" r:id="rId11"/>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04F4" w14:textId="77777777" w:rsidR="000173C6" w:rsidRDefault="000173C6" w:rsidP="002D711A">
      <w:pPr>
        <w:spacing w:after="0" w:line="240" w:lineRule="auto"/>
      </w:pPr>
      <w:r>
        <w:separator/>
      </w:r>
    </w:p>
    <w:p w14:paraId="59A104D7" w14:textId="77777777" w:rsidR="000173C6" w:rsidRDefault="000173C6"/>
  </w:endnote>
  <w:endnote w:type="continuationSeparator" w:id="0">
    <w:p w14:paraId="6AFFB256" w14:textId="77777777" w:rsidR="000173C6" w:rsidRDefault="000173C6" w:rsidP="002D711A">
      <w:pPr>
        <w:spacing w:after="0" w:line="240" w:lineRule="auto"/>
      </w:pPr>
      <w:r>
        <w:continuationSeparator/>
      </w:r>
    </w:p>
    <w:p w14:paraId="6E697DB5" w14:textId="77777777" w:rsidR="000173C6" w:rsidRDefault="00017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A8FB" w14:textId="1174A969" w:rsidR="00192569" w:rsidRDefault="009B7E4D">
    <w:pPr>
      <w:pStyle w:val="Footer"/>
    </w:pPr>
    <w:r>
      <mc:AlternateContent>
        <mc:Choice Requires="wps">
          <w:drawing>
            <wp:anchor distT="0" distB="0" distL="114300" distR="114300" simplePos="0" relativeHeight="251659264" behindDoc="0" locked="0" layoutInCell="0" allowOverlap="1" wp14:anchorId="4393D405" wp14:editId="2B6F3831">
              <wp:simplePos x="0" y="0"/>
              <wp:positionH relativeFrom="page">
                <wp:posOffset>0</wp:posOffset>
              </wp:positionH>
              <wp:positionV relativeFrom="page">
                <wp:posOffset>10227945</wp:posOffset>
              </wp:positionV>
              <wp:extent cx="7560310" cy="273050"/>
              <wp:effectExtent l="0" t="0" r="0" b="12700"/>
              <wp:wrapNone/>
              <wp:docPr id="5" name="MSIPCM0d224577916c7d42be9b7bb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D9196" w14:textId="55C22A95" w:rsidR="009B7E4D" w:rsidRPr="009B7E4D" w:rsidRDefault="009B7E4D" w:rsidP="009B7E4D">
                          <w:pPr>
                            <w:spacing w:before="0" w:after="0"/>
                            <w:rPr>
                              <w:rFonts w:ascii="Calibri" w:hAnsi="Calibri" w:cs="Calibri"/>
                              <w:color w:val="000000"/>
                              <w:sz w:val="22"/>
                            </w:rPr>
                          </w:pPr>
                          <w:r w:rsidRPr="009B7E4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93D405" id="_x0000_t202" coordsize="21600,21600" o:spt="202" path="m,l,21600r21600,l21600,xe">
              <v:stroke joinstyle="miter"/>
              <v:path gradientshapeok="t" o:connecttype="rect"/>
            </v:shapetype>
            <v:shape id="MSIPCM0d224577916c7d42be9b7bbb"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H+xEWa2AgAA&#10;SAUAAA4AAAAAAAAAAAAAAAAALgIAAGRycy9lMm9Eb2MueG1sUEsBAi0AFAAGAAgAAAAhAHx2COHf&#10;AAAACwEAAA8AAAAAAAAAAAAAAAAAEAUAAGRycy9kb3ducmV2LnhtbFBLBQYAAAAABAAEAPMAAAAc&#10;BgAAAAA=&#10;" o:allowincell="f" filled="f" stroked="f" strokeweight=".5pt">
              <v:textbox inset="20pt,0,,0">
                <w:txbxContent>
                  <w:p w14:paraId="544D9196" w14:textId="55C22A95" w:rsidR="009B7E4D" w:rsidRPr="009B7E4D" w:rsidRDefault="009B7E4D" w:rsidP="009B7E4D">
                    <w:pPr>
                      <w:spacing w:before="0" w:after="0"/>
                      <w:rPr>
                        <w:rFonts w:ascii="Calibri" w:hAnsi="Calibri" w:cs="Calibri"/>
                        <w:color w:val="000000"/>
                        <w:sz w:val="22"/>
                      </w:rPr>
                    </w:pPr>
                    <w:r w:rsidRPr="009B7E4D">
                      <w:rPr>
                        <w:rFonts w:ascii="Calibri" w:hAnsi="Calibri" w:cs="Calibri"/>
                        <w:color w:val="000000"/>
                        <w:sz w:val="22"/>
                      </w:rPr>
                      <w:t>OFFICIAL</w:t>
                    </w:r>
                  </w:p>
                </w:txbxContent>
              </v:textbox>
              <w10:wrap anchorx="page" anchory="page"/>
            </v:shape>
          </w:pict>
        </mc:Fallback>
      </mc:AlternateContent>
    </w:r>
    <w:r w:rsidR="00192569">
      <mc:AlternateContent>
        <mc:Choice Requires="wps">
          <w:drawing>
            <wp:anchor distT="0" distB="0" distL="114300" distR="114300" simplePos="0" relativeHeight="251657216" behindDoc="0" locked="0" layoutInCell="0" allowOverlap="1" wp14:anchorId="5260CE06" wp14:editId="695B8F7E">
              <wp:simplePos x="0" y="0"/>
              <wp:positionH relativeFrom="page">
                <wp:align>left</wp:align>
              </wp:positionH>
              <wp:positionV relativeFrom="page">
                <wp:align>bottom</wp:align>
              </wp:positionV>
              <wp:extent cx="7772400" cy="463550"/>
              <wp:effectExtent l="0" t="0" r="0" b="12700"/>
              <wp:wrapNone/>
              <wp:docPr id="2" name="MSIPCM977d48079eed329388274af7"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52CA5" w14:textId="1628966C" w:rsidR="00192569" w:rsidRPr="0026476A" w:rsidRDefault="0026476A" w:rsidP="0026476A">
                          <w:pPr>
                            <w:spacing w:before="0" w:after="0"/>
                            <w:rPr>
                              <w:rFonts w:ascii="Calibri" w:hAnsi="Calibri" w:cs="Calibri"/>
                              <w:color w:val="000000"/>
                              <w:sz w:val="22"/>
                            </w:rPr>
                          </w:pPr>
                          <w:r w:rsidRPr="0026476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5260CE06" id="MSIPCM977d48079eed329388274af7" o:spid="_x0000_s1027" type="#_x0000_t202" alt="{&quot;HashCode&quot;:-1267603503,&quot;Height&quot;:9999999.0,&quot;Width&quot;:9999999.0,&quot;Placement&quot;:&quot;Footer&quot;,&quot;Index&quot;:&quot;Primary&quot;,&quot;Section&quot;:3,&quot;Top&quot;:0.0,&quot;Left&quot;:0.0}" style="position:absolute;margin-left:0;margin-top:0;width:612pt;height:36.5pt;z-index:25165721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dZN+z7QCAABZBQAADgAA&#10;AAAAAAAAAAAAAAAuAgAAZHJzL2Uyb0RvYy54bWxQSwECLQAUAAYACAAAACEA/vWNm9oAAAAFAQAA&#10;DwAAAAAAAAAAAAAAAAAOBQAAZHJzL2Rvd25yZXYueG1sUEsFBgAAAAAEAAQA8wAAABUGAAAAAA==&#10;" o:allowincell="f" filled="f" stroked="f" strokeweight=".5pt">
              <v:textbox inset="20pt,0,,0">
                <w:txbxContent>
                  <w:p w14:paraId="2A452CA5" w14:textId="1628966C" w:rsidR="00192569" w:rsidRPr="0026476A" w:rsidRDefault="0026476A" w:rsidP="0026476A">
                    <w:pPr>
                      <w:spacing w:before="0" w:after="0"/>
                      <w:rPr>
                        <w:rFonts w:ascii="Calibri" w:hAnsi="Calibri" w:cs="Calibri"/>
                        <w:color w:val="000000"/>
                        <w:sz w:val="22"/>
                      </w:rPr>
                    </w:pPr>
                    <w:r w:rsidRPr="0026476A">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57AA" w14:textId="77777777" w:rsidR="000173C6" w:rsidRDefault="000173C6" w:rsidP="002D711A">
      <w:pPr>
        <w:spacing w:after="0" w:line="240" w:lineRule="auto"/>
      </w:pPr>
      <w:r>
        <w:separator/>
      </w:r>
    </w:p>
    <w:p w14:paraId="7EFCC83B" w14:textId="77777777" w:rsidR="000173C6" w:rsidRDefault="000173C6"/>
  </w:footnote>
  <w:footnote w:type="continuationSeparator" w:id="0">
    <w:p w14:paraId="3AE61022" w14:textId="77777777" w:rsidR="000173C6" w:rsidRDefault="000173C6" w:rsidP="002D711A">
      <w:pPr>
        <w:spacing w:after="0" w:line="240" w:lineRule="auto"/>
      </w:pPr>
      <w:r>
        <w:continuationSeparator/>
      </w:r>
    </w:p>
    <w:p w14:paraId="2705C484" w14:textId="77777777" w:rsidR="000173C6" w:rsidRDefault="000173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1" w15:restartNumberingAfterBreak="0">
    <w:nsid w:val="1F900232"/>
    <w:multiLevelType w:val="hybridMultilevel"/>
    <w:tmpl w:val="ED766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AF564A"/>
    <w:multiLevelType w:val="hybridMultilevel"/>
    <w:tmpl w:val="25046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279A4"/>
    <w:multiLevelType w:val="hybridMultilevel"/>
    <w:tmpl w:val="990CCF68"/>
    <w:lvl w:ilvl="0" w:tplc="4D5630D6">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A920C7"/>
    <w:multiLevelType w:val="multilevel"/>
    <w:tmpl w:val="349A72AC"/>
    <w:lvl w:ilvl="0">
      <w:start w:val="1"/>
      <w:numFmt w:val="lowerLetter"/>
      <w:lvlText w:val="(%1)"/>
      <w:lvlJc w:val="left"/>
      <w:pPr>
        <w:tabs>
          <w:tab w:val="num" w:pos="504"/>
        </w:tabs>
        <w:ind w:left="504" w:hanging="504"/>
      </w:pPr>
      <w:rPr>
        <w:rFonts w:hint="default"/>
      </w:rPr>
    </w:lvl>
    <w:lvl w:ilvl="1">
      <w:start w:val="1"/>
      <w:numFmt w:val="lowerRoman"/>
      <w:lvlText w:val="(%2)"/>
      <w:lvlJc w:val="left"/>
      <w:pPr>
        <w:tabs>
          <w:tab w:val="num" w:pos="1008"/>
        </w:tabs>
        <w:ind w:left="1008" w:hanging="504"/>
      </w:pPr>
      <w:rPr>
        <w:rFonts w:hint="default"/>
      </w:rPr>
    </w:lvl>
    <w:lvl w:ilvl="2">
      <w:start w:val="1"/>
      <w:numFmt w:val="lowerLetter"/>
      <w:lvlText w:val="%3)"/>
      <w:lvlJc w:val="left"/>
      <w:pPr>
        <w:tabs>
          <w:tab w:val="num" w:pos="504"/>
        </w:tabs>
        <w:ind w:left="504" w:hanging="504"/>
      </w:pPr>
      <w:rPr>
        <w:rFonts w:hint="default"/>
      </w:rPr>
    </w:lvl>
    <w:lvl w:ilvl="3">
      <w:start w:val="1"/>
      <w:numFmt w:val="lowerRoman"/>
      <w:lvlText w:val="(%4)"/>
      <w:lvlJc w:val="left"/>
      <w:pPr>
        <w:tabs>
          <w:tab w:val="num" w:pos="1008"/>
        </w:tabs>
        <w:ind w:left="1008" w:hanging="504"/>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abstractNum w:abstractNumId="8" w15:restartNumberingAfterBreak="0">
    <w:nsid w:val="5FC550F8"/>
    <w:multiLevelType w:val="multilevel"/>
    <w:tmpl w:val="65CA5EC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lowerLetter"/>
      <w:lvlRestart w:val="1"/>
      <w:lvlText w:val="(%4)"/>
      <w:lvlJc w:val="left"/>
      <w:pPr>
        <w:ind w:left="360" w:hanging="360"/>
      </w:pPr>
      <w:rPr>
        <w:rFonts w:hint="default"/>
        <w:color w:val="5E5E5E"/>
      </w:rPr>
    </w:lvl>
    <w:lvl w:ilvl="4">
      <w:start w:val="1"/>
      <w:numFmt w:val="lowerRoman"/>
      <w:lvlText w:val="(%5)"/>
      <w:lvlJc w:val="left"/>
      <w:pPr>
        <w:ind w:left="720" w:hanging="360"/>
      </w:pPr>
      <w:rPr>
        <w:rFonts w:hint="default"/>
        <w:color w:val="5E5E5E"/>
      </w:rPr>
    </w:lvl>
    <w:lvl w:ilvl="5">
      <w:start w:val="1"/>
      <w:numFmt w:val="bullet"/>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6C0124D7"/>
    <w:multiLevelType w:val="multilevel"/>
    <w:tmpl w:val="26F4CCEC"/>
    <w:lvl w:ilvl="0">
      <w:start w:val="1"/>
      <w:numFmt w:val="decimal"/>
      <w:pStyle w:val="Refnum1"/>
      <w:suff w:val="nothing"/>
      <w:lvlText w:val="%1."/>
      <w:lvlJc w:val="left"/>
      <w:pPr>
        <w:ind w:left="142"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6F585776"/>
    <w:multiLevelType w:val="multilevel"/>
    <w:tmpl w:val="349A72AC"/>
    <w:lvl w:ilvl="0">
      <w:start w:val="1"/>
      <w:numFmt w:val="lowerLetter"/>
      <w:lvlText w:val="(%1)"/>
      <w:lvlJc w:val="left"/>
      <w:pPr>
        <w:tabs>
          <w:tab w:val="num" w:pos="504"/>
        </w:tabs>
        <w:ind w:left="504" w:hanging="504"/>
      </w:pPr>
      <w:rPr>
        <w:rFonts w:hint="default"/>
      </w:rPr>
    </w:lvl>
    <w:lvl w:ilvl="1">
      <w:start w:val="1"/>
      <w:numFmt w:val="lowerRoman"/>
      <w:lvlText w:val="(%2)"/>
      <w:lvlJc w:val="left"/>
      <w:pPr>
        <w:tabs>
          <w:tab w:val="num" w:pos="1008"/>
        </w:tabs>
        <w:ind w:left="1008" w:hanging="504"/>
      </w:pPr>
      <w:rPr>
        <w:rFonts w:hint="default"/>
      </w:rPr>
    </w:lvl>
    <w:lvl w:ilvl="2">
      <w:start w:val="1"/>
      <w:numFmt w:val="lowerLetter"/>
      <w:lvlText w:val="%3)"/>
      <w:lvlJc w:val="left"/>
      <w:pPr>
        <w:tabs>
          <w:tab w:val="num" w:pos="504"/>
        </w:tabs>
        <w:ind w:left="504" w:hanging="504"/>
      </w:pPr>
      <w:rPr>
        <w:rFonts w:hint="default"/>
      </w:rPr>
    </w:lvl>
    <w:lvl w:ilvl="3">
      <w:start w:val="1"/>
      <w:numFmt w:val="lowerRoman"/>
      <w:lvlText w:val="(%4)"/>
      <w:lvlJc w:val="left"/>
      <w:pPr>
        <w:tabs>
          <w:tab w:val="num" w:pos="1008"/>
        </w:tabs>
        <w:ind w:left="1008" w:hanging="504"/>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abstractNum w:abstractNumId="11"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5"/>
  </w:num>
  <w:num w:numId="2">
    <w:abstractNumId w:val="5"/>
  </w:num>
  <w:num w:numId="3">
    <w:abstractNumId w:val="5"/>
  </w:num>
  <w:num w:numId="4">
    <w:abstractNumId w:val="12"/>
  </w:num>
  <w:num w:numId="5">
    <w:abstractNumId w:val="5"/>
  </w:num>
  <w:num w:numId="6">
    <w:abstractNumId w:val="5"/>
  </w:num>
  <w:num w:numId="7">
    <w:abstractNumId w:val="5"/>
  </w:num>
  <w:num w:numId="8">
    <w:abstractNumId w:val="5"/>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2"/>
  </w:num>
  <w:num w:numId="18">
    <w:abstractNumId w:val="2"/>
  </w:num>
  <w:num w:numId="19">
    <w:abstractNumId w:val="6"/>
  </w:num>
  <w:num w:numId="20">
    <w:abstractNumId w:val="11"/>
  </w:num>
  <w:num w:numId="21">
    <w:abstractNumId w:val="11"/>
  </w:num>
  <w:num w:numId="22">
    <w:abstractNumId w:val="9"/>
  </w:num>
  <w:num w:numId="23">
    <w:abstractNumId w:val="9"/>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9"/>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0"/>
  </w:num>
  <w:num w:numId="37">
    <w:abstractNumId w:val="1"/>
  </w:num>
  <w:num w:numId="38">
    <w:abstractNumId w:val="4"/>
  </w:num>
  <w:num w:numId="39">
    <w:abstractNumId w:val="3"/>
  </w:num>
  <w:num w:numId="40">
    <w:abstractNumId w:val="9"/>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599"/>
    <w:rsid w:val="0000176A"/>
    <w:rsid w:val="00002217"/>
    <w:rsid w:val="00002FE6"/>
    <w:rsid w:val="00003454"/>
    <w:rsid w:val="00005A8E"/>
    <w:rsid w:val="00012F6F"/>
    <w:rsid w:val="00014213"/>
    <w:rsid w:val="00014289"/>
    <w:rsid w:val="00014298"/>
    <w:rsid w:val="00014B55"/>
    <w:rsid w:val="00015651"/>
    <w:rsid w:val="000173C6"/>
    <w:rsid w:val="00020E3E"/>
    <w:rsid w:val="00021680"/>
    <w:rsid w:val="00023BF3"/>
    <w:rsid w:val="00026811"/>
    <w:rsid w:val="0004165F"/>
    <w:rsid w:val="0004356D"/>
    <w:rsid w:val="00045296"/>
    <w:rsid w:val="00047D76"/>
    <w:rsid w:val="00053DE8"/>
    <w:rsid w:val="000578A6"/>
    <w:rsid w:val="000640FA"/>
    <w:rsid w:val="0006777D"/>
    <w:rsid w:val="000733D2"/>
    <w:rsid w:val="00075E6C"/>
    <w:rsid w:val="00077827"/>
    <w:rsid w:val="00081389"/>
    <w:rsid w:val="00087EF3"/>
    <w:rsid w:val="000938DB"/>
    <w:rsid w:val="000949D9"/>
    <w:rsid w:val="000A0233"/>
    <w:rsid w:val="000A1DE8"/>
    <w:rsid w:val="000A5F64"/>
    <w:rsid w:val="000B29AD"/>
    <w:rsid w:val="000C1776"/>
    <w:rsid w:val="000C48DB"/>
    <w:rsid w:val="000C6372"/>
    <w:rsid w:val="000D3DC7"/>
    <w:rsid w:val="000E2995"/>
    <w:rsid w:val="000E392D"/>
    <w:rsid w:val="000E5E0F"/>
    <w:rsid w:val="000F1D83"/>
    <w:rsid w:val="000F4288"/>
    <w:rsid w:val="000F4AD3"/>
    <w:rsid w:val="000F7165"/>
    <w:rsid w:val="00100F3E"/>
    <w:rsid w:val="00100FCE"/>
    <w:rsid w:val="00102379"/>
    <w:rsid w:val="001065D6"/>
    <w:rsid w:val="00106E44"/>
    <w:rsid w:val="00107347"/>
    <w:rsid w:val="00117200"/>
    <w:rsid w:val="00117C6B"/>
    <w:rsid w:val="001202EA"/>
    <w:rsid w:val="00121252"/>
    <w:rsid w:val="00124609"/>
    <w:rsid w:val="001254CE"/>
    <w:rsid w:val="00125927"/>
    <w:rsid w:val="001302DE"/>
    <w:rsid w:val="00132CAC"/>
    <w:rsid w:val="00134CEA"/>
    <w:rsid w:val="00140C20"/>
    <w:rsid w:val="001422CC"/>
    <w:rsid w:val="00142F6B"/>
    <w:rsid w:val="00153C24"/>
    <w:rsid w:val="00154FDB"/>
    <w:rsid w:val="001606EF"/>
    <w:rsid w:val="001617B6"/>
    <w:rsid w:val="00165E66"/>
    <w:rsid w:val="00180292"/>
    <w:rsid w:val="00191D92"/>
    <w:rsid w:val="00192569"/>
    <w:rsid w:val="00196E5C"/>
    <w:rsid w:val="001A071C"/>
    <w:rsid w:val="001A3076"/>
    <w:rsid w:val="001B0599"/>
    <w:rsid w:val="001B0C8F"/>
    <w:rsid w:val="001B12CE"/>
    <w:rsid w:val="001B4232"/>
    <w:rsid w:val="001C28A8"/>
    <w:rsid w:val="001C6F38"/>
    <w:rsid w:val="001C7BAE"/>
    <w:rsid w:val="001D3207"/>
    <w:rsid w:val="001E13C0"/>
    <w:rsid w:val="001E31FA"/>
    <w:rsid w:val="001E419D"/>
    <w:rsid w:val="001E64F6"/>
    <w:rsid w:val="001F1E8E"/>
    <w:rsid w:val="001F24DC"/>
    <w:rsid w:val="001F54CF"/>
    <w:rsid w:val="002014C3"/>
    <w:rsid w:val="00202F07"/>
    <w:rsid w:val="00204CB9"/>
    <w:rsid w:val="002105F9"/>
    <w:rsid w:val="0021364B"/>
    <w:rsid w:val="00214B23"/>
    <w:rsid w:val="00215F7C"/>
    <w:rsid w:val="002173A0"/>
    <w:rsid w:val="00222BEB"/>
    <w:rsid w:val="00225E60"/>
    <w:rsid w:val="00231BD3"/>
    <w:rsid w:val="0023202C"/>
    <w:rsid w:val="00236203"/>
    <w:rsid w:val="00243B16"/>
    <w:rsid w:val="00245043"/>
    <w:rsid w:val="0024583C"/>
    <w:rsid w:val="00251513"/>
    <w:rsid w:val="00255857"/>
    <w:rsid w:val="00257760"/>
    <w:rsid w:val="0026320C"/>
    <w:rsid w:val="00264258"/>
    <w:rsid w:val="0026476A"/>
    <w:rsid w:val="00264C66"/>
    <w:rsid w:val="00264E71"/>
    <w:rsid w:val="002752C5"/>
    <w:rsid w:val="00282FDA"/>
    <w:rsid w:val="00286148"/>
    <w:rsid w:val="00286F9A"/>
    <w:rsid w:val="00292D36"/>
    <w:rsid w:val="00292DEB"/>
    <w:rsid w:val="00292F05"/>
    <w:rsid w:val="00292F56"/>
    <w:rsid w:val="002965DA"/>
    <w:rsid w:val="00297281"/>
    <w:rsid w:val="002A4004"/>
    <w:rsid w:val="002A79B8"/>
    <w:rsid w:val="002B3BEE"/>
    <w:rsid w:val="002C22BC"/>
    <w:rsid w:val="002C54E0"/>
    <w:rsid w:val="002C622E"/>
    <w:rsid w:val="002D711A"/>
    <w:rsid w:val="002D7167"/>
    <w:rsid w:val="002D7336"/>
    <w:rsid w:val="002E0997"/>
    <w:rsid w:val="002E3396"/>
    <w:rsid w:val="00307E9E"/>
    <w:rsid w:val="003107F1"/>
    <w:rsid w:val="0031149C"/>
    <w:rsid w:val="0032148A"/>
    <w:rsid w:val="00321AC8"/>
    <w:rsid w:val="003225E4"/>
    <w:rsid w:val="00327C34"/>
    <w:rsid w:val="00334AAD"/>
    <w:rsid w:val="00361426"/>
    <w:rsid w:val="00370A0C"/>
    <w:rsid w:val="0037517A"/>
    <w:rsid w:val="00382EE1"/>
    <w:rsid w:val="0038505C"/>
    <w:rsid w:val="00385422"/>
    <w:rsid w:val="0038771C"/>
    <w:rsid w:val="003904EA"/>
    <w:rsid w:val="0039405B"/>
    <w:rsid w:val="003969AC"/>
    <w:rsid w:val="003A1C92"/>
    <w:rsid w:val="003A5348"/>
    <w:rsid w:val="003A541A"/>
    <w:rsid w:val="003A6923"/>
    <w:rsid w:val="003B0118"/>
    <w:rsid w:val="003C2C67"/>
    <w:rsid w:val="003C4E94"/>
    <w:rsid w:val="003C54C3"/>
    <w:rsid w:val="003C5BA4"/>
    <w:rsid w:val="003D3D76"/>
    <w:rsid w:val="003E3E26"/>
    <w:rsid w:val="003E6986"/>
    <w:rsid w:val="003F1195"/>
    <w:rsid w:val="003F1295"/>
    <w:rsid w:val="003F588D"/>
    <w:rsid w:val="003F6582"/>
    <w:rsid w:val="003F76FC"/>
    <w:rsid w:val="004002EB"/>
    <w:rsid w:val="004122F2"/>
    <w:rsid w:val="0041689E"/>
    <w:rsid w:val="00421F2E"/>
    <w:rsid w:val="004236C8"/>
    <w:rsid w:val="004256A6"/>
    <w:rsid w:val="00427681"/>
    <w:rsid w:val="00430992"/>
    <w:rsid w:val="00433DB7"/>
    <w:rsid w:val="004374E6"/>
    <w:rsid w:val="00445170"/>
    <w:rsid w:val="00451037"/>
    <w:rsid w:val="00453750"/>
    <w:rsid w:val="00456941"/>
    <w:rsid w:val="00464F7E"/>
    <w:rsid w:val="0046697B"/>
    <w:rsid w:val="004702EA"/>
    <w:rsid w:val="0047123A"/>
    <w:rsid w:val="00482D02"/>
    <w:rsid w:val="00490B91"/>
    <w:rsid w:val="004928A0"/>
    <w:rsid w:val="004951B6"/>
    <w:rsid w:val="004A0B64"/>
    <w:rsid w:val="004A518B"/>
    <w:rsid w:val="004A7519"/>
    <w:rsid w:val="004A76F6"/>
    <w:rsid w:val="004B648C"/>
    <w:rsid w:val="004B680C"/>
    <w:rsid w:val="004C0BA7"/>
    <w:rsid w:val="004C42E9"/>
    <w:rsid w:val="004D3518"/>
    <w:rsid w:val="004D62D6"/>
    <w:rsid w:val="004D71D7"/>
    <w:rsid w:val="004E02DB"/>
    <w:rsid w:val="004E1524"/>
    <w:rsid w:val="004E54F3"/>
    <w:rsid w:val="004E59FE"/>
    <w:rsid w:val="004F06C8"/>
    <w:rsid w:val="004F163E"/>
    <w:rsid w:val="004F6445"/>
    <w:rsid w:val="00505D35"/>
    <w:rsid w:val="00505F17"/>
    <w:rsid w:val="00523763"/>
    <w:rsid w:val="00527A51"/>
    <w:rsid w:val="00532715"/>
    <w:rsid w:val="0053416C"/>
    <w:rsid w:val="00535DA5"/>
    <w:rsid w:val="00541C2F"/>
    <w:rsid w:val="00543CAD"/>
    <w:rsid w:val="0055280C"/>
    <w:rsid w:val="0055335B"/>
    <w:rsid w:val="00554086"/>
    <w:rsid w:val="0055561E"/>
    <w:rsid w:val="00563527"/>
    <w:rsid w:val="00564D9A"/>
    <w:rsid w:val="00565CF3"/>
    <w:rsid w:val="00574531"/>
    <w:rsid w:val="005767DF"/>
    <w:rsid w:val="0057703D"/>
    <w:rsid w:val="0058124E"/>
    <w:rsid w:val="005828FE"/>
    <w:rsid w:val="00586957"/>
    <w:rsid w:val="005875A3"/>
    <w:rsid w:val="00590C1B"/>
    <w:rsid w:val="005A0783"/>
    <w:rsid w:val="005A08D7"/>
    <w:rsid w:val="005A3416"/>
    <w:rsid w:val="005B27FE"/>
    <w:rsid w:val="005C3E6D"/>
    <w:rsid w:val="005C4C2C"/>
    <w:rsid w:val="005C6DC8"/>
    <w:rsid w:val="005C7E31"/>
    <w:rsid w:val="005D0823"/>
    <w:rsid w:val="005D51F0"/>
    <w:rsid w:val="005E0233"/>
    <w:rsid w:val="005E1CE2"/>
    <w:rsid w:val="005E2B17"/>
    <w:rsid w:val="005E3DEE"/>
    <w:rsid w:val="005F61DF"/>
    <w:rsid w:val="005F681F"/>
    <w:rsid w:val="006023F9"/>
    <w:rsid w:val="006033FD"/>
    <w:rsid w:val="00610559"/>
    <w:rsid w:val="00612670"/>
    <w:rsid w:val="00620B95"/>
    <w:rsid w:val="00623669"/>
    <w:rsid w:val="006332F6"/>
    <w:rsid w:val="00644169"/>
    <w:rsid w:val="00647EA4"/>
    <w:rsid w:val="0065097B"/>
    <w:rsid w:val="006519F6"/>
    <w:rsid w:val="00652625"/>
    <w:rsid w:val="006534B2"/>
    <w:rsid w:val="0065615D"/>
    <w:rsid w:val="00657011"/>
    <w:rsid w:val="0066445A"/>
    <w:rsid w:val="006650B5"/>
    <w:rsid w:val="006651B1"/>
    <w:rsid w:val="00665202"/>
    <w:rsid w:val="00665778"/>
    <w:rsid w:val="006769B1"/>
    <w:rsid w:val="0068501F"/>
    <w:rsid w:val="006968C0"/>
    <w:rsid w:val="006A5B34"/>
    <w:rsid w:val="006A5F5B"/>
    <w:rsid w:val="006A6690"/>
    <w:rsid w:val="006B2873"/>
    <w:rsid w:val="006B42B1"/>
    <w:rsid w:val="006B5B13"/>
    <w:rsid w:val="006C77A9"/>
    <w:rsid w:val="006C78FB"/>
    <w:rsid w:val="006C7C42"/>
    <w:rsid w:val="006D5B6B"/>
    <w:rsid w:val="006D66F9"/>
    <w:rsid w:val="006E7ACD"/>
    <w:rsid w:val="006F2099"/>
    <w:rsid w:val="006F6693"/>
    <w:rsid w:val="006F7049"/>
    <w:rsid w:val="0070117D"/>
    <w:rsid w:val="00707FE8"/>
    <w:rsid w:val="00722F8C"/>
    <w:rsid w:val="00724205"/>
    <w:rsid w:val="00724962"/>
    <w:rsid w:val="00724A0F"/>
    <w:rsid w:val="00732162"/>
    <w:rsid w:val="00736732"/>
    <w:rsid w:val="00740302"/>
    <w:rsid w:val="007404BD"/>
    <w:rsid w:val="007427CF"/>
    <w:rsid w:val="0074281E"/>
    <w:rsid w:val="00745174"/>
    <w:rsid w:val="00750CBE"/>
    <w:rsid w:val="00752815"/>
    <w:rsid w:val="007566B3"/>
    <w:rsid w:val="0076588C"/>
    <w:rsid w:val="00766B5A"/>
    <w:rsid w:val="00776FF1"/>
    <w:rsid w:val="007834F2"/>
    <w:rsid w:val="00784B04"/>
    <w:rsid w:val="00786111"/>
    <w:rsid w:val="0078635D"/>
    <w:rsid w:val="00791020"/>
    <w:rsid w:val="00796395"/>
    <w:rsid w:val="007A028D"/>
    <w:rsid w:val="007A5F82"/>
    <w:rsid w:val="007B3EF5"/>
    <w:rsid w:val="007C051C"/>
    <w:rsid w:val="007C3E71"/>
    <w:rsid w:val="007E7074"/>
    <w:rsid w:val="007F1697"/>
    <w:rsid w:val="007F1A4C"/>
    <w:rsid w:val="007F3097"/>
    <w:rsid w:val="007F7061"/>
    <w:rsid w:val="008022C3"/>
    <w:rsid w:val="008041E6"/>
    <w:rsid w:val="008065D2"/>
    <w:rsid w:val="008152A3"/>
    <w:rsid w:val="0082194C"/>
    <w:rsid w:val="008220C4"/>
    <w:rsid w:val="008222FF"/>
    <w:rsid w:val="008241FF"/>
    <w:rsid w:val="00824C9A"/>
    <w:rsid w:val="008411E9"/>
    <w:rsid w:val="0084200F"/>
    <w:rsid w:val="00843B2C"/>
    <w:rsid w:val="0084680D"/>
    <w:rsid w:val="008525C0"/>
    <w:rsid w:val="00852CEA"/>
    <w:rsid w:val="00863669"/>
    <w:rsid w:val="008672DA"/>
    <w:rsid w:val="0086784B"/>
    <w:rsid w:val="008755EB"/>
    <w:rsid w:val="0089767F"/>
    <w:rsid w:val="008A0379"/>
    <w:rsid w:val="008A2B8F"/>
    <w:rsid w:val="008A4900"/>
    <w:rsid w:val="008A6A9A"/>
    <w:rsid w:val="008B122B"/>
    <w:rsid w:val="008B2A17"/>
    <w:rsid w:val="008C3F71"/>
    <w:rsid w:val="008C63EE"/>
    <w:rsid w:val="008D0281"/>
    <w:rsid w:val="008D68BD"/>
    <w:rsid w:val="008E3C4E"/>
    <w:rsid w:val="008F6D45"/>
    <w:rsid w:val="00907358"/>
    <w:rsid w:val="00915018"/>
    <w:rsid w:val="00930C5F"/>
    <w:rsid w:val="00932BAD"/>
    <w:rsid w:val="009344EF"/>
    <w:rsid w:val="00942CF8"/>
    <w:rsid w:val="0094615C"/>
    <w:rsid w:val="00954743"/>
    <w:rsid w:val="00957221"/>
    <w:rsid w:val="00961C3E"/>
    <w:rsid w:val="00962BE9"/>
    <w:rsid w:val="00963C94"/>
    <w:rsid w:val="0097329F"/>
    <w:rsid w:val="0098142B"/>
    <w:rsid w:val="009834C0"/>
    <w:rsid w:val="00986322"/>
    <w:rsid w:val="009866B6"/>
    <w:rsid w:val="00986AAC"/>
    <w:rsid w:val="0099040D"/>
    <w:rsid w:val="0099093E"/>
    <w:rsid w:val="00997B48"/>
    <w:rsid w:val="009A1DA2"/>
    <w:rsid w:val="009A3704"/>
    <w:rsid w:val="009A4739"/>
    <w:rsid w:val="009A674F"/>
    <w:rsid w:val="009B199C"/>
    <w:rsid w:val="009B2A36"/>
    <w:rsid w:val="009B3CF4"/>
    <w:rsid w:val="009B4CF4"/>
    <w:rsid w:val="009B54C8"/>
    <w:rsid w:val="009B61F1"/>
    <w:rsid w:val="009B6284"/>
    <w:rsid w:val="009B62E0"/>
    <w:rsid w:val="009B7E4D"/>
    <w:rsid w:val="009C3D88"/>
    <w:rsid w:val="009C503D"/>
    <w:rsid w:val="009C64E7"/>
    <w:rsid w:val="009D1D96"/>
    <w:rsid w:val="009E0278"/>
    <w:rsid w:val="009E2D54"/>
    <w:rsid w:val="009E3858"/>
    <w:rsid w:val="009E70DD"/>
    <w:rsid w:val="009F2ED9"/>
    <w:rsid w:val="009F3231"/>
    <w:rsid w:val="009F5C58"/>
    <w:rsid w:val="00A0209A"/>
    <w:rsid w:val="00A023A0"/>
    <w:rsid w:val="00A02FC4"/>
    <w:rsid w:val="00A03A6F"/>
    <w:rsid w:val="00A03F5F"/>
    <w:rsid w:val="00A1562B"/>
    <w:rsid w:val="00A170F4"/>
    <w:rsid w:val="00A21082"/>
    <w:rsid w:val="00A2559E"/>
    <w:rsid w:val="00A25FD9"/>
    <w:rsid w:val="00A25FFC"/>
    <w:rsid w:val="00A26117"/>
    <w:rsid w:val="00A263B1"/>
    <w:rsid w:val="00A30695"/>
    <w:rsid w:val="00A3387D"/>
    <w:rsid w:val="00A44A58"/>
    <w:rsid w:val="00A45452"/>
    <w:rsid w:val="00A46BA8"/>
    <w:rsid w:val="00A47376"/>
    <w:rsid w:val="00A47634"/>
    <w:rsid w:val="00A476A7"/>
    <w:rsid w:val="00A516DE"/>
    <w:rsid w:val="00A54669"/>
    <w:rsid w:val="00A612A1"/>
    <w:rsid w:val="00A612FE"/>
    <w:rsid w:val="00A61DAA"/>
    <w:rsid w:val="00A63C65"/>
    <w:rsid w:val="00A736BE"/>
    <w:rsid w:val="00A74E51"/>
    <w:rsid w:val="00A751E0"/>
    <w:rsid w:val="00A77272"/>
    <w:rsid w:val="00A777BC"/>
    <w:rsid w:val="00A82E05"/>
    <w:rsid w:val="00A86594"/>
    <w:rsid w:val="00A8704E"/>
    <w:rsid w:val="00A873D6"/>
    <w:rsid w:val="00A90741"/>
    <w:rsid w:val="00A94C51"/>
    <w:rsid w:val="00A95D58"/>
    <w:rsid w:val="00AA26B8"/>
    <w:rsid w:val="00AA4D53"/>
    <w:rsid w:val="00AA748D"/>
    <w:rsid w:val="00AB3FE2"/>
    <w:rsid w:val="00AC11CF"/>
    <w:rsid w:val="00AC4B9D"/>
    <w:rsid w:val="00AD3322"/>
    <w:rsid w:val="00AD7E4E"/>
    <w:rsid w:val="00AE0ED5"/>
    <w:rsid w:val="00AE44C0"/>
    <w:rsid w:val="00AE6E4B"/>
    <w:rsid w:val="00AF18D4"/>
    <w:rsid w:val="00AF3D47"/>
    <w:rsid w:val="00AF48A0"/>
    <w:rsid w:val="00AF4D58"/>
    <w:rsid w:val="00AF6666"/>
    <w:rsid w:val="00B07683"/>
    <w:rsid w:val="00B10154"/>
    <w:rsid w:val="00B11EC3"/>
    <w:rsid w:val="00B15205"/>
    <w:rsid w:val="00B22200"/>
    <w:rsid w:val="00B2498C"/>
    <w:rsid w:val="00B435B3"/>
    <w:rsid w:val="00B463BF"/>
    <w:rsid w:val="00B466D0"/>
    <w:rsid w:val="00B538C1"/>
    <w:rsid w:val="00B61192"/>
    <w:rsid w:val="00B6366E"/>
    <w:rsid w:val="00B67098"/>
    <w:rsid w:val="00B728FC"/>
    <w:rsid w:val="00B7568B"/>
    <w:rsid w:val="00B81B44"/>
    <w:rsid w:val="00B843ED"/>
    <w:rsid w:val="00B872EF"/>
    <w:rsid w:val="00B9053B"/>
    <w:rsid w:val="00B93C44"/>
    <w:rsid w:val="00BB5C0E"/>
    <w:rsid w:val="00BC3422"/>
    <w:rsid w:val="00BC6637"/>
    <w:rsid w:val="00BC6691"/>
    <w:rsid w:val="00BD47E9"/>
    <w:rsid w:val="00BD7C4E"/>
    <w:rsid w:val="00BE2240"/>
    <w:rsid w:val="00BE26CE"/>
    <w:rsid w:val="00C015B9"/>
    <w:rsid w:val="00C022F9"/>
    <w:rsid w:val="00C023DB"/>
    <w:rsid w:val="00C032EA"/>
    <w:rsid w:val="00C03B24"/>
    <w:rsid w:val="00C04715"/>
    <w:rsid w:val="00C06EB5"/>
    <w:rsid w:val="00C07EF4"/>
    <w:rsid w:val="00C1145F"/>
    <w:rsid w:val="00C143A3"/>
    <w:rsid w:val="00C22F69"/>
    <w:rsid w:val="00C26A32"/>
    <w:rsid w:val="00C30C6B"/>
    <w:rsid w:val="00C30CA3"/>
    <w:rsid w:val="00C36F4E"/>
    <w:rsid w:val="00C47442"/>
    <w:rsid w:val="00C554DE"/>
    <w:rsid w:val="00C56311"/>
    <w:rsid w:val="00C5710B"/>
    <w:rsid w:val="00C637E1"/>
    <w:rsid w:val="00C644A6"/>
    <w:rsid w:val="00C65301"/>
    <w:rsid w:val="00C7009B"/>
    <w:rsid w:val="00C70D50"/>
    <w:rsid w:val="00C728C2"/>
    <w:rsid w:val="00C7792D"/>
    <w:rsid w:val="00C81EA7"/>
    <w:rsid w:val="00C84175"/>
    <w:rsid w:val="00C907D7"/>
    <w:rsid w:val="00C92338"/>
    <w:rsid w:val="00C92AB8"/>
    <w:rsid w:val="00C96077"/>
    <w:rsid w:val="00C96A47"/>
    <w:rsid w:val="00CA1DC8"/>
    <w:rsid w:val="00CA7C3A"/>
    <w:rsid w:val="00CB4622"/>
    <w:rsid w:val="00CB5419"/>
    <w:rsid w:val="00CC2320"/>
    <w:rsid w:val="00CC2DB2"/>
    <w:rsid w:val="00CC6803"/>
    <w:rsid w:val="00CC6E91"/>
    <w:rsid w:val="00CD0307"/>
    <w:rsid w:val="00CD1647"/>
    <w:rsid w:val="00CD27CB"/>
    <w:rsid w:val="00CD3A5F"/>
    <w:rsid w:val="00CD3D1B"/>
    <w:rsid w:val="00CD5049"/>
    <w:rsid w:val="00CF3284"/>
    <w:rsid w:val="00CF59EA"/>
    <w:rsid w:val="00CF7DCA"/>
    <w:rsid w:val="00D0029B"/>
    <w:rsid w:val="00D0364F"/>
    <w:rsid w:val="00D058FF"/>
    <w:rsid w:val="00D117F5"/>
    <w:rsid w:val="00D1686D"/>
    <w:rsid w:val="00D16DBA"/>
    <w:rsid w:val="00D211E9"/>
    <w:rsid w:val="00D2312F"/>
    <w:rsid w:val="00D269C1"/>
    <w:rsid w:val="00D333BD"/>
    <w:rsid w:val="00D36F0E"/>
    <w:rsid w:val="00D417EF"/>
    <w:rsid w:val="00D44953"/>
    <w:rsid w:val="00D45E19"/>
    <w:rsid w:val="00D518C5"/>
    <w:rsid w:val="00D542F3"/>
    <w:rsid w:val="00D5644B"/>
    <w:rsid w:val="00D56E25"/>
    <w:rsid w:val="00D718D7"/>
    <w:rsid w:val="00D778AA"/>
    <w:rsid w:val="00D801ED"/>
    <w:rsid w:val="00D814B7"/>
    <w:rsid w:val="00D90688"/>
    <w:rsid w:val="00D91EA5"/>
    <w:rsid w:val="00D92287"/>
    <w:rsid w:val="00D92443"/>
    <w:rsid w:val="00D955AA"/>
    <w:rsid w:val="00D95EA9"/>
    <w:rsid w:val="00DA0A35"/>
    <w:rsid w:val="00DA3AAD"/>
    <w:rsid w:val="00DA7832"/>
    <w:rsid w:val="00DB312B"/>
    <w:rsid w:val="00DB4D87"/>
    <w:rsid w:val="00DC4FB8"/>
    <w:rsid w:val="00DC5654"/>
    <w:rsid w:val="00DC658F"/>
    <w:rsid w:val="00DC75B4"/>
    <w:rsid w:val="00DD5EB6"/>
    <w:rsid w:val="00DD66AE"/>
    <w:rsid w:val="00DE20E9"/>
    <w:rsid w:val="00DE3A92"/>
    <w:rsid w:val="00DE60CC"/>
    <w:rsid w:val="00DE7A8B"/>
    <w:rsid w:val="00DF2A0C"/>
    <w:rsid w:val="00DF7CFC"/>
    <w:rsid w:val="00E00CBF"/>
    <w:rsid w:val="00E02AB1"/>
    <w:rsid w:val="00E035AA"/>
    <w:rsid w:val="00E0412D"/>
    <w:rsid w:val="00E04412"/>
    <w:rsid w:val="00E05A56"/>
    <w:rsid w:val="00E07174"/>
    <w:rsid w:val="00E11492"/>
    <w:rsid w:val="00E122DB"/>
    <w:rsid w:val="00E13B83"/>
    <w:rsid w:val="00E1551F"/>
    <w:rsid w:val="00E20142"/>
    <w:rsid w:val="00E2196A"/>
    <w:rsid w:val="00E2334D"/>
    <w:rsid w:val="00E26037"/>
    <w:rsid w:val="00E26B32"/>
    <w:rsid w:val="00E30E0A"/>
    <w:rsid w:val="00E3232B"/>
    <w:rsid w:val="00E407B6"/>
    <w:rsid w:val="00E41EF1"/>
    <w:rsid w:val="00E42942"/>
    <w:rsid w:val="00E468A6"/>
    <w:rsid w:val="00E52B59"/>
    <w:rsid w:val="00E545A0"/>
    <w:rsid w:val="00E71BDF"/>
    <w:rsid w:val="00E727DE"/>
    <w:rsid w:val="00E83CA7"/>
    <w:rsid w:val="00E8539D"/>
    <w:rsid w:val="00E96AD5"/>
    <w:rsid w:val="00EA03A3"/>
    <w:rsid w:val="00EA0EC1"/>
    <w:rsid w:val="00EB240F"/>
    <w:rsid w:val="00EB6B63"/>
    <w:rsid w:val="00EC171D"/>
    <w:rsid w:val="00ED487E"/>
    <w:rsid w:val="00ED64CF"/>
    <w:rsid w:val="00EE0732"/>
    <w:rsid w:val="00EE0836"/>
    <w:rsid w:val="00EE7A0D"/>
    <w:rsid w:val="00EF0B2F"/>
    <w:rsid w:val="00EF24CC"/>
    <w:rsid w:val="00EF3FB8"/>
    <w:rsid w:val="00EF419C"/>
    <w:rsid w:val="00F0225E"/>
    <w:rsid w:val="00F17CE1"/>
    <w:rsid w:val="00F2115C"/>
    <w:rsid w:val="00F22ABA"/>
    <w:rsid w:val="00F23154"/>
    <w:rsid w:val="00F23366"/>
    <w:rsid w:val="00F23469"/>
    <w:rsid w:val="00F3146C"/>
    <w:rsid w:val="00F3148E"/>
    <w:rsid w:val="00F33739"/>
    <w:rsid w:val="00F35F68"/>
    <w:rsid w:val="00F36B12"/>
    <w:rsid w:val="00F40E33"/>
    <w:rsid w:val="00F55AF4"/>
    <w:rsid w:val="00F60F9F"/>
    <w:rsid w:val="00F64F08"/>
    <w:rsid w:val="00F67EEA"/>
    <w:rsid w:val="00F734F5"/>
    <w:rsid w:val="00F7614B"/>
    <w:rsid w:val="00F80D17"/>
    <w:rsid w:val="00F966B1"/>
    <w:rsid w:val="00F97D48"/>
    <w:rsid w:val="00FA0311"/>
    <w:rsid w:val="00FA1680"/>
    <w:rsid w:val="00FA169D"/>
    <w:rsid w:val="00FA265D"/>
    <w:rsid w:val="00FA3E07"/>
    <w:rsid w:val="00FB1EC9"/>
    <w:rsid w:val="00FB53A3"/>
    <w:rsid w:val="00FC42E5"/>
    <w:rsid w:val="00FC5D91"/>
    <w:rsid w:val="00FD3CAD"/>
    <w:rsid w:val="00FD5F13"/>
    <w:rsid w:val="00FD640F"/>
    <w:rsid w:val="00FD6B4C"/>
    <w:rsid w:val="00FE08AA"/>
    <w:rsid w:val="00FE1D68"/>
    <w:rsid w:val="00FE28D2"/>
    <w:rsid w:val="00FE4DF6"/>
    <w:rsid w:val="00FE782F"/>
    <w:rsid w:val="00FF051E"/>
    <w:rsid w:val="00FF4254"/>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018B67"/>
  <w15:docId w15:val="{80A9FA2E-A44B-4834-9202-6ED29C32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lsdException w:name="heading 3" w:semiHidden="1" w:uiPriority="4"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iPriority="8"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iPriority="2" w:unhideWhenUsed="1"/>
    <w:lsdException w:name="List 3" w:semiHidden="1" w:uiPriority="2"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99"/>
    <w:pPr>
      <w:spacing w:before="160" w:after="100"/>
    </w:pPr>
    <w:rPr>
      <w:spacing w:val="2"/>
      <w:sz w:val="18"/>
    </w:rPr>
  </w:style>
  <w:style w:type="paragraph" w:styleId="Heading1">
    <w:name w:val="heading 1"/>
    <w:next w:val="Normal"/>
    <w:link w:val="Heading1Char"/>
    <w:uiPriority w:val="4"/>
    <w:qFormat/>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uiPriority w:val="4"/>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4"/>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uiPriority w:val="4"/>
    <w:semiHidden/>
    <w:rsid w:val="001B0599"/>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7"/>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TableofFigures">
    <w:name w:val="table of figures"/>
    <w:next w:val="Normal"/>
    <w:uiPriority w:val="8"/>
    <w:qFormat/>
    <w:rsid w:val="007F1697"/>
    <w:pPr>
      <w:spacing w:after="0" w:line="240" w:lineRule="auto"/>
      <w:jc w:val="right"/>
    </w:pPr>
    <w:rPr>
      <w:rFonts w:ascii="Calibri" w:eastAsia="Calibri" w:hAnsi="Calibri" w:cs="Times New Roman"/>
      <w:color w:val="5E5E56"/>
      <w:lang w:eastAsia="en-US"/>
    </w:rPr>
  </w:style>
  <w:style w:type="paragraph" w:customStyle="1" w:styleId="List1grey">
    <w:name w:val="List 1 grey"/>
    <w:basedOn w:val="Normal"/>
    <w:uiPriority w:val="3"/>
    <w:unhideWhenUsed/>
    <w:rsid w:val="007F1697"/>
    <w:pPr>
      <w:spacing w:before="60" w:after="60" w:line="240" w:lineRule="auto"/>
      <w:ind w:left="360" w:hanging="360"/>
    </w:pPr>
    <w:rPr>
      <w:rFonts w:ascii="Calibri" w:eastAsia="Calibri" w:hAnsi="Calibri" w:cs="Times New Roman"/>
      <w:color w:val="5E5E5E"/>
      <w:spacing w:val="0"/>
      <w:sz w:val="22"/>
      <w:szCs w:val="21"/>
      <w:lang w:eastAsia="en-US"/>
    </w:rPr>
  </w:style>
  <w:style w:type="paragraph" w:customStyle="1" w:styleId="List2grey">
    <w:name w:val="List 2 grey"/>
    <w:basedOn w:val="Normal"/>
    <w:uiPriority w:val="3"/>
    <w:unhideWhenUsed/>
    <w:rsid w:val="007F1697"/>
    <w:pPr>
      <w:spacing w:before="60" w:after="60" w:line="240" w:lineRule="auto"/>
      <w:ind w:left="720" w:hanging="360"/>
    </w:pPr>
    <w:rPr>
      <w:rFonts w:ascii="Calibri" w:eastAsia="Calibri" w:hAnsi="Calibri" w:cs="Times New Roman"/>
      <w:color w:val="5E5E5E"/>
      <w:spacing w:val="0"/>
      <w:sz w:val="22"/>
      <w:szCs w:val="21"/>
      <w:lang w:eastAsia="en-US"/>
    </w:rPr>
  </w:style>
  <w:style w:type="paragraph" w:customStyle="1" w:styleId="List3grey">
    <w:name w:val="List 3 grey"/>
    <w:basedOn w:val="Normal"/>
    <w:uiPriority w:val="3"/>
    <w:unhideWhenUsed/>
    <w:rsid w:val="007F1697"/>
    <w:pPr>
      <w:spacing w:before="60" w:after="60" w:line="240" w:lineRule="auto"/>
      <w:ind w:left="1080" w:hanging="360"/>
    </w:pPr>
    <w:rPr>
      <w:rFonts w:ascii="Calibri" w:eastAsia="Calibri" w:hAnsi="Calibri" w:cs="Times New Roman"/>
      <w:color w:val="5E5E5E"/>
      <w:spacing w:val="0"/>
      <w:sz w:val="22"/>
      <w:szCs w:val="21"/>
      <w:lang w:eastAsia="en-US"/>
    </w:rPr>
  </w:style>
  <w:style w:type="paragraph" w:customStyle="1" w:styleId="List1">
    <w:name w:val="List 1"/>
    <w:basedOn w:val="Normal"/>
    <w:uiPriority w:val="2"/>
    <w:qFormat/>
    <w:rsid w:val="00CC6E91"/>
    <w:pPr>
      <w:spacing w:before="60" w:after="60" w:line="240" w:lineRule="auto"/>
      <w:ind w:left="360" w:hanging="360"/>
    </w:pPr>
    <w:rPr>
      <w:rFonts w:ascii="Calibri" w:eastAsia="Calibri" w:hAnsi="Calibri" w:cs="Times New Roman"/>
      <w:color w:val="000000" w:themeColor="text1"/>
      <w:spacing w:val="0"/>
      <w:sz w:val="22"/>
      <w:szCs w:val="21"/>
      <w:lang w:eastAsia="en-US"/>
    </w:rPr>
  </w:style>
  <w:style w:type="paragraph" w:styleId="List2">
    <w:name w:val="List 2"/>
    <w:basedOn w:val="List1"/>
    <w:uiPriority w:val="2"/>
    <w:rsid w:val="00CC6E91"/>
    <w:pPr>
      <w:ind w:left="720"/>
    </w:pPr>
  </w:style>
  <w:style w:type="paragraph" w:styleId="List3">
    <w:name w:val="List 3"/>
    <w:basedOn w:val="List2"/>
    <w:uiPriority w:val="2"/>
    <w:rsid w:val="00CC6E91"/>
    <w:pPr>
      <w:ind w:left="1080"/>
    </w:pPr>
  </w:style>
  <w:style w:type="character" w:styleId="CommentReference">
    <w:name w:val="annotation reference"/>
    <w:basedOn w:val="DefaultParagraphFont"/>
    <w:uiPriority w:val="99"/>
    <w:semiHidden/>
    <w:rsid w:val="00CC6E91"/>
    <w:rPr>
      <w:sz w:val="16"/>
      <w:szCs w:val="16"/>
    </w:rPr>
  </w:style>
  <w:style w:type="paragraph" w:styleId="CommentText">
    <w:name w:val="annotation text"/>
    <w:basedOn w:val="Normal"/>
    <w:link w:val="CommentTextChar"/>
    <w:uiPriority w:val="99"/>
    <w:rsid w:val="00CC6E91"/>
    <w:pPr>
      <w:spacing w:before="60" w:after="60" w:line="240" w:lineRule="auto"/>
    </w:pPr>
    <w:rPr>
      <w:rFonts w:ascii="Calibri" w:eastAsia="Calibri" w:hAnsi="Calibri" w:cs="Times New Roman"/>
      <w:color w:val="000000" w:themeColor="text1"/>
      <w:spacing w:val="0"/>
      <w:sz w:val="20"/>
      <w:lang w:eastAsia="en-US"/>
    </w:rPr>
  </w:style>
  <w:style w:type="character" w:customStyle="1" w:styleId="CommentTextChar">
    <w:name w:val="Comment Text Char"/>
    <w:basedOn w:val="DefaultParagraphFont"/>
    <w:link w:val="CommentText"/>
    <w:uiPriority w:val="99"/>
    <w:rsid w:val="00CC6E91"/>
    <w:rPr>
      <w:rFonts w:ascii="Calibri" w:eastAsia="Calibri" w:hAnsi="Calibri" w:cs="Times New Roman"/>
      <w:color w:val="000000" w:themeColor="text1"/>
      <w:lang w:eastAsia="en-US"/>
    </w:rPr>
  </w:style>
  <w:style w:type="paragraph" w:styleId="Revision">
    <w:name w:val="Revision"/>
    <w:hidden/>
    <w:uiPriority w:val="99"/>
    <w:semiHidden/>
    <w:rsid w:val="00915018"/>
    <w:pPr>
      <w:spacing w:after="0" w:line="240" w:lineRule="auto"/>
    </w:pPr>
    <w:rPr>
      <w:spacing w:val="2"/>
      <w:sz w:val="18"/>
    </w:rPr>
  </w:style>
  <w:style w:type="paragraph" w:styleId="CommentSubject">
    <w:name w:val="annotation subject"/>
    <w:basedOn w:val="CommentText"/>
    <w:next w:val="CommentText"/>
    <w:link w:val="CommentSubjectChar"/>
    <w:uiPriority w:val="99"/>
    <w:semiHidden/>
    <w:rsid w:val="005E0233"/>
    <w:pPr>
      <w:spacing w:before="160" w:after="100"/>
    </w:pPr>
    <w:rPr>
      <w:rFonts w:asciiTheme="minorHAnsi" w:eastAsiaTheme="minorEastAsia" w:hAnsiTheme="minorHAnsi" w:cstheme="minorBidi"/>
      <w:b/>
      <w:bCs/>
      <w:color w:val="auto"/>
      <w:spacing w:val="2"/>
      <w:lang w:eastAsia="en-AU"/>
    </w:rPr>
  </w:style>
  <w:style w:type="character" w:customStyle="1" w:styleId="CommentSubjectChar">
    <w:name w:val="Comment Subject Char"/>
    <w:basedOn w:val="CommentTextChar"/>
    <w:link w:val="CommentSubject"/>
    <w:uiPriority w:val="99"/>
    <w:semiHidden/>
    <w:rsid w:val="005E0233"/>
    <w:rPr>
      <w:rFonts w:ascii="Calibri" w:eastAsia="Calibri" w:hAnsi="Calibri" w:cs="Times New Roman"/>
      <w:b/>
      <w:bCs/>
      <w:color w:val="000000" w:themeColor="text1"/>
      <w:spacing w:val="2"/>
      <w:lang w:eastAsia="en-US"/>
    </w:rPr>
  </w:style>
  <w:style w:type="paragraph" w:styleId="ListParagraph">
    <w:name w:val="List Paragraph"/>
    <w:basedOn w:val="Normal"/>
    <w:uiPriority w:val="34"/>
    <w:semiHidden/>
    <w:qFormat/>
    <w:rsid w:val="00D117F5"/>
    <w:pPr>
      <w:ind w:left="720"/>
      <w:contextualSpacing/>
    </w:pPr>
  </w:style>
  <w:style w:type="paragraph" w:customStyle="1" w:styleId="Guidanceheading2">
    <w:name w:val="Guidance heading 2"/>
    <w:basedOn w:val="Normal"/>
    <w:uiPriority w:val="4"/>
    <w:qFormat/>
    <w:rsid w:val="00FB53A3"/>
    <w:pPr>
      <w:keepNext/>
      <w:pBdr>
        <w:left w:val="single" w:sz="4" w:space="4" w:color="0072CE"/>
        <w:bottom w:val="single" w:sz="4" w:space="1" w:color="0072CE" w:themeColor="accent4"/>
        <w:right w:val="single" w:sz="4" w:space="4" w:color="0072CE"/>
      </w:pBdr>
      <w:spacing w:after="0" w:line="240" w:lineRule="auto"/>
      <w:ind w:left="360" w:hanging="360"/>
    </w:pPr>
    <w:rPr>
      <w:rFonts w:ascii="Arial" w:eastAsiaTheme="minorHAnsi" w:hAnsi="Arial"/>
      <w:b/>
      <w:i/>
      <w:color w:val="0072CE"/>
      <w:spacing w:val="6"/>
      <w:szCs w:val="22"/>
      <w:lang w:eastAsia="en-US"/>
    </w:rPr>
  </w:style>
  <w:style w:type="character" w:styleId="UnresolvedMention">
    <w:name w:val="Unresolved Mention"/>
    <w:basedOn w:val="DefaultParagraphFont"/>
    <w:uiPriority w:val="99"/>
    <w:semiHidden/>
    <w:unhideWhenUsed/>
    <w:rsid w:val="0007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quality@dpc.vic.gov.au" TargetMode="External"/><Relationship Id="rId4" Type="http://schemas.openxmlformats.org/officeDocument/2006/relationships/styles" Target="styles.xml"/><Relationship Id="rId9" Type="http://schemas.openxmlformats.org/officeDocument/2006/relationships/hyperlink" Target="https://www.vic.gov.au/public-entity-executive-remuneration-policy"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A6C2AB2-B988-4C9F-AEC9-3B7CE1B76F6D}">
  <ds:schemaRefs>
    <ds:schemaRef ds:uri="http://schemas.openxmlformats.org/officeDocument/2006/bibliography"/>
  </ds:schemaRefs>
</ds:datastoreItem>
</file>

<file path=customXml/itemProps2.xml><?xml version="1.0" encoding="utf-8"?>
<ds:datastoreItem xmlns:ds="http://schemas.openxmlformats.org/officeDocument/2006/customXml" ds:itemID="{CFE3FC8D-0272-4BB1-8154-B4CA81823F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Thomas McGowan (DTF)</cp:lastModifiedBy>
  <cp:revision>2</cp:revision>
  <cp:lastPrinted>2018-01-25T00:00:00Z</cp:lastPrinted>
  <dcterms:created xsi:type="dcterms:W3CDTF">2022-06-16T05:28:00Z</dcterms:created>
  <dcterms:modified xsi:type="dcterms:W3CDTF">2022-06-16T05:28:00Z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9f288cb6-d977-4424-8dff-bc5a0e0084bf</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2022-06-16T05:27:58Z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4cd7d9ed-2407-4017-b466-eb38931aad5d</vt:lpwstr>
  </property>
  <property fmtid="{D5CDD505-2E9C-101B-9397-08002B2CF9AE}" pid="10" name="MSIP_Label_7158ebbd-6c5e-441f-bfc9-4eb8c11e3978_ContentBits">
    <vt:lpwstr>2</vt:lpwstr>
  </property>
</Properties>
</file>