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3C9ED" w14:textId="77777777" w:rsidR="00060852" w:rsidRPr="00D25114" w:rsidRDefault="00060852" w:rsidP="00060852">
      <w:pPr>
        <w:pStyle w:val="Heading1"/>
        <w:spacing w:before="360" w:after="240"/>
      </w:pPr>
      <w:bookmarkStart w:id="0" w:name="_Toc79758432"/>
      <w:r>
        <w:t>Application of High Value High Risk (HVHR) Project Assurance Framework</w:t>
      </w:r>
      <w:bookmarkEnd w:id="0"/>
    </w:p>
    <w:tbl>
      <w:tblPr>
        <w:tblStyle w:val="DTFtexttable"/>
        <w:tblW w:w="9638" w:type="dxa"/>
        <w:tblLayout w:type="fixed"/>
        <w:tblLook w:val="0220" w:firstRow="1" w:lastRow="0" w:firstColumn="0" w:lastColumn="0" w:noHBand="1" w:noVBand="0"/>
      </w:tblPr>
      <w:tblGrid>
        <w:gridCol w:w="1710"/>
        <w:gridCol w:w="2259"/>
        <w:gridCol w:w="81"/>
        <w:gridCol w:w="1980"/>
        <w:gridCol w:w="1440"/>
        <w:gridCol w:w="2168"/>
      </w:tblGrid>
      <w:tr w:rsidR="00060852" w:rsidRPr="00912976" w14:paraId="12FB84A7" w14:textId="77777777" w:rsidTr="00F5233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10" w:type="dxa"/>
          </w:tcPr>
          <w:p w14:paraId="1B46815C" w14:textId="77777777" w:rsidR="00060852" w:rsidRPr="00912976" w:rsidRDefault="00060852" w:rsidP="00F5233A">
            <w:pPr>
              <w:pStyle w:val="Tableheader"/>
            </w:pPr>
            <w:r w:rsidRPr="00912976">
              <w:t>Market-led Proposals Guideline</w:t>
            </w:r>
          </w:p>
        </w:tc>
        <w:tc>
          <w:tcPr>
            <w:cnfStyle w:val="000001000000" w:firstRow="0" w:lastRow="0" w:firstColumn="0" w:lastColumn="0" w:oddVBand="0" w:evenVBand="1" w:oddHBand="0" w:evenHBand="0" w:firstRowFirstColumn="0" w:firstRowLastColumn="0" w:lastRowFirstColumn="0" w:lastRowLastColumn="0"/>
            <w:tcW w:w="4320" w:type="dxa"/>
            <w:gridSpan w:val="3"/>
          </w:tcPr>
          <w:p w14:paraId="7ADD6E6D" w14:textId="77777777" w:rsidR="00060852" w:rsidRPr="00912976" w:rsidRDefault="00060852" w:rsidP="00F5233A">
            <w:pPr>
              <w:pStyle w:val="Tableheader"/>
            </w:pPr>
            <w:r w:rsidRPr="00912976">
              <w:t xml:space="preserve">HVHR Project Assurance </w:t>
            </w:r>
            <w:r w:rsidRPr="00912976">
              <w:br/>
              <w:t>Framework</w:t>
            </w:r>
          </w:p>
        </w:tc>
        <w:tc>
          <w:tcPr>
            <w:cnfStyle w:val="000010000000" w:firstRow="0" w:lastRow="0" w:firstColumn="0" w:lastColumn="0" w:oddVBand="1" w:evenVBand="0" w:oddHBand="0" w:evenHBand="0" w:firstRowFirstColumn="0" w:firstRowLastColumn="0" w:lastRowFirstColumn="0" w:lastRowLastColumn="0"/>
            <w:tcW w:w="1440" w:type="dxa"/>
          </w:tcPr>
          <w:p w14:paraId="1BE23ACB" w14:textId="77777777" w:rsidR="00060852" w:rsidRPr="00912976" w:rsidRDefault="00060852" w:rsidP="00F5233A">
            <w:pPr>
              <w:pStyle w:val="Tableheader"/>
            </w:pPr>
            <w:r w:rsidRPr="00912976">
              <w:t xml:space="preserve">Gateway </w:t>
            </w:r>
            <w:r w:rsidRPr="00912976">
              <w:br/>
              <w:t>review process</w:t>
            </w:r>
            <w:r w:rsidRPr="00912976">
              <w:rPr>
                <w:rStyle w:val="FootnoteReference"/>
                <w:rFonts w:cs="VIC Medium"/>
                <w:color w:val="FFFFFF"/>
                <w:sz w:val="20"/>
              </w:rPr>
              <w:footnoteReference w:id="1"/>
            </w:r>
          </w:p>
        </w:tc>
        <w:tc>
          <w:tcPr>
            <w:cnfStyle w:val="000001000000" w:firstRow="0" w:lastRow="0" w:firstColumn="0" w:lastColumn="0" w:oddVBand="0" w:evenVBand="1" w:oddHBand="0" w:evenHBand="0" w:firstRowFirstColumn="0" w:firstRowLastColumn="0" w:lastRowFirstColumn="0" w:lastRowLastColumn="0"/>
            <w:tcW w:w="2168" w:type="dxa"/>
          </w:tcPr>
          <w:p w14:paraId="50F64680" w14:textId="77777777" w:rsidR="00060852" w:rsidRPr="00912976" w:rsidRDefault="00060852" w:rsidP="00F5233A">
            <w:pPr>
              <w:pStyle w:val="Tableheader"/>
            </w:pPr>
            <w:r w:rsidRPr="00912976">
              <w:t xml:space="preserve">Government </w:t>
            </w:r>
            <w:r w:rsidRPr="00912976">
              <w:br/>
              <w:t>decision</w:t>
            </w:r>
          </w:p>
        </w:tc>
      </w:tr>
      <w:tr w:rsidR="00060852" w:rsidRPr="00912976" w14:paraId="7A36A43D" w14:textId="77777777" w:rsidTr="00F5233A">
        <w:tc>
          <w:tcPr>
            <w:cnfStyle w:val="000010000000" w:firstRow="0" w:lastRow="0" w:firstColumn="0" w:lastColumn="0" w:oddVBand="1" w:evenVBand="0" w:oddHBand="0" w:evenHBand="0" w:firstRowFirstColumn="0" w:firstRowLastColumn="0" w:lastRowFirstColumn="0" w:lastRowLastColumn="0"/>
            <w:tcW w:w="1710" w:type="dxa"/>
          </w:tcPr>
          <w:p w14:paraId="561CC093" w14:textId="77777777" w:rsidR="00060852" w:rsidRPr="00912976" w:rsidRDefault="00060852" w:rsidP="00F5233A">
            <w:pPr>
              <w:pStyle w:val="BodyText"/>
              <w:contextualSpacing/>
              <w:rPr>
                <w:rFonts w:asciiTheme="minorHAnsi" w:hAnsiTheme="minorHAnsi"/>
                <w:sz w:val="18"/>
              </w:rPr>
            </w:pPr>
            <w:r w:rsidRPr="00912976">
              <w:rPr>
                <w:rFonts w:asciiTheme="minorHAnsi" w:eastAsiaTheme="minorHAnsi" w:hAnsiTheme="minorHAnsi" w:cs="VIC SemiBold"/>
                <w:b/>
                <w:bCs/>
                <w:color w:val="000000"/>
                <w:sz w:val="18"/>
              </w:rPr>
              <w:t>Stage one</w:t>
            </w:r>
            <w:r w:rsidRPr="00912976">
              <w:rPr>
                <w:rFonts w:asciiTheme="minorHAnsi" w:hAnsiTheme="minorHAnsi"/>
                <w:sz w:val="18"/>
              </w:rPr>
              <w:t xml:space="preserve"> – </w:t>
            </w:r>
            <w:r w:rsidRPr="00912976">
              <w:rPr>
                <w:rFonts w:asciiTheme="minorHAnsi" w:hAnsiTheme="minorHAnsi"/>
                <w:sz w:val="18"/>
              </w:rPr>
              <w:br/>
              <w:t>Proposal filtering and due diligence</w:t>
            </w:r>
          </w:p>
        </w:tc>
        <w:tc>
          <w:tcPr>
            <w:cnfStyle w:val="000001000000" w:firstRow="0" w:lastRow="0" w:firstColumn="0" w:lastColumn="0" w:oddVBand="0" w:evenVBand="1" w:oddHBand="0" w:evenHBand="0" w:firstRowFirstColumn="0" w:firstRowLastColumn="0" w:lastRowFirstColumn="0" w:lastRowLastColumn="0"/>
            <w:tcW w:w="4320" w:type="dxa"/>
            <w:gridSpan w:val="3"/>
          </w:tcPr>
          <w:p w14:paraId="2814B34D" w14:textId="77777777" w:rsidR="00060852" w:rsidRPr="00912976" w:rsidRDefault="00060852" w:rsidP="00F5233A">
            <w:pPr>
              <w:pStyle w:val="BodyText"/>
              <w:contextualSpacing/>
              <w:rPr>
                <w:rFonts w:asciiTheme="minorHAnsi" w:hAnsiTheme="minorHAnsi"/>
                <w:sz w:val="18"/>
              </w:rPr>
            </w:pPr>
            <w:r w:rsidRPr="00912976">
              <w:rPr>
                <w:rFonts w:asciiTheme="minorHAnsi" w:hAnsiTheme="minorHAnsi"/>
                <w:sz w:val="18"/>
              </w:rPr>
              <w:t>HVHR classification</w:t>
            </w:r>
          </w:p>
          <w:p w14:paraId="3D2F5A07" w14:textId="77777777" w:rsidR="00060852" w:rsidRPr="00912976" w:rsidRDefault="00060852" w:rsidP="00F5233A">
            <w:pPr>
              <w:pStyle w:val="BodyText"/>
              <w:contextualSpacing/>
              <w:rPr>
                <w:rFonts w:asciiTheme="minorHAnsi" w:hAnsiTheme="minorHAnsi"/>
                <w:sz w:val="18"/>
              </w:rPr>
            </w:pPr>
            <w:r w:rsidRPr="00912976">
              <w:rPr>
                <w:rFonts w:asciiTheme="minorHAnsi" w:hAnsiTheme="minorHAnsi"/>
                <w:sz w:val="18"/>
              </w:rPr>
              <w:t xml:space="preserve">At the end of stage one, DTF will advise the Government on whether the proposal </w:t>
            </w:r>
            <w:r w:rsidRPr="00912976">
              <w:rPr>
                <w:rFonts w:asciiTheme="minorHAnsi" w:hAnsiTheme="minorHAnsi"/>
                <w:sz w:val="18"/>
              </w:rPr>
              <w:br/>
              <w:t>should be classified as HVHR.</w:t>
            </w:r>
          </w:p>
        </w:tc>
        <w:tc>
          <w:tcPr>
            <w:cnfStyle w:val="000010000000" w:firstRow="0" w:lastRow="0" w:firstColumn="0" w:lastColumn="0" w:oddVBand="1" w:evenVBand="0" w:oddHBand="0" w:evenHBand="0" w:firstRowFirstColumn="0" w:firstRowLastColumn="0" w:lastRowFirstColumn="0" w:lastRowLastColumn="0"/>
            <w:tcW w:w="1440" w:type="dxa"/>
          </w:tcPr>
          <w:p w14:paraId="5C9D9C34" w14:textId="77777777" w:rsidR="00060852" w:rsidRPr="00912976" w:rsidRDefault="00060852" w:rsidP="00F5233A">
            <w:pPr>
              <w:pStyle w:val="BodyText"/>
              <w:contextualSpacing/>
              <w:rPr>
                <w:rFonts w:asciiTheme="minorHAnsi" w:hAnsiTheme="minorHAnsi"/>
                <w:sz w:val="18"/>
              </w:rPr>
            </w:pPr>
          </w:p>
        </w:tc>
        <w:tc>
          <w:tcPr>
            <w:cnfStyle w:val="000001000000" w:firstRow="0" w:lastRow="0" w:firstColumn="0" w:lastColumn="0" w:oddVBand="0" w:evenVBand="1" w:oddHBand="0" w:evenHBand="0" w:firstRowFirstColumn="0" w:firstRowLastColumn="0" w:lastRowFirstColumn="0" w:lastRowLastColumn="0"/>
            <w:tcW w:w="2168" w:type="dxa"/>
          </w:tcPr>
          <w:p w14:paraId="257E52AE" w14:textId="77777777" w:rsidR="00060852" w:rsidRPr="00912976" w:rsidRDefault="00060852" w:rsidP="00F5233A">
            <w:pPr>
              <w:pStyle w:val="BodyText"/>
              <w:contextualSpacing/>
              <w:rPr>
                <w:rFonts w:asciiTheme="minorHAnsi" w:hAnsiTheme="minorHAnsi"/>
                <w:sz w:val="18"/>
              </w:rPr>
            </w:pPr>
            <w:r w:rsidRPr="00912976">
              <w:rPr>
                <w:rFonts w:asciiTheme="minorHAnsi" w:hAnsiTheme="minorHAnsi"/>
                <w:sz w:val="18"/>
              </w:rPr>
              <w:t>Seek government approval of strategic assessment, including HVHR classification and the Project Assurance Plan.</w:t>
            </w:r>
          </w:p>
        </w:tc>
      </w:tr>
      <w:tr w:rsidR="00060852" w:rsidRPr="00912976" w14:paraId="64980C99" w14:textId="77777777" w:rsidTr="00F5233A">
        <w:tc>
          <w:tcPr>
            <w:cnfStyle w:val="000010000000" w:firstRow="0" w:lastRow="0" w:firstColumn="0" w:lastColumn="0" w:oddVBand="1" w:evenVBand="0" w:oddHBand="0" w:evenHBand="0" w:firstRowFirstColumn="0" w:firstRowLastColumn="0" w:lastRowFirstColumn="0" w:lastRowLastColumn="0"/>
            <w:tcW w:w="9638" w:type="dxa"/>
            <w:gridSpan w:val="6"/>
            <w:tcBorders>
              <w:bottom w:val="single" w:sz="8" w:space="0" w:color="53565A"/>
            </w:tcBorders>
          </w:tcPr>
          <w:p w14:paraId="1D47BFDC" w14:textId="77777777" w:rsidR="00060852" w:rsidRPr="00912976" w:rsidRDefault="00060852" w:rsidP="00F5233A">
            <w:pPr>
              <w:pStyle w:val="BodyText"/>
              <w:contextualSpacing/>
              <w:rPr>
                <w:rFonts w:asciiTheme="minorHAnsi" w:hAnsiTheme="minorHAnsi"/>
                <w:sz w:val="18"/>
              </w:rPr>
            </w:pPr>
            <w:r w:rsidRPr="00912976">
              <w:rPr>
                <w:rFonts w:asciiTheme="minorHAnsi" w:hAnsiTheme="minorHAnsi"/>
                <w:sz w:val="18"/>
              </w:rPr>
              <w:t>Government proceeds</w:t>
            </w:r>
          </w:p>
        </w:tc>
      </w:tr>
      <w:tr w:rsidR="00060852" w:rsidRPr="00912976" w14:paraId="5FD19870" w14:textId="77777777" w:rsidTr="00F5233A">
        <w:tc>
          <w:tcPr>
            <w:cnfStyle w:val="000010000000" w:firstRow="0" w:lastRow="0" w:firstColumn="0" w:lastColumn="0" w:oddVBand="1" w:evenVBand="0" w:oddHBand="0" w:evenHBand="0" w:firstRowFirstColumn="0" w:firstRowLastColumn="0" w:lastRowFirstColumn="0" w:lastRowLastColumn="0"/>
            <w:tcW w:w="1710" w:type="dxa"/>
            <w:vMerge w:val="restart"/>
            <w:tcBorders>
              <w:top w:val="single" w:sz="8" w:space="0" w:color="53565A"/>
              <w:bottom w:val="nil"/>
            </w:tcBorders>
          </w:tcPr>
          <w:p w14:paraId="382833D5" w14:textId="77777777" w:rsidR="00060852" w:rsidRPr="00912976" w:rsidRDefault="00060852" w:rsidP="00F5233A">
            <w:pPr>
              <w:pStyle w:val="BodyText"/>
              <w:contextualSpacing/>
              <w:rPr>
                <w:rFonts w:asciiTheme="minorHAnsi" w:hAnsiTheme="minorHAnsi"/>
                <w:sz w:val="18"/>
              </w:rPr>
            </w:pPr>
            <w:r w:rsidRPr="00912976">
              <w:rPr>
                <w:rFonts w:asciiTheme="minorHAnsi" w:hAnsiTheme="minorHAnsi" w:cs="VIC SemiBold"/>
                <w:b/>
                <w:bCs/>
                <w:sz w:val="18"/>
              </w:rPr>
              <w:t>Stage two –</w:t>
            </w:r>
            <w:r w:rsidRPr="00912976">
              <w:rPr>
                <w:rFonts w:asciiTheme="minorHAnsi" w:hAnsiTheme="minorHAnsi"/>
                <w:sz w:val="18"/>
              </w:rPr>
              <w:t xml:space="preserve"> Investment case and negotiation</w:t>
            </w:r>
          </w:p>
        </w:tc>
        <w:tc>
          <w:tcPr>
            <w:cnfStyle w:val="000001000000" w:firstRow="0" w:lastRow="0" w:firstColumn="0" w:lastColumn="0" w:oddVBand="0" w:evenVBand="1" w:oddHBand="0" w:evenHBand="0" w:firstRowFirstColumn="0" w:firstRowLastColumn="0" w:lastRowFirstColumn="0" w:lastRowLastColumn="0"/>
            <w:tcW w:w="2340" w:type="dxa"/>
            <w:gridSpan w:val="2"/>
            <w:vMerge w:val="restart"/>
            <w:tcBorders>
              <w:top w:val="single" w:sz="8" w:space="0" w:color="53565A"/>
              <w:bottom w:val="nil"/>
            </w:tcBorders>
          </w:tcPr>
          <w:p w14:paraId="79593B95" w14:textId="77777777" w:rsidR="00060852" w:rsidRPr="00912976" w:rsidRDefault="00060852" w:rsidP="00F5233A">
            <w:pPr>
              <w:pStyle w:val="BodyText"/>
              <w:contextualSpacing/>
              <w:rPr>
                <w:rFonts w:asciiTheme="minorHAnsi" w:hAnsiTheme="minorHAnsi" w:cs="VIC Light"/>
                <w:i/>
                <w:iCs/>
                <w:sz w:val="18"/>
              </w:rPr>
            </w:pPr>
            <w:r w:rsidRPr="00912976">
              <w:rPr>
                <w:rFonts w:asciiTheme="minorHAnsi" w:hAnsiTheme="minorHAnsi"/>
                <w:i/>
                <w:iCs/>
                <w:sz w:val="18"/>
              </w:rPr>
              <w:t>Business case approval</w:t>
            </w:r>
            <w:r w:rsidRPr="00912976">
              <w:rPr>
                <w:rFonts w:asciiTheme="minorHAnsi" w:hAnsiTheme="minorHAnsi" w:cs="VIC Light"/>
                <w:i/>
                <w:iCs/>
                <w:sz w:val="18"/>
              </w:rPr>
              <w:t xml:space="preserve"> </w:t>
            </w:r>
          </w:p>
          <w:p w14:paraId="6F4FAEB9" w14:textId="77777777" w:rsidR="00060852" w:rsidRPr="00912976" w:rsidRDefault="00060852" w:rsidP="00F5233A">
            <w:pPr>
              <w:pStyle w:val="BodyText"/>
              <w:contextualSpacing/>
              <w:rPr>
                <w:rFonts w:asciiTheme="minorHAnsi" w:hAnsiTheme="minorHAnsi" w:cs="VIC Light"/>
                <w:sz w:val="18"/>
              </w:rPr>
            </w:pPr>
            <w:r w:rsidRPr="00912976">
              <w:rPr>
                <w:rFonts w:asciiTheme="minorHAnsi" w:hAnsiTheme="minorHAnsi" w:cs="VIC Light"/>
                <w:sz w:val="18"/>
              </w:rPr>
              <w:t>DTF will apply elements of a Business Case Deliverability Assessment including assessment of ability to deliver on time, to budget and achieve stated benefits, risk management approach, project management strategies as well as procurement approach and documentation.</w:t>
            </w:r>
          </w:p>
          <w:p w14:paraId="5EEEE91D" w14:textId="77777777" w:rsidR="00060852" w:rsidRPr="00912976" w:rsidRDefault="00060852" w:rsidP="00F5233A">
            <w:pPr>
              <w:pStyle w:val="BodyText"/>
              <w:contextualSpacing/>
              <w:rPr>
                <w:rFonts w:asciiTheme="minorHAnsi" w:hAnsiTheme="minorHAnsi" w:cs="VIC Light"/>
                <w:sz w:val="18"/>
              </w:rPr>
            </w:pPr>
            <w:r w:rsidRPr="00912976">
              <w:rPr>
                <w:rFonts w:asciiTheme="minorHAnsi" w:hAnsiTheme="minorHAnsi" w:cs="VIC Light"/>
                <w:sz w:val="18"/>
              </w:rPr>
              <w:t>DTF will monitor projects and report to Government consistent with existing quarterly reporting processes.</w:t>
            </w:r>
          </w:p>
        </w:tc>
        <w:tc>
          <w:tcPr>
            <w:cnfStyle w:val="000010000000" w:firstRow="0" w:lastRow="0" w:firstColumn="0" w:lastColumn="0" w:oddVBand="1" w:evenVBand="0" w:oddHBand="0" w:evenHBand="0" w:firstRowFirstColumn="0" w:firstRowLastColumn="0" w:lastRowFirstColumn="0" w:lastRowLastColumn="0"/>
            <w:tcW w:w="1980" w:type="dxa"/>
            <w:vMerge w:val="restart"/>
            <w:tcBorders>
              <w:top w:val="single" w:sz="8" w:space="0" w:color="53565A"/>
              <w:bottom w:val="nil"/>
            </w:tcBorders>
          </w:tcPr>
          <w:p w14:paraId="0E71EBC2" w14:textId="77777777" w:rsidR="00060852" w:rsidRPr="00912976" w:rsidRDefault="00060852" w:rsidP="00F5233A">
            <w:pPr>
              <w:pStyle w:val="BodyText"/>
              <w:contextualSpacing/>
              <w:rPr>
                <w:rFonts w:asciiTheme="minorHAnsi" w:hAnsiTheme="minorHAnsi" w:cs="VIC Light"/>
                <w:i/>
                <w:iCs/>
                <w:sz w:val="18"/>
              </w:rPr>
            </w:pPr>
            <w:r w:rsidRPr="00912976">
              <w:rPr>
                <w:rFonts w:asciiTheme="minorHAnsi" w:hAnsiTheme="minorHAnsi"/>
                <w:i/>
                <w:iCs/>
                <w:sz w:val="18"/>
              </w:rPr>
              <w:t>Project tendering</w:t>
            </w:r>
            <w:r w:rsidRPr="00912976">
              <w:rPr>
                <w:rFonts w:asciiTheme="minorHAnsi" w:hAnsiTheme="minorHAnsi" w:cs="VIC Light"/>
                <w:i/>
                <w:iCs/>
                <w:sz w:val="18"/>
              </w:rPr>
              <w:t xml:space="preserve"> </w:t>
            </w:r>
          </w:p>
          <w:p w14:paraId="436E2C5F" w14:textId="77777777" w:rsidR="00060852" w:rsidRPr="00912976" w:rsidRDefault="00060852" w:rsidP="00F5233A">
            <w:pPr>
              <w:pStyle w:val="BodyText"/>
              <w:contextualSpacing/>
              <w:rPr>
                <w:rFonts w:asciiTheme="minorHAnsi" w:hAnsiTheme="minorHAnsi" w:cs="VIC Light"/>
                <w:sz w:val="18"/>
              </w:rPr>
            </w:pPr>
            <w:r w:rsidRPr="00912976">
              <w:rPr>
                <w:rFonts w:asciiTheme="minorHAnsi" w:hAnsiTheme="minorHAnsi" w:cs="VIC Light"/>
                <w:sz w:val="18"/>
              </w:rPr>
              <w:t xml:space="preserve">Consistent with the HVHR framework, DTF will assess and seek the Treasurer’s approval of relevant procurement documentation, the preferred bid and contracts before </w:t>
            </w:r>
            <w:proofErr w:type="spellStart"/>
            <w:r w:rsidRPr="00912976">
              <w:rPr>
                <w:rFonts w:asciiTheme="minorHAnsi" w:hAnsiTheme="minorHAnsi" w:cs="VIC Light"/>
                <w:sz w:val="18"/>
              </w:rPr>
              <w:t>finalisation</w:t>
            </w:r>
            <w:proofErr w:type="spellEnd"/>
            <w:r w:rsidRPr="00912976">
              <w:rPr>
                <w:rFonts w:asciiTheme="minorHAnsi" w:hAnsiTheme="minorHAnsi" w:cs="VIC Light"/>
                <w:sz w:val="18"/>
              </w:rPr>
              <w:t>.</w:t>
            </w:r>
          </w:p>
        </w:tc>
        <w:tc>
          <w:tcPr>
            <w:cnfStyle w:val="000001000000" w:firstRow="0" w:lastRow="0" w:firstColumn="0" w:lastColumn="0" w:oddVBand="0" w:evenVBand="1" w:oddHBand="0" w:evenHBand="0" w:firstRowFirstColumn="0" w:firstRowLastColumn="0" w:lastRowFirstColumn="0" w:lastRowLastColumn="0"/>
            <w:tcW w:w="1440" w:type="dxa"/>
            <w:tcBorders>
              <w:top w:val="single" w:sz="8" w:space="0" w:color="53565A"/>
              <w:bottom w:val="nil"/>
            </w:tcBorders>
          </w:tcPr>
          <w:p w14:paraId="74A90982" w14:textId="77777777" w:rsidR="00060852" w:rsidRPr="00912976" w:rsidRDefault="00060852" w:rsidP="00F5233A">
            <w:pPr>
              <w:pStyle w:val="BodyText"/>
              <w:contextualSpacing/>
              <w:rPr>
                <w:rFonts w:asciiTheme="minorHAnsi" w:hAnsiTheme="minorHAnsi" w:cs="VIC Light"/>
                <w:sz w:val="18"/>
              </w:rPr>
            </w:pPr>
            <w:r w:rsidRPr="00912976">
              <w:rPr>
                <w:rFonts w:asciiTheme="minorHAnsi" w:hAnsiTheme="minorHAnsi" w:cs="VIC Light"/>
                <w:sz w:val="18"/>
              </w:rPr>
              <w:t>Gate 1 – Concept and Feasibility</w:t>
            </w:r>
          </w:p>
        </w:tc>
        <w:tc>
          <w:tcPr>
            <w:cnfStyle w:val="000010000000" w:firstRow="0" w:lastRow="0" w:firstColumn="0" w:lastColumn="0" w:oddVBand="1" w:evenVBand="0" w:oddHBand="0" w:evenHBand="0" w:firstRowFirstColumn="0" w:firstRowLastColumn="0" w:lastRowFirstColumn="0" w:lastRowLastColumn="0"/>
            <w:tcW w:w="2168" w:type="dxa"/>
            <w:vMerge w:val="restart"/>
            <w:tcBorders>
              <w:top w:val="single" w:sz="8" w:space="0" w:color="53565A"/>
              <w:bottom w:val="nil"/>
            </w:tcBorders>
          </w:tcPr>
          <w:p w14:paraId="13DEA7A1" w14:textId="77777777" w:rsidR="00060852" w:rsidRPr="00912976" w:rsidRDefault="00060852" w:rsidP="00F5233A">
            <w:pPr>
              <w:pStyle w:val="BodyText"/>
              <w:contextualSpacing/>
              <w:rPr>
                <w:rFonts w:asciiTheme="minorHAnsi" w:hAnsiTheme="minorHAnsi" w:cs="VIC Light"/>
                <w:sz w:val="18"/>
              </w:rPr>
            </w:pPr>
            <w:r w:rsidRPr="00912976">
              <w:rPr>
                <w:rFonts w:asciiTheme="minorHAnsi" w:hAnsiTheme="minorHAnsi" w:cs="VIC Light"/>
                <w:sz w:val="18"/>
              </w:rPr>
              <w:t>Seek the Government’s approval of procurement approach and funding availability incorporating elements of HVHR assessments and consideration of Gateway Review recommendations.</w:t>
            </w:r>
          </w:p>
        </w:tc>
      </w:tr>
      <w:tr w:rsidR="00060852" w:rsidRPr="00912976" w14:paraId="005632D5" w14:textId="77777777" w:rsidTr="00F5233A">
        <w:tc>
          <w:tcPr>
            <w:cnfStyle w:val="000010000000" w:firstRow="0" w:lastRow="0" w:firstColumn="0" w:lastColumn="0" w:oddVBand="1" w:evenVBand="0" w:oddHBand="0" w:evenHBand="0" w:firstRowFirstColumn="0" w:firstRowLastColumn="0" w:lastRowFirstColumn="0" w:lastRowLastColumn="0"/>
            <w:tcW w:w="1710" w:type="dxa"/>
            <w:vMerge/>
            <w:tcBorders>
              <w:top w:val="nil"/>
              <w:bottom w:val="nil"/>
            </w:tcBorders>
          </w:tcPr>
          <w:p w14:paraId="06D1EF6F" w14:textId="77777777" w:rsidR="00060852" w:rsidRPr="00912976" w:rsidRDefault="00060852" w:rsidP="00F5233A">
            <w:pPr>
              <w:keepLines w:val="0"/>
              <w:autoSpaceDE w:val="0"/>
              <w:autoSpaceDN w:val="0"/>
              <w:adjustRightInd w:val="0"/>
              <w:spacing w:before="0" w:after="0" w:line="240" w:lineRule="auto"/>
              <w:contextualSpacing/>
              <w:rPr>
                <w:rFonts w:asciiTheme="minorHAnsi" w:hAnsiTheme="minorHAnsi" w:cstheme="minorBidi"/>
                <w:spacing w:val="0"/>
                <w:sz w:val="18"/>
                <w:szCs w:val="24"/>
              </w:rPr>
            </w:pPr>
          </w:p>
        </w:tc>
        <w:tc>
          <w:tcPr>
            <w:cnfStyle w:val="000001000000" w:firstRow="0" w:lastRow="0" w:firstColumn="0" w:lastColumn="0" w:oddVBand="0" w:evenVBand="1" w:oddHBand="0" w:evenHBand="0" w:firstRowFirstColumn="0" w:firstRowLastColumn="0" w:lastRowFirstColumn="0" w:lastRowLastColumn="0"/>
            <w:tcW w:w="2340" w:type="dxa"/>
            <w:gridSpan w:val="2"/>
            <w:vMerge/>
            <w:tcBorders>
              <w:top w:val="nil"/>
              <w:bottom w:val="nil"/>
            </w:tcBorders>
          </w:tcPr>
          <w:p w14:paraId="3EDB3AA2" w14:textId="77777777" w:rsidR="00060852" w:rsidRPr="00912976" w:rsidRDefault="00060852" w:rsidP="00F5233A">
            <w:pPr>
              <w:pStyle w:val="BodyText"/>
              <w:contextualSpacing/>
              <w:rPr>
                <w:rFonts w:asciiTheme="minorHAnsi" w:hAnsiTheme="minorHAnsi" w:cstheme="minorBidi"/>
                <w:sz w:val="18"/>
                <w:szCs w:val="24"/>
              </w:rPr>
            </w:pPr>
          </w:p>
        </w:tc>
        <w:tc>
          <w:tcPr>
            <w:cnfStyle w:val="000010000000" w:firstRow="0" w:lastRow="0" w:firstColumn="0" w:lastColumn="0" w:oddVBand="1" w:evenVBand="0" w:oddHBand="0" w:evenHBand="0" w:firstRowFirstColumn="0" w:firstRowLastColumn="0" w:lastRowFirstColumn="0" w:lastRowLastColumn="0"/>
            <w:tcW w:w="1980" w:type="dxa"/>
            <w:vMerge/>
            <w:tcBorders>
              <w:top w:val="nil"/>
              <w:bottom w:val="nil"/>
            </w:tcBorders>
          </w:tcPr>
          <w:p w14:paraId="7B65335D" w14:textId="77777777" w:rsidR="00060852" w:rsidRPr="00912976" w:rsidRDefault="00060852" w:rsidP="00F5233A">
            <w:pPr>
              <w:pStyle w:val="BodyText"/>
              <w:contextualSpacing/>
              <w:rPr>
                <w:rFonts w:asciiTheme="minorHAnsi" w:hAnsiTheme="minorHAnsi" w:cstheme="minorBidi"/>
                <w:sz w:val="18"/>
                <w:szCs w:val="24"/>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nil"/>
            </w:tcBorders>
          </w:tcPr>
          <w:p w14:paraId="747060CE" w14:textId="77777777" w:rsidR="00060852" w:rsidRPr="00912976" w:rsidRDefault="00060852" w:rsidP="00F5233A">
            <w:pPr>
              <w:pStyle w:val="BodyText"/>
              <w:contextualSpacing/>
              <w:rPr>
                <w:rFonts w:asciiTheme="minorHAnsi" w:hAnsiTheme="minorHAnsi" w:cs="VIC Light"/>
                <w:sz w:val="18"/>
              </w:rPr>
            </w:pPr>
            <w:r w:rsidRPr="00912976">
              <w:rPr>
                <w:rFonts w:asciiTheme="minorHAnsi" w:hAnsiTheme="minorHAnsi" w:cs="VIC Light"/>
                <w:sz w:val="18"/>
              </w:rPr>
              <w:t>Gate 2 – Business Case</w:t>
            </w:r>
          </w:p>
        </w:tc>
        <w:tc>
          <w:tcPr>
            <w:cnfStyle w:val="000010000000" w:firstRow="0" w:lastRow="0" w:firstColumn="0" w:lastColumn="0" w:oddVBand="1" w:evenVBand="0" w:oddHBand="0" w:evenHBand="0" w:firstRowFirstColumn="0" w:firstRowLastColumn="0" w:lastRowFirstColumn="0" w:lastRowLastColumn="0"/>
            <w:tcW w:w="2168" w:type="dxa"/>
            <w:vMerge/>
            <w:tcBorders>
              <w:top w:val="nil"/>
              <w:bottom w:val="nil"/>
            </w:tcBorders>
          </w:tcPr>
          <w:p w14:paraId="163EBFF1" w14:textId="77777777" w:rsidR="00060852" w:rsidRPr="00912976" w:rsidRDefault="00060852" w:rsidP="00F5233A">
            <w:pPr>
              <w:pStyle w:val="BodyText"/>
              <w:contextualSpacing/>
              <w:rPr>
                <w:rFonts w:asciiTheme="minorHAnsi" w:hAnsiTheme="minorHAnsi" w:cstheme="minorBidi"/>
                <w:sz w:val="18"/>
                <w:szCs w:val="24"/>
              </w:rPr>
            </w:pPr>
          </w:p>
        </w:tc>
      </w:tr>
      <w:tr w:rsidR="00060852" w:rsidRPr="00912976" w14:paraId="19B770AE" w14:textId="77777777" w:rsidTr="00F5233A">
        <w:tc>
          <w:tcPr>
            <w:cnfStyle w:val="000010000000" w:firstRow="0" w:lastRow="0" w:firstColumn="0" w:lastColumn="0" w:oddVBand="1" w:evenVBand="0" w:oddHBand="0" w:evenHBand="0" w:firstRowFirstColumn="0" w:firstRowLastColumn="0" w:lastRowFirstColumn="0" w:lastRowLastColumn="0"/>
            <w:tcW w:w="1710" w:type="dxa"/>
            <w:vMerge/>
            <w:tcBorders>
              <w:top w:val="nil"/>
              <w:bottom w:val="nil"/>
            </w:tcBorders>
          </w:tcPr>
          <w:p w14:paraId="05E8C44A" w14:textId="77777777" w:rsidR="00060852" w:rsidRPr="00912976" w:rsidRDefault="00060852" w:rsidP="00F5233A">
            <w:pPr>
              <w:keepLines w:val="0"/>
              <w:autoSpaceDE w:val="0"/>
              <w:autoSpaceDN w:val="0"/>
              <w:adjustRightInd w:val="0"/>
              <w:spacing w:before="0" w:after="0" w:line="240" w:lineRule="auto"/>
              <w:contextualSpacing/>
              <w:rPr>
                <w:rFonts w:asciiTheme="minorHAnsi" w:hAnsiTheme="minorHAnsi" w:cstheme="minorBidi"/>
                <w:spacing w:val="0"/>
                <w:sz w:val="18"/>
                <w:szCs w:val="24"/>
              </w:rPr>
            </w:pPr>
          </w:p>
        </w:tc>
        <w:tc>
          <w:tcPr>
            <w:cnfStyle w:val="000001000000" w:firstRow="0" w:lastRow="0" w:firstColumn="0" w:lastColumn="0" w:oddVBand="0" w:evenVBand="1" w:oddHBand="0" w:evenHBand="0" w:firstRowFirstColumn="0" w:firstRowLastColumn="0" w:lastRowFirstColumn="0" w:lastRowLastColumn="0"/>
            <w:tcW w:w="2340" w:type="dxa"/>
            <w:gridSpan w:val="2"/>
            <w:vMerge/>
            <w:tcBorders>
              <w:top w:val="nil"/>
              <w:bottom w:val="nil"/>
            </w:tcBorders>
          </w:tcPr>
          <w:p w14:paraId="4DBEF31F" w14:textId="77777777" w:rsidR="00060852" w:rsidRPr="00912976" w:rsidRDefault="00060852" w:rsidP="00F5233A">
            <w:pPr>
              <w:pStyle w:val="BodyText"/>
              <w:contextualSpacing/>
              <w:rPr>
                <w:rFonts w:asciiTheme="minorHAnsi" w:hAnsiTheme="minorHAnsi" w:cstheme="minorBidi"/>
                <w:sz w:val="18"/>
                <w:szCs w:val="24"/>
              </w:rPr>
            </w:pPr>
          </w:p>
        </w:tc>
        <w:tc>
          <w:tcPr>
            <w:cnfStyle w:val="000010000000" w:firstRow="0" w:lastRow="0" w:firstColumn="0" w:lastColumn="0" w:oddVBand="1" w:evenVBand="0" w:oddHBand="0" w:evenHBand="0" w:firstRowFirstColumn="0" w:firstRowLastColumn="0" w:lastRowFirstColumn="0" w:lastRowLastColumn="0"/>
            <w:tcW w:w="1980" w:type="dxa"/>
            <w:vMerge/>
            <w:tcBorders>
              <w:top w:val="nil"/>
              <w:bottom w:val="nil"/>
            </w:tcBorders>
          </w:tcPr>
          <w:p w14:paraId="3181C2DE" w14:textId="77777777" w:rsidR="00060852" w:rsidRPr="00912976" w:rsidRDefault="00060852" w:rsidP="00F5233A">
            <w:pPr>
              <w:pStyle w:val="BodyText"/>
              <w:contextualSpacing/>
              <w:rPr>
                <w:rFonts w:asciiTheme="minorHAnsi" w:hAnsiTheme="minorHAnsi" w:cstheme="minorBidi"/>
                <w:sz w:val="18"/>
                <w:szCs w:val="24"/>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nil"/>
            </w:tcBorders>
          </w:tcPr>
          <w:p w14:paraId="5A1D80BC" w14:textId="77777777" w:rsidR="00060852" w:rsidRPr="00912976" w:rsidRDefault="00060852" w:rsidP="00F5233A">
            <w:pPr>
              <w:pStyle w:val="BodyText"/>
              <w:contextualSpacing/>
              <w:rPr>
                <w:rFonts w:asciiTheme="minorHAnsi" w:hAnsiTheme="minorHAnsi" w:cs="VIC Light"/>
                <w:sz w:val="18"/>
              </w:rPr>
            </w:pPr>
            <w:r w:rsidRPr="00912976">
              <w:rPr>
                <w:rFonts w:asciiTheme="minorHAnsi" w:hAnsiTheme="minorHAnsi" w:cs="VIC Light"/>
                <w:sz w:val="18"/>
              </w:rPr>
              <w:t xml:space="preserve">Gate 3 – </w:t>
            </w:r>
            <w:r w:rsidRPr="00912976">
              <w:rPr>
                <w:rFonts w:asciiTheme="minorHAnsi" w:hAnsiTheme="minorHAnsi" w:cs="VIC Light"/>
                <w:sz w:val="18"/>
              </w:rPr>
              <w:br/>
              <w:t xml:space="preserve">Readiness </w:t>
            </w:r>
            <w:r w:rsidRPr="00912976">
              <w:rPr>
                <w:rFonts w:asciiTheme="minorHAnsi" w:hAnsiTheme="minorHAnsi" w:cs="VIC Light"/>
                <w:sz w:val="18"/>
              </w:rPr>
              <w:br/>
              <w:t>for market</w:t>
            </w:r>
          </w:p>
        </w:tc>
        <w:tc>
          <w:tcPr>
            <w:cnfStyle w:val="000010000000" w:firstRow="0" w:lastRow="0" w:firstColumn="0" w:lastColumn="0" w:oddVBand="1" w:evenVBand="0" w:oddHBand="0" w:evenHBand="0" w:firstRowFirstColumn="0" w:firstRowLastColumn="0" w:lastRowFirstColumn="0" w:lastRowLastColumn="0"/>
            <w:tcW w:w="2168" w:type="dxa"/>
            <w:vMerge/>
            <w:tcBorders>
              <w:top w:val="nil"/>
              <w:bottom w:val="nil"/>
            </w:tcBorders>
          </w:tcPr>
          <w:p w14:paraId="38E08E14" w14:textId="77777777" w:rsidR="00060852" w:rsidRPr="00912976" w:rsidRDefault="00060852" w:rsidP="00F5233A">
            <w:pPr>
              <w:pStyle w:val="BodyText"/>
              <w:contextualSpacing/>
              <w:rPr>
                <w:rFonts w:asciiTheme="minorHAnsi" w:hAnsiTheme="minorHAnsi" w:cstheme="minorBidi"/>
                <w:sz w:val="18"/>
                <w:szCs w:val="24"/>
              </w:rPr>
            </w:pPr>
          </w:p>
        </w:tc>
      </w:tr>
      <w:tr w:rsidR="00060852" w:rsidRPr="00912976" w14:paraId="7D03FF03" w14:textId="77777777" w:rsidTr="00F5233A">
        <w:tc>
          <w:tcPr>
            <w:cnfStyle w:val="000010000000" w:firstRow="0" w:lastRow="0" w:firstColumn="0" w:lastColumn="0" w:oddVBand="1" w:evenVBand="0" w:oddHBand="0" w:evenHBand="0" w:firstRowFirstColumn="0" w:firstRowLastColumn="0" w:lastRowFirstColumn="0" w:lastRowLastColumn="0"/>
            <w:tcW w:w="1710" w:type="dxa"/>
            <w:tcBorders>
              <w:top w:val="nil"/>
              <w:bottom w:val="single" w:sz="8" w:space="0" w:color="53565A"/>
            </w:tcBorders>
          </w:tcPr>
          <w:p w14:paraId="2D6A8DC4" w14:textId="77777777" w:rsidR="00060852" w:rsidRPr="00912976" w:rsidRDefault="00060852" w:rsidP="00F5233A">
            <w:pPr>
              <w:keepLines w:val="0"/>
              <w:tabs>
                <w:tab w:val="left" w:pos="340"/>
              </w:tabs>
              <w:suppressAutoHyphens/>
              <w:autoSpaceDE w:val="0"/>
              <w:autoSpaceDN w:val="0"/>
              <w:adjustRightInd w:val="0"/>
              <w:spacing w:before="0" w:after="57" w:line="220" w:lineRule="atLeast"/>
              <w:contextualSpacing/>
              <w:textAlignment w:val="center"/>
              <w:rPr>
                <w:rFonts w:asciiTheme="minorHAnsi" w:hAnsiTheme="minorHAnsi" w:cs="VIC Light"/>
                <w:color w:val="000000"/>
                <w:spacing w:val="0"/>
                <w:sz w:val="18"/>
                <w:szCs w:val="18"/>
                <w:lang w:val="en-US"/>
              </w:rPr>
            </w:pPr>
            <w:r w:rsidRPr="00912976">
              <w:rPr>
                <w:rFonts w:asciiTheme="minorHAnsi" w:hAnsiTheme="minorHAnsi" w:cs="VIC SemiBold"/>
                <w:b/>
                <w:bCs/>
                <w:color w:val="000000"/>
                <w:spacing w:val="0"/>
                <w:sz w:val="18"/>
                <w:szCs w:val="18"/>
                <w:lang w:val="en-US"/>
              </w:rPr>
              <w:t>Stage three –</w:t>
            </w:r>
            <w:r w:rsidRPr="00912976">
              <w:rPr>
                <w:rFonts w:asciiTheme="minorHAnsi" w:hAnsiTheme="minorHAnsi" w:cs="VIC Light"/>
                <w:color w:val="000000"/>
                <w:spacing w:val="0"/>
                <w:sz w:val="18"/>
                <w:szCs w:val="18"/>
                <w:lang w:val="en-US"/>
              </w:rPr>
              <w:t xml:space="preserve"> </w:t>
            </w:r>
            <w:r w:rsidRPr="00912976">
              <w:rPr>
                <w:rFonts w:asciiTheme="minorHAnsi" w:hAnsiTheme="minorHAnsi" w:cs="VIC Light"/>
                <w:color w:val="000000"/>
                <w:spacing w:val="0"/>
                <w:sz w:val="18"/>
                <w:szCs w:val="18"/>
                <w:lang w:val="en-US"/>
              </w:rPr>
              <w:br/>
              <w:t>Exclusive negotiation</w:t>
            </w:r>
          </w:p>
        </w:tc>
        <w:tc>
          <w:tcPr>
            <w:cnfStyle w:val="000001000000" w:firstRow="0" w:lastRow="0" w:firstColumn="0" w:lastColumn="0" w:oddVBand="0" w:evenVBand="1" w:oddHBand="0" w:evenHBand="0" w:firstRowFirstColumn="0" w:firstRowLastColumn="0" w:lastRowFirstColumn="0" w:lastRowLastColumn="0"/>
            <w:tcW w:w="2340" w:type="dxa"/>
            <w:gridSpan w:val="2"/>
            <w:vMerge/>
            <w:tcBorders>
              <w:top w:val="nil"/>
              <w:bottom w:val="single" w:sz="8" w:space="0" w:color="53565A"/>
            </w:tcBorders>
          </w:tcPr>
          <w:p w14:paraId="6BCD67C6" w14:textId="77777777" w:rsidR="00060852" w:rsidRPr="00912976" w:rsidRDefault="00060852" w:rsidP="00F5233A">
            <w:pPr>
              <w:pStyle w:val="BodyText"/>
              <w:contextualSpacing/>
              <w:rPr>
                <w:rFonts w:asciiTheme="minorHAnsi" w:hAnsiTheme="minorHAnsi" w:cstheme="minorBidi"/>
                <w:sz w:val="18"/>
                <w:szCs w:val="24"/>
              </w:rPr>
            </w:pPr>
          </w:p>
        </w:tc>
        <w:tc>
          <w:tcPr>
            <w:cnfStyle w:val="000010000000" w:firstRow="0" w:lastRow="0" w:firstColumn="0" w:lastColumn="0" w:oddVBand="1" w:evenVBand="0" w:oddHBand="0" w:evenHBand="0" w:firstRowFirstColumn="0" w:firstRowLastColumn="0" w:lastRowFirstColumn="0" w:lastRowLastColumn="0"/>
            <w:tcW w:w="1980" w:type="dxa"/>
            <w:vMerge/>
            <w:tcBorders>
              <w:top w:val="nil"/>
              <w:bottom w:val="single" w:sz="8" w:space="0" w:color="53565A"/>
            </w:tcBorders>
          </w:tcPr>
          <w:p w14:paraId="42131363" w14:textId="77777777" w:rsidR="00060852" w:rsidRPr="00912976" w:rsidRDefault="00060852" w:rsidP="00F5233A">
            <w:pPr>
              <w:pStyle w:val="BodyText"/>
              <w:contextualSpacing/>
              <w:rPr>
                <w:rFonts w:asciiTheme="minorHAnsi" w:hAnsiTheme="minorHAnsi" w:cstheme="minorBidi"/>
                <w:sz w:val="18"/>
                <w:szCs w:val="24"/>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single" w:sz="8" w:space="0" w:color="53565A"/>
            </w:tcBorders>
          </w:tcPr>
          <w:p w14:paraId="70DB8B90" w14:textId="77777777" w:rsidR="00060852" w:rsidRPr="00912976" w:rsidRDefault="00060852" w:rsidP="00F5233A">
            <w:pPr>
              <w:pStyle w:val="BodyText"/>
              <w:contextualSpacing/>
              <w:rPr>
                <w:rFonts w:asciiTheme="minorHAnsi" w:hAnsiTheme="minorHAnsi" w:cs="VIC Light"/>
                <w:sz w:val="18"/>
              </w:rPr>
            </w:pPr>
            <w:r w:rsidRPr="00912976">
              <w:rPr>
                <w:rFonts w:asciiTheme="minorHAnsi" w:hAnsiTheme="minorHAnsi" w:cs="VIC Light"/>
                <w:sz w:val="18"/>
              </w:rPr>
              <w:t xml:space="preserve">Gate 4 – </w:t>
            </w:r>
            <w:r w:rsidRPr="00912976">
              <w:rPr>
                <w:rFonts w:asciiTheme="minorHAnsi" w:hAnsiTheme="minorHAnsi" w:cs="VIC Light"/>
                <w:sz w:val="18"/>
              </w:rPr>
              <w:br/>
              <w:t>Tender decision</w:t>
            </w:r>
          </w:p>
        </w:tc>
        <w:tc>
          <w:tcPr>
            <w:cnfStyle w:val="000010000000" w:firstRow="0" w:lastRow="0" w:firstColumn="0" w:lastColumn="0" w:oddVBand="1" w:evenVBand="0" w:oddHBand="0" w:evenHBand="0" w:firstRowFirstColumn="0" w:firstRowLastColumn="0" w:lastRowFirstColumn="0" w:lastRowLastColumn="0"/>
            <w:tcW w:w="2168" w:type="dxa"/>
            <w:tcBorders>
              <w:top w:val="nil"/>
              <w:bottom w:val="single" w:sz="8" w:space="0" w:color="53565A"/>
            </w:tcBorders>
          </w:tcPr>
          <w:p w14:paraId="318601E8" w14:textId="77777777" w:rsidR="00060852" w:rsidRPr="00912976" w:rsidRDefault="00060852" w:rsidP="00F5233A">
            <w:pPr>
              <w:pStyle w:val="BodyText"/>
              <w:contextualSpacing/>
              <w:rPr>
                <w:rFonts w:asciiTheme="minorHAnsi" w:hAnsiTheme="minorHAnsi" w:cs="VIC Light"/>
                <w:sz w:val="18"/>
              </w:rPr>
            </w:pPr>
            <w:r w:rsidRPr="00912976">
              <w:rPr>
                <w:rFonts w:asciiTheme="minorHAnsi" w:hAnsiTheme="minorHAnsi" w:cs="VIC Light"/>
                <w:sz w:val="18"/>
              </w:rPr>
              <w:t xml:space="preserve">Seek the Government’s approval of final binding offer, funding requirement and contract including consideration of Gateway Review recommendations. </w:t>
            </w:r>
          </w:p>
        </w:tc>
      </w:tr>
      <w:tr w:rsidR="00060852" w:rsidRPr="00912976" w14:paraId="4BC91DAD" w14:textId="77777777" w:rsidTr="00F5233A">
        <w:tc>
          <w:tcPr>
            <w:cnfStyle w:val="000010000000" w:firstRow="0" w:lastRow="0" w:firstColumn="0" w:lastColumn="0" w:oddVBand="1" w:evenVBand="0" w:oddHBand="0" w:evenHBand="0" w:firstRowFirstColumn="0" w:firstRowLastColumn="0" w:lastRowFirstColumn="0" w:lastRowLastColumn="0"/>
            <w:tcW w:w="9638" w:type="dxa"/>
            <w:gridSpan w:val="6"/>
            <w:tcBorders>
              <w:top w:val="single" w:sz="8" w:space="0" w:color="53565A"/>
              <w:bottom w:val="single" w:sz="8" w:space="0" w:color="53565A"/>
            </w:tcBorders>
          </w:tcPr>
          <w:p w14:paraId="1D5B1F36" w14:textId="77777777" w:rsidR="00060852" w:rsidRPr="00912976" w:rsidRDefault="00060852" w:rsidP="00F5233A">
            <w:pPr>
              <w:pStyle w:val="BodyText"/>
              <w:keepNext/>
              <w:contextualSpacing/>
              <w:rPr>
                <w:rFonts w:asciiTheme="minorHAnsi" w:hAnsiTheme="minorHAnsi"/>
                <w:sz w:val="18"/>
              </w:rPr>
            </w:pPr>
            <w:r w:rsidRPr="00912976">
              <w:rPr>
                <w:rFonts w:asciiTheme="minorHAnsi" w:hAnsiTheme="minorHAnsi"/>
                <w:sz w:val="18"/>
              </w:rPr>
              <w:lastRenderedPageBreak/>
              <w:t>Government proceeds and market-led proposal process concludes</w:t>
            </w:r>
          </w:p>
        </w:tc>
      </w:tr>
      <w:tr w:rsidR="00060852" w:rsidRPr="007F3448" w14:paraId="1D99DA60" w14:textId="77777777" w:rsidTr="00F5233A">
        <w:tc>
          <w:tcPr>
            <w:cnfStyle w:val="000010000000" w:firstRow="0" w:lastRow="0" w:firstColumn="0" w:lastColumn="0" w:oddVBand="1" w:evenVBand="0" w:oddHBand="0" w:evenHBand="0" w:firstRowFirstColumn="0" w:firstRowLastColumn="0" w:lastRowFirstColumn="0" w:lastRowLastColumn="0"/>
            <w:tcW w:w="1710" w:type="dxa"/>
            <w:vMerge w:val="restart"/>
            <w:tcBorders>
              <w:top w:val="single" w:sz="8" w:space="0" w:color="53565A"/>
              <w:bottom w:val="nil"/>
            </w:tcBorders>
          </w:tcPr>
          <w:p w14:paraId="7D84657D" w14:textId="77777777" w:rsidR="00060852" w:rsidRPr="007F3448" w:rsidRDefault="00060852" w:rsidP="00F5233A">
            <w:pPr>
              <w:pStyle w:val="BodyText"/>
              <w:keepNext/>
              <w:contextualSpacing/>
              <w:rPr>
                <w:rFonts w:asciiTheme="minorHAnsi" w:hAnsiTheme="minorHAnsi"/>
                <w:sz w:val="18"/>
                <w:szCs w:val="18"/>
              </w:rPr>
            </w:pPr>
            <w:r w:rsidRPr="007F3448">
              <w:rPr>
                <w:rFonts w:asciiTheme="minorHAnsi" w:hAnsiTheme="minorHAnsi"/>
                <w:sz w:val="18"/>
                <w:szCs w:val="18"/>
              </w:rPr>
              <w:t>Contract award and delivery</w:t>
            </w:r>
          </w:p>
        </w:tc>
        <w:tc>
          <w:tcPr>
            <w:cnfStyle w:val="000001000000" w:firstRow="0" w:lastRow="0" w:firstColumn="0" w:lastColumn="0" w:oddVBand="0" w:evenVBand="1" w:oddHBand="0" w:evenHBand="0" w:firstRowFirstColumn="0" w:firstRowLastColumn="0" w:lastRowFirstColumn="0" w:lastRowLastColumn="0"/>
            <w:tcW w:w="2259" w:type="dxa"/>
            <w:vMerge w:val="restart"/>
            <w:tcBorders>
              <w:top w:val="single" w:sz="8" w:space="0" w:color="53565A"/>
              <w:bottom w:val="nil"/>
            </w:tcBorders>
          </w:tcPr>
          <w:p w14:paraId="5B365EF9" w14:textId="77777777" w:rsidR="00060852" w:rsidRPr="007F3448" w:rsidRDefault="00060852" w:rsidP="00F5233A">
            <w:pPr>
              <w:pStyle w:val="BodyText"/>
              <w:contextualSpacing/>
              <w:rPr>
                <w:rFonts w:asciiTheme="minorHAnsi" w:hAnsiTheme="minorHAnsi"/>
                <w:sz w:val="18"/>
                <w:szCs w:val="18"/>
              </w:rPr>
            </w:pPr>
            <w:r w:rsidRPr="007F3448">
              <w:rPr>
                <w:rFonts w:asciiTheme="minorHAnsi" w:hAnsiTheme="minorHAnsi"/>
                <w:sz w:val="18"/>
                <w:szCs w:val="18"/>
              </w:rPr>
              <w:t>Project implementation</w:t>
            </w:r>
          </w:p>
          <w:p w14:paraId="4FE66C52" w14:textId="77777777" w:rsidR="00060852" w:rsidRPr="007F3448" w:rsidRDefault="00060852" w:rsidP="00F5233A">
            <w:pPr>
              <w:pStyle w:val="BodyText"/>
              <w:contextualSpacing/>
              <w:rPr>
                <w:rFonts w:asciiTheme="minorHAnsi" w:hAnsiTheme="minorHAnsi"/>
                <w:sz w:val="18"/>
                <w:szCs w:val="18"/>
              </w:rPr>
            </w:pPr>
            <w:r w:rsidRPr="007F3448">
              <w:rPr>
                <w:rFonts w:asciiTheme="minorHAnsi" w:hAnsiTheme="minorHAnsi"/>
                <w:sz w:val="18"/>
                <w:szCs w:val="18"/>
              </w:rPr>
              <w:t>Lead department will seek Treasurer approval before any material contract variations consistent with the HVHR Framework.</w:t>
            </w:r>
          </w:p>
          <w:p w14:paraId="55D654EA" w14:textId="77777777" w:rsidR="00060852" w:rsidRPr="007F3448" w:rsidRDefault="00060852" w:rsidP="00F5233A">
            <w:pPr>
              <w:pStyle w:val="BodyText"/>
              <w:contextualSpacing/>
              <w:rPr>
                <w:rFonts w:asciiTheme="minorHAnsi" w:hAnsiTheme="minorHAnsi"/>
                <w:sz w:val="18"/>
                <w:szCs w:val="18"/>
              </w:rPr>
            </w:pPr>
            <w:r w:rsidRPr="007F3448">
              <w:rPr>
                <w:rFonts w:asciiTheme="minorHAnsi" w:hAnsiTheme="minorHAnsi"/>
                <w:sz w:val="18"/>
                <w:szCs w:val="18"/>
              </w:rPr>
              <w:t xml:space="preserve">DTF will monitor projects and report </w:t>
            </w:r>
            <w:r w:rsidRPr="007F3448">
              <w:rPr>
                <w:rFonts w:asciiTheme="minorHAnsi" w:hAnsiTheme="minorHAnsi"/>
                <w:sz w:val="18"/>
                <w:szCs w:val="18"/>
              </w:rPr>
              <w:br/>
              <w:t>to the Government consistent with existing quarterly reporting processes.</w:t>
            </w:r>
          </w:p>
        </w:tc>
        <w:tc>
          <w:tcPr>
            <w:cnfStyle w:val="000010000000" w:firstRow="0" w:lastRow="0" w:firstColumn="0" w:lastColumn="0" w:oddVBand="1" w:evenVBand="0" w:oddHBand="0" w:evenHBand="0" w:firstRowFirstColumn="0" w:firstRowLastColumn="0" w:lastRowFirstColumn="0" w:lastRowLastColumn="0"/>
            <w:tcW w:w="2061" w:type="dxa"/>
            <w:gridSpan w:val="2"/>
            <w:vMerge w:val="restart"/>
            <w:tcBorders>
              <w:top w:val="single" w:sz="8" w:space="0" w:color="53565A"/>
              <w:bottom w:val="nil"/>
            </w:tcBorders>
          </w:tcPr>
          <w:p w14:paraId="1A8467A8" w14:textId="77777777" w:rsidR="00060852" w:rsidRPr="007F3448" w:rsidRDefault="00060852" w:rsidP="00F5233A">
            <w:pPr>
              <w:pStyle w:val="BodyText"/>
              <w:contextualSpacing/>
              <w:rPr>
                <w:rFonts w:asciiTheme="minorHAnsi" w:hAnsiTheme="minorHAnsi"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1440" w:type="dxa"/>
            <w:tcBorders>
              <w:top w:val="single" w:sz="8" w:space="0" w:color="53565A"/>
              <w:bottom w:val="nil"/>
            </w:tcBorders>
          </w:tcPr>
          <w:p w14:paraId="648958EB" w14:textId="77777777" w:rsidR="00060852" w:rsidRPr="007F3448" w:rsidRDefault="00060852" w:rsidP="00F5233A">
            <w:pPr>
              <w:pStyle w:val="BodyText"/>
              <w:contextualSpacing/>
              <w:rPr>
                <w:rFonts w:asciiTheme="minorHAnsi" w:hAnsiTheme="minorHAnsi"/>
                <w:sz w:val="18"/>
                <w:szCs w:val="18"/>
              </w:rPr>
            </w:pPr>
            <w:r w:rsidRPr="007F3448">
              <w:rPr>
                <w:rFonts w:asciiTheme="minorHAnsi" w:hAnsiTheme="minorHAnsi"/>
                <w:position w:val="-2"/>
                <w:sz w:val="18"/>
                <w:szCs w:val="18"/>
              </w:rPr>
              <w:t xml:space="preserve">Gate 5 – </w:t>
            </w:r>
            <w:r w:rsidRPr="007F3448">
              <w:rPr>
                <w:rFonts w:asciiTheme="minorHAnsi" w:hAnsiTheme="minorHAnsi"/>
                <w:position w:val="-2"/>
                <w:sz w:val="18"/>
                <w:szCs w:val="18"/>
              </w:rPr>
              <w:br/>
              <w:t xml:space="preserve">Readiness </w:t>
            </w:r>
            <w:r w:rsidRPr="007F3448">
              <w:rPr>
                <w:rFonts w:asciiTheme="minorHAnsi" w:hAnsiTheme="minorHAnsi"/>
                <w:position w:val="-2"/>
                <w:sz w:val="18"/>
                <w:szCs w:val="18"/>
              </w:rPr>
              <w:br/>
              <w:t>for service</w:t>
            </w:r>
          </w:p>
        </w:tc>
        <w:tc>
          <w:tcPr>
            <w:cnfStyle w:val="000010000000" w:firstRow="0" w:lastRow="0" w:firstColumn="0" w:lastColumn="0" w:oddVBand="1" w:evenVBand="0" w:oddHBand="0" w:evenHBand="0" w:firstRowFirstColumn="0" w:firstRowLastColumn="0" w:lastRowFirstColumn="0" w:lastRowLastColumn="0"/>
            <w:tcW w:w="2168" w:type="dxa"/>
            <w:vMerge w:val="restart"/>
            <w:tcBorders>
              <w:top w:val="single" w:sz="8" w:space="0" w:color="53565A"/>
              <w:bottom w:val="nil"/>
            </w:tcBorders>
          </w:tcPr>
          <w:p w14:paraId="042514C1" w14:textId="77777777" w:rsidR="00060852" w:rsidRPr="007F3448" w:rsidRDefault="00060852" w:rsidP="00F5233A">
            <w:pPr>
              <w:pStyle w:val="BodyText"/>
              <w:contextualSpacing/>
              <w:rPr>
                <w:rFonts w:asciiTheme="minorHAnsi" w:hAnsiTheme="minorHAnsi"/>
                <w:sz w:val="18"/>
                <w:szCs w:val="18"/>
              </w:rPr>
            </w:pPr>
            <w:r w:rsidRPr="007F3448">
              <w:rPr>
                <w:rFonts w:asciiTheme="minorHAnsi" w:hAnsiTheme="minorHAnsi"/>
                <w:position w:val="-2"/>
                <w:sz w:val="18"/>
                <w:szCs w:val="18"/>
              </w:rPr>
              <w:t>Seek the Government’s approval for any material contract variations.</w:t>
            </w:r>
          </w:p>
        </w:tc>
      </w:tr>
      <w:tr w:rsidR="00060852" w:rsidRPr="007F3448" w14:paraId="758608E2" w14:textId="77777777" w:rsidTr="00F5233A">
        <w:tc>
          <w:tcPr>
            <w:cnfStyle w:val="000010000000" w:firstRow="0" w:lastRow="0" w:firstColumn="0" w:lastColumn="0" w:oddVBand="1" w:evenVBand="0" w:oddHBand="0" w:evenHBand="0" w:firstRowFirstColumn="0" w:firstRowLastColumn="0" w:lastRowFirstColumn="0" w:lastRowLastColumn="0"/>
            <w:tcW w:w="1710" w:type="dxa"/>
            <w:vMerge/>
            <w:tcBorders>
              <w:top w:val="nil"/>
              <w:bottom w:val="single" w:sz="8" w:space="0" w:color="53565A"/>
            </w:tcBorders>
          </w:tcPr>
          <w:p w14:paraId="325B5970" w14:textId="77777777" w:rsidR="00060852" w:rsidRPr="007F3448" w:rsidRDefault="00060852" w:rsidP="00F5233A">
            <w:pPr>
              <w:pStyle w:val="BodyText"/>
              <w:contextualSpacing/>
              <w:rPr>
                <w:rFonts w:ascii="VIC SemiBold" w:hAnsi="VIC SemiBold"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2259" w:type="dxa"/>
            <w:vMerge/>
            <w:tcBorders>
              <w:top w:val="nil"/>
              <w:bottom w:val="single" w:sz="8" w:space="0" w:color="53565A"/>
            </w:tcBorders>
          </w:tcPr>
          <w:p w14:paraId="7582D8E1" w14:textId="77777777" w:rsidR="00060852" w:rsidRPr="007F3448" w:rsidRDefault="00060852" w:rsidP="00F5233A">
            <w:pPr>
              <w:pStyle w:val="BodyText"/>
              <w:contextualSpacing/>
              <w:rPr>
                <w:rFonts w:ascii="VIC SemiBold" w:hAnsi="VIC SemiBold" w:cstheme="minorBidi"/>
                <w:sz w:val="18"/>
                <w:szCs w:val="18"/>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Borders>
              <w:top w:val="nil"/>
              <w:bottom w:val="single" w:sz="8" w:space="0" w:color="53565A"/>
            </w:tcBorders>
          </w:tcPr>
          <w:p w14:paraId="37C71C9C" w14:textId="77777777" w:rsidR="00060852" w:rsidRPr="007F3448" w:rsidRDefault="00060852" w:rsidP="00F5233A">
            <w:pPr>
              <w:pStyle w:val="BodyText"/>
              <w:contextualSpacing/>
              <w:rPr>
                <w:rFonts w:ascii="VIC SemiBold" w:hAnsi="VIC SemiBold"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single" w:sz="8" w:space="0" w:color="53565A"/>
            </w:tcBorders>
          </w:tcPr>
          <w:p w14:paraId="6CA163A9" w14:textId="77777777" w:rsidR="00060852" w:rsidRPr="007F3448" w:rsidRDefault="00060852" w:rsidP="00F5233A">
            <w:pPr>
              <w:pStyle w:val="BodyText"/>
              <w:contextualSpacing/>
              <w:rPr>
                <w:sz w:val="18"/>
                <w:szCs w:val="18"/>
              </w:rPr>
            </w:pPr>
            <w:r w:rsidRPr="007F3448">
              <w:rPr>
                <w:position w:val="-2"/>
                <w:sz w:val="18"/>
                <w:szCs w:val="18"/>
              </w:rPr>
              <w:t>Project Assurance Review</w:t>
            </w:r>
          </w:p>
        </w:tc>
        <w:tc>
          <w:tcPr>
            <w:cnfStyle w:val="000010000000" w:firstRow="0" w:lastRow="0" w:firstColumn="0" w:lastColumn="0" w:oddVBand="1" w:evenVBand="0" w:oddHBand="0" w:evenHBand="0" w:firstRowFirstColumn="0" w:firstRowLastColumn="0" w:lastRowFirstColumn="0" w:lastRowLastColumn="0"/>
            <w:tcW w:w="2168" w:type="dxa"/>
            <w:vMerge/>
            <w:tcBorders>
              <w:top w:val="nil"/>
              <w:bottom w:val="single" w:sz="8" w:space="0" w:color="53565A"/>
            </w:tcBorders>
          </w:tcPr>
          <w:p w14:paraId="0679462E" w14:textId="77777777" w:rsidR="00060852" w:rsidRPr="007F3448" w:rsidRDefault="00060852" w:rsidP="00F5233A">
            <w:pPr>
              <w:pStyle w:val="BodyText"/>
              <w:contextualSpacing/>
              <w:rPr>
                <w:rFonts w:ascii="VIC SemiBold" w:hAnsi="VIC SemiBold" w:cstheme="minorBidi"/>
                <w:sz w:val="18"/>
                <w:szCs w:val="18"/>
              </w:rPr>
            </w:pPr>
          </w:p>
        </w:tc>
      </w:tr>
      <w:tr w:rsidR="00060852" w:rsidRPr="007F3448" w14:paraId="3094F87B" w14:textId="77777777" w:rsidTr="00F5233A">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53565A"/>
            </w:tcBorders>
          </w:tcPr>
          <w:p w14:paraId="320FAC74" w14:textId="77777777" w:rsidR="00060852" w:rsidRPr="007F3448" w:rsidRDefault="00060852" w:rsidP="00F5233A">
            <w:pPr>
              <w:pStyle w:val="BodyText"/>
              <w:contextualSpacing/>
              <w:rPr>
                <w:rFonts w:asciiTheme="minorHAnsi" w:hAnsiTheme="minorHAnsi"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4320" w:type="dxa"/>
            <w:gridSpan w:val="3"/>
            <w:tcBorders>
              <w:top w:val="single" w:sz="8" w:space="0" w:color="53565A"/>
            </w:tcBorders>
          </w:tcPr>
          <w:p w14:paraId="1E57BCC7" w14:textId="77777777" w:rsidR="00060852" w:rsidRPr="007F3448" w:rsidRDefault="00060852" w:rsidP="00F5233A">
            <w:pPr>
              <w:pStyle w:val="BodyText"/>
              <w:contextualSpacing/>
              <w:rPr>
                <w:rFonts w:asciiTheme="minorHAnsi" w:hAnsiTheme="minorHAnsi" w:cstheme="minorBidi"/>
                <w:sz w:val="18"/>
                <w:szCs w:val="18"/>
              </w:rPr>
            </w:pPr>
          </w:p>
        </w:tc>
        <w:tc>
          <w:tcPr>
            <w:cnfStyle w:val="000010000000" w:firstRow="0" w:lastRow="0" w:firstColumn="0" w:lastColumn="0" w:oddVBand="1" w:evenVBand="0" w:oddHBand="0" w:evenHBand="0" w:firstRowFirstColumn="0" w:firstRowLastColumn="0" w:lastRowFirstColumn="0" w:lastRowLastColumn="0"/>
            <w:tcW w:w="1440" w:type="dxa"/>
            <w:tcBorders>
              <w:top w:val="single" w:sz="8" w:space="0" w:color="53565A"/>
            </w:tcBorders>
          </w:tcPr>
          <w:p w14:paraId="26F1E195" w14:textId="77777777" w:rsidR="00060852" w:rsidRPr="007F3448" w:rsidRDefault="00060852" w:rsidP="00F5233A">
            <w:pPr>
              <w:pStyle w:val="BodyText"/>
              <w:contextualSpacing/>
              <w:rPr>
                <w:rFonts w:asciiTheme="minorHAnsi" w:hAnsiTheme="minorHAnsi"/>
                <w:sz w:val="18"/>
                <w:szCs w:val="18"/>
              </w:rPr>
            </w:pPr>
            <w:r w:rsidRPr="007F3448">
              <w:rPr>
                <w:rFonts w:asciiTheme="minorHAnsi" w:hAnsiTheme="minorHAnsi"/>
                <w:sz w:val="18"/>
                <w:szCs w:val="18"/>
              </w:rPr>
              <w:t xml:space="preserve">Gate 6 – </w:t>
            </w:r>
            <w:r w:rsidRPr="007F3448">
              <w:rPr>
                <w:rFonts w:asciiTheme="minorHAnsi" w:hAnsiTheme="minorHAnsi"/>
                <w:sz w:val="18"/>
                <w:szCs w:val="18"/>
              </w:rPr>
              <w:br/>
              <w:t xml:space="preserve">Benefits </w:t>
            </w:r>
            <w:proofErr w:type="spellStart"/>
            <w:r w:rsidRPr="007F3448">
              <w:rPr>
                <w:rFonts w:asciiTheme="minorHAnsi" w:hAnsiTheme="minorHAnsi"/>
                <w:sz w:val="18"/>
                <w:szCs w:val="18"/>
              </w:rPr>
              <w:t>realisation</w:t>
            </w:r>
            <w:proofErr w:type="spellEnd"/>
          </w:p>
        </w:tc>
        <w:tc>
          <w:tcPr>
            <w:cnfStyle w:val="000001000000" w:firstRow="0" w:lastRow="0" w:firstColumn="0" w:lastColumn="0" w:oddVBand="0" w:evenVBand="1" w:oddHBand="0" w:evenHBand="0" w:firstRowFirstColumn="0" w:firstRowLastColumn="0" w:lastRowFirstColumn="0" w:lastRowLastColumn="0"/>
            <w:tcW w:w="2168" w:type="dxa"/>
            <w:tcBorders>
              <w:top w:val="single" w:sz="8" w:space="0" w:color="53565A"/>
            </w:tcBorders>
          </w:tcPr>
          <w:p w14:paraId="2867C8F4" w14:textId="77777777" w:rsidR="00060852" w:rsidRPr="007F3448" w:rsidRDefault="00060852" w:rsidP="00F5233A">
            <w:pPr>
              <w:pStyle w:val="BodyText"/>
              <w:contextualSpacing/>
              <w:rPr>
                <w:rFonts w:asciiTheme="minorHAnsi" w:hAnsiTheme="minorHAnsi" w:cstheme="minorBidi"/>
                <w:sz w:val="18"/>
                <w:szCs w:val="18"/>
              </w:rPr>
            </w:pPr>
          </w:p>
        </w:tc>
      </w:tr>
    </w:tbl>
    <w:p w14:paraId="2CBFE7FE" w14:textId="1A6CD983" w:rsidR="00D25114" w:rsidRPr="00060852" w:rsidRDefault="00D25114" w:rsidP="00060852"/>
    <w:sectPr w:rsidR="00D25114" w:rsidRPr="00060852" w:rsidSect="00384633">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584" w:right="1440" w:bottom="1584" w:left="1440" w:header="547" w:footer="69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211A3" w14:textId="77777777" w:rsidR="00384633" w:rsidRDefault="00384633" w:rsidP="00264C73">
      <w:r>
        <w:separator/>
      </w:r>
    </w:p>
    <w:p w14:paraId="2DBB8823" w14:textId="77777777" w:rsidR="00384633" w:rsidRDefault="00384633"/>
  </w:endnote>
  <w:endnote w:type="continuationSeparator" w:id="0">
    <w:p w14:paraId="70DCBC6F" w14:textId="77777777" w:rsidR="00384633" w:rsidRDefault="00384633" w:rsidP="00264C73">
      <w:r>
        <w:continuationSeparator/>
      </w:r>
    </w:p>
    <w:p w14:paraId="5F35D01B" w14:textId="77777777" w:rsidR="00384633" w:rsidRDefault="00384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E3D330C-20F7-401E-A901-A12852D81917}"/>
  </w:font>
  <w:font w:name="Symbol">
    <w:panose1 w:val="05050102010706020507"/>
    <w:charset w:val="02"/>
    <w:family w:val="roman"/>
    <w:pitch w:val="variable"/>
    <w:sig w:usb0="00000000" w:usb1="10000000" w:usb2="00000000" w:usb3="00000000" w:csb0="80000000" w:csb1="00000000"/>
  </w:font>
  <w:font w:name="VIC-Light">
    <w:altName w:val="VIC"/>
    <w:panose1 w:val="00000000000000000000"/>
    <w:charset w:val="4D"/>
    <w:family w:val="auto"/>
    <w:notTrueType/>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IC">
    <w:altName w:val="Cambria"/>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SemiBold">
    <w:altName w:val="Cambria"/>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2" w:fontKey="{D1E6FB22-BEA1-48C9-A0B6-1C2225FE6B34}"/>
  </w:font>
  <w:font w:name="VIC Light">
    <w:panose1 w:val="00000400000000000000"/>
    <w:charset w:val="00"/>
    <w:family w:val="modern"/>
    <w:notTrueType/>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F524" w14:textId="78C8F4FF" w:rsidR="001A6F08" w:rsidRPr="00927244" w:rsidRDefault="001A6F08" w:rsidP="00253E15">
    <w:pPr>
      <w:pStyle w:val="Footer"/>
      <w:jc w:val="right"/>
    </w:pPr>
    <w:r w:rsidRPr="00754E8E">
      <mc:AlternateContent>
        <mc:Choice Requires="wps">
          <w:drawing>
            <wp:anchor distT="0" distB="0" distL="114300" distR="114300" simplePos="0" relativeHeight="251666432" behindDoc="0" locked="0" layoutInCell="0" allowOverlap="1" wp14:anchorId="5ADEE863" wp14:editId="5C30A2F1">
              <wp:simplePos x="0" y="0"/>
              <wp:positionH relativeFrom="page">
                <wp:posOffset>0</wp:posOffset>
              </wp:positionH>
              <wp:positionV relativeFrom="page">
                <wp:posOffset>10228580</wp:posOffset>
              </wp:positionV>
              <wp:extent cx="7560310" cy="273050"/>
              <wp:effectExtent l="0" t="0" r="0" b="12700"/>
              <wp:wrapNone/>
              <wp:docPr id="4" name="MSIPCMc1f441a88341c51b81592424" descr="{&quot;HashCode&quot;:-1267603503,&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2E9518" w14:textId="66D4711C"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DEE863" id="_x0000_t202" coordsize="21600,21600" o:spt="202" path="m,l,21600r21600,l21600,xe">
              <v:stroke joinstyle="miter"/>
              <v:path gradientshapeok="t" o:connecttype="rect"/>
            </v:shapetype>
            <v:shape id="MSIPCMc1f441a88341c51b81592424" o:spid="_x0000_s1026" type="#_x0000_t202" alt="{&quot;HashCode&quot;:-1267603503,&quot;Height&quot;:841.0,&quot;Width&quot;:595.0,&quot;Placement&quot;:&quot;Footer&quot;,&quot;Index&quot;:&quot;OddAndEven&quot;,&quot;Section&quot;:2,&quot;Top&quot;:0.0,&quot;Left&quot;:0.0}" style="position:absolute;margin-left:0;margin-top:805.4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" o:allowincell="f" filled="f" stroked="f" strokeweight=".5pt">
              <v:textbox inset="20pt,0,,0">
                <w:txbxContent>
                  <w:p w14:paraId="2D2E9518" w14:textId="66D4711C"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v:textbox>
              <w10:wrap anchorx="page" anchory="page"/>
            </v:shape>
          </w:pict>
        </mc:Fallback>
      </mc:AlternateContent>
    </w:r>
    <w:r w:rsidRPr="00754E8E">
      <w:t xml:space="preserve">Page </w:t>
    </w:r>
    <w:r w:rsidRPr="00754E8E">
      <w:fldChar w:fldCharType="begin"/>
    </w:r>
    <w:r w:rsidRPr="00754E8E">
      <w:instrText xml:space="preserve"> page </w:instrText>
    </w:r>
    <w:r w:rsidRPr="00754E8E">
      <w:fldChar w:fldCharType="separate"/>
    </w:r>
    <w:r w:rsidRPr="00754E8E">
      <w:t>2</w:t>
    </w:r>
    <w:r w:rsidRPr="00754E8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ABC8" w14:textId="764CBBAE" w:rsidR="001A6F08" w:rsidRPr="00156B30" w:rsidRDefault="001A6F08" w:rsidP="00754E8E">
    <w:pPr>
      <w:pStyle w:val="Footer"/>
    </w:pPr>
    <w:r>
      <mc:AlternateContent>
        <mc:Choice Requires="wps">
          <w:drawing>
            <wp:anchor distT="0" distB="0" distL="114300" distR="114300" simplePos="0" relativeHeight="251665408" behindDoc="0" locked="0" layoutInCell="0" allowOverlap="1" wp14:anchorId="0F3FF3E7" wp14:editId="1927B274">
              <wp:simplePos x="0" y="0"/>
              <wp:positionH relativeFrom="page">
                <wp:posOffset>0</wp:posOffset>
              </wp:positionH>
              <wp:positionV relativeFrom="page">
                <wp:posOffset>10228580</wp:posOffset>
              </wp:positionV>
              <wp:extent cx="7560310" cy="273050"/>
              <wp:effectExtent l="0" t="0" r="0" b="12700"/>
              <wp:wrapNone/>
              <wp:docPr id="3" name="MSIPCMe17e476a88ce1657299878e3"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6F6A8" w14:textId="33D1CEFC"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3FF3E7" id="_x0000_t202" coordsize="21600,21600" o:spt="202" path="m,l,21600r21600,l21600,xe">
              <v:stroke joinstyle="miter"/>
              <v:path gradientshapeok="t" o:connecttype="rect"/>
            </v:shapetype>
            <v:shape id="MSIPCMe17e476a88ce1657299878e3" o:spid="_x0000_s1027" type="#_x0000_t202" alt="{&quot;HashCode&quot;:-1267603503,&quot;Height&quot;:841.0,&quot;Width&quot;:595.0,&quot;Placement&quot;:&quot;Footer&quot;,&quot;Index&quot;:&quot;Primary&quot;,&quot;Section&quot;:2,&quot;Top&quot;:0.0,&quot;Left&quot;:0.0}" style="position:absolute;margin-left:0;margin-top:805.4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" o:allowincell="f" filled="f" stroked="f" strokeweight=".5pt">
              <v:textbox inset="20pt,0,,0">
                <w:txbxContent>
                  <w:p w14:paraId="1556F6A8" w14:textId="33D1CEFC"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v:textbox>
              <w10:wrap anchorx="page" anchory="page"/>
            </v:shape>
          </w:pict>
        </mc:Fallback>
      </mc:AlternateContent>
    </w:r>
    <w:r>
      <w:rPr>
        <w:bCs/>
        <w:lang w:val="en-US"/>
      </w:rPr>
      <w:tab/>
    </w:r>
    <w:r>
      <w:t xml:space="preserve">Page </w:t>
    </w:r>
    <w:r w:rsidRPr="00156B30">
      <w:fldChar w:fldCharType="begin"/>
    </w:r>
    <w:r w:rsidRPr="00156B30">
      <w:instrText xml:space="preserve"> page </w:instrText>
    </w:r>
    <w:r w:rsidRPr="00156B30">
      <w:fldChar w:fldCharType="separate"/>
    </w:r>
    <w:r>
      <w:t>1</w:t>
    </w:r>
    <w:r w:rsidRPr="00156B3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95BB" w14:textId="77777777" w:rsidR="00253E15" w:rsidRDefault="00253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A8037" w14:textId="77777777" w:rsidR="00384633" w:rsidRDefault="00384633" w:rsidP="00264C73">
      <w:r>
        <w:separator/>
      </w:r>
    </w:p>
  </w:footnote>
  <w:footnote w:type="continuationSeparator" w:id="0">
    <w:p w14:paraId="0A11DC7C" w14:textId="77777777" w:rsidR="00384633" w:rsidRDefault="00384633" w:rsidP="00264C73">
      <w:r>
        <w:continuationSeparator/>
      </w:r>
    </w:p>
    <w:p w14:paraId="6A444288" w14:textId="77777777" w:rsidR="00384633" w:rsidRDefault="00384633"/>
  </w:footnote>
  <w:footnote w:id="1">
    <w:p w14:paraId="4676F9A4" w14:textId="77777777" w:rsidR="00060852" w:rsidRDefault="00060852" w:rsidP="00060852">
      <w:pPr>
        <w:pStyle w:val="FootnoteText"/>
      </w:pPr>
      <w:r>
        <w:rPr>
          <w:rStyle w:val="FootnoteReference"/>
        </w:rPr>
        <w:footnoteRef/>
      </w:r>
      <w:r>
        <w:t xml:space="preserve"> </w:t>
      </w:r>
      <w:r w:rsidRPr="00D25114">
        <w:rPr>
          <w:spacing w:val="0"/>
        </w:rPr>
        <w:t>The application of the Gateway review process to market-led proposals will be tailored and gates combined as appropriate. This will be recorded in the proposal’s Project Assurance 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47CF" w14:textId="77777777" w:rsidR="00253E15" w:rsidRDefault="00253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6E77" w14:textId="77777777" w:rsidR="00253E15" w:rsidRDefault="00253E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9336" w14:textId="77777777" w:rsidR="00253E15" w:rsidRDefault="00253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D80126"/>
    <w:lvl w:ilvl="0">
      <w:start w:val="1"/>
      <w:numFmt w:val="lowerLetter"/>
      <w:lvlText w:val="(%1)"/>
      <w:lvlJc w:val="left"/>
      <w:pPr>
        <w:tabs>
          <w:tab w:val="num" w:pos="1492"/>
        </w:tabs>
        <w:ind w:left="1492" w:hanging="360"/>
      </w:pPr>
      <w:rPr>
        <w:rFonts w:hint="default"/>
      </w:rPr>
    </w:lvl>
  </w:abstractNum>
  <w:abstractNum w:abstractNumId="1" w15:restartNumberingAfterBreak="0">
    <w:nsid w:val="FFFFFF7D"/>
    <w:multiLevelType w:val="singleLevel"/>
    <w:tmpl w:val="A516D640"/>
    <w:lvl w:ilvl="0">
      <w:start w:val="1"/>
      <w:numFmt w:val="decimal"/>
      <w:lvlText w:val="%1."/>
      <w:lvlJc w:val="left"/>
      <w:pPr>
        <w:tabs>
          <w:tab w:val="num" w:pos="1209"/>
        </w:tabs>
        <w:ind w:left="1209" w:hanging="360"/>
      </w:pPr>
    </w:lvl>
  </w:abstractNum>
  <w:abstractNum w:abstractNumId="2" w15:restartNumberingAfterBreak="0">
    <w:nsid w:val="FFFFFF81"/>
    <w:multiLevelType w:val="singleLevel"/>
    <w:tmpl w:val="79C4F760"/>
    <w:lvl w:ilvl="0">
      <w:start w:val="1"/>
      <w:numFmt w:val="bullet"/>
      <w:lvlText w:val="–"/>
      <w:lvlJc w:val="left"/>
      <w:pPr>
        <w:tabs>
          <w:tab w:val="num" w:pos="1209"/>
        </w:tabs>
        <w:ind w:left="1209" w:hanging="360"/>
      </w:pPr>
      <w:rPr>
        <w:rFonts w:ascii="Calibri" w:hAnsi="Calibri" w:hint="default"/>
      </w:rPr>
    </w:lvl>
  </w:abstractNum>
  <w:abstractNum w:abstractNumId="3" w15:restartNumberingAfterBreak="0">
    <w:nsid w:val="FFFFFF82"/>
    <w:multiLevelType w:val="singleLevel"/>
    <w:tmpl w:val="A412D9D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8"/>
    <w:multiLevelType w:val="singleLevel"/>
    <w:tmpl w:val="1660DB62"/>
    <w:lvl w:ilvl="0">
      <w:start w:val="1"/>
      <w:numFmt w:val="decimal"/>
      <w:lvlText w:val="%1."/>
      <w:lvlJc w:val="left"/>
      <w:pPr>
        <w:tabs>
          <w:tab w:val="num" w:pos="360"/>
        </w:tabs>
        <w:ind w:left="360" w:hanging="360"/>
      </w:pPr>
    </w:lvl>
  </w:abstractNum>
  <w:abstractNum w:abstractNumId="5" w15:restartNumberingAfterBreak="0">
    <w:nsid w:val="04600AA6"/>
    <w:multiLevelType w:val="hybridMultilevel"/>
    <w:tmpl w:val="4704C96A"/>
    <w:lvl w:ilvl="0" w:tplc="C2549128">
      <w:start w:val="1"/>
      <w:numFmt w:val="lowerLetter"/>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CD49EF"/>
    <w:multiLevelType w:val="hybridMultilevel"/>
    <w:tmpl w:val="81D44026"/>
    <w:lvl w:ilvl="0" w:tplc="BBBA5468">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924555"/>
    <w:multiLevelType w:val="hybridMultilevel"/>
    <w:tmpl w:val="7F543CF2"/>
    <w:lvl w:ilvl="0" w:tplc="F1C495B4">
      <w:start w:val="1"/>
      <w:numFmt w:val="lowerLetter"/>
      <w:lvlText w:val="(%1)"/>
      <w:lvlJc w:val="left"/>
      <w:pPr>
        <w:ind w:left="504" w:hanging="504"/>
      </w:pPr>
      <w:rPr>
        <w:rFonts w:hint="default"/>
        <w:b w:val="0"/>
        <w:bCs w:val="0"/>
        <w:i w:val="0"/>
        <w:iCs w:val="0"/>
        <w:color w:val="414042"/>
        <w:w w:val="100"/>
        <w:sz w:val="19"/>
        <w:szCs w:val="19"/>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5F1C00"/>
    <w:multiLevelType w:val="hybridMultilevel"/>
    <w:tmpl w:val="5AF00E42"/>
    <w:lvl w:ilvl="0" w:tplc="F4F88FA2">
      <w:start w:val="1"/>
      <w:numFmt w:val="bullet"/>
      <w:lvlText w:val=""/>
      <w:lvlJc w:val="left"/>
      <w:pPr>
        <w:ind w:left="504" w:hanging="504"/>
      </w:pPr>
      <w:rPr>
        <w:rFonts w:ascii="Symbol" w:hAnsi="Symbol" w:hint="default"/>
      </w:rPr>
    </w:lvl>
    <w:lvl w:ilvl="1" w:tplc="641CEDF4">
      <w:numFmt w:val="bullet"/>
      <w:pStyle w:val="ListBullet2"/>
      <w:lvlText w:val="–"/>
      <w:lvlJc w:val="left"/>
      <w:pPr>
        <w:ind w:left="936" w:hanging="432"/>
      </w:pPr>
      <w:rPr>
        <w:rFonts w:ascii="VIC-Light" w:eastAsia="VIC-Light" w:hAnsi="VIC-Light" w:cs="VIC-Light" w:hint="default"/>
        <w:b w:val="0"/>
        <w:bCs w:val="0"/>
        <w:i w:val="0"/>
        <w:iCs w:val="0"/>
        <w:color w:val="414042"/>
        <w:w w:val="100"/>
        <w:sz w:val="18"/>
        <w:szCs w:val="18"/>
        <w:lang w:val="en-US" w:eastAsia="en-US" w:bidi="ar-S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180F85"/>
    <w:multiLevelType w:val="hybridMultilevel"/>
    <w:tmpl w:val="A2F2B1D4"/>
    <w:lvl w:ilvl="0" w:tplc="29DA06FE">
      <w:start w:val="1"/>
      <w:numFmt w:val="lowerLetter"/>
      <w:lvlText w:val="(%1)"/>
      <w:lvlJc w:val="left"/>
      <w:pPr>
        <w:ind w:left="504" w:hanging="504"/>
      </w:pPr>
      <w:rPr>
        <w:rFonts w:hint="default"/>
        <w:b w:val="0"/>
        <w:bCs w:val="0"/>
        <w:i w:val="0"/>
        <w:iCs w:val="0"/>
        <w:color w:val="414042"/>
        <w:w w:val="10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3D35A6"/>
    <w:multiLevelType w:val="hybridMultilevel"/>
    <w:tmpl w:val="F2F64EE0"/>
    <w:lvl w:ilvl="0" w:tplc="56567828">
      <w:start w:val="1"/>
      <w:numFmt w:val="bullet"/>
      <w:pStyle w:val="ListBullet"/>
      <w:lvlText w:val=""/>
      <w:lvlJc w:val="left"/>
      <w:pPr>
        <w:ind w:left="504" w:hanging="50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9A11EC"/>
    <w:multiLevelType w:val="hybridMultilevel"/>
    <w:tmpl w:val="8EC461EA"/>
    <w:lvl w:ilvl="0" w:tplc="F992D792">
      <w:start w:val="1"/>
      <w:numFmt w:val="lowerRoman"/>
      <w:lvlText w:val="(%1)"/>
      <w:lvlJc w:val="left"/>
      <w:pPr>
        <w:ind w:left="720" w:hanging="360"/>
      </w:pPr>
      <w:rPr>
        <w:rFonts w:ascii="VIC-Light" w:eastAsia="VIC-Light" w:hAnsi="VIC-Light" w:cs="VIC-Light" w:hint="default"/>
        <w:b w:val="0"/>
        <w:bCs w:val="0"/>
        <w:i w:val="0"/>
        <w:iCs w:val="0"/>
        <w:color w:val="414042"/>
        <w:w w:val="10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C14495"/>
    <w:multiLevelType w:val="hybridMultilevel"/>
    <w:tmpl w:val="27B82052"/>
    <w:lvl w:ilvl="0" w:tplc="78802920">
      <w:start w:val="1"/>
      <w:numFmt w:val="lowerLetter"/>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B66768"/>
    <w:multiLevelType w:val="hybridMultilevel"/>
    <w:tmpl w:val="72D49A94"/>
    <w:lvl w:ilvl="0" w:tplc="82A8F75E">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DF60DED"/>
    <w:multiLevelType w:val="hybridMultilevel"/>
    <w:tmpl w:val="4316253E"/>
    <w:lvl w:ilvl="0" w:tplc="EA28937A">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6D5626"/>
    <w:multiLevelType w:val="hybridMultilevel"/>
    <w:tmpl w:val="B532E508"/>
    <w:lvl w:ilvl="0" w:tplc="DC86A90C">
      <w:start w:val="1"/>
      <w:numFmt w:val="lowerLetter"/>
      <w:lvlText w:val="(%1)"/>
      <w:lvlJc w:val="left"/>
      <w:pPr>
        <w:ind w:left="504" w:hanging="504"/>
      </w:pPr>
      <w:rPr>
        <w:rFonts w:hint="default"/>
        <w:b w:val="0"/>
        <w:bCs w:val="0"/>
        <w:i w:val="0"/>
        <w:iCs w:val="0"/>
        <w:color w:val="414042"/>
        <w:w w:val="10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8E2C7E"/>
    <w:multiLevelType w:val="hybridMultilevel"/>
    <w:tmpl w:val="EC980C5E"/>
    <w:lvl w:ilvl="0" w:tplc="87123836">
      <w:numFmt w:val="bullet"/>
      <w:lvlText w:val="–"/>
      <w:lvlJc w:val="left"/>
      <w:pPr>
        <w:ind w:left="360" w:hanging="360"/>
      </w:pPr>
      <w:rPr>
        <w:rFonts w:ascii="VIC-Light" w:eastAsia="VIC-Light" w:hAnsi="VIC-Light" w:cs="VIC-Light" w:hint="default"/>
        <w:b w:val="0"/>
        <w:bCs w:val="0"/>
        <w:i w:val="0"/>
        <w:iCs w:val="0"/>
        <w:color w:val="414042"/>
        <w:w w:val="100"/>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D4583D"/>
    <w:multiLevelType w:val="hybridMultilevel"/>
    <w:tmpl w:val="008AE8A4"/>
    <w:lvl w:ilvl="0" w:tplc="F6560DBA">
      <w:start w:val="1"/>
      <w:numFmt w:val="lowerLetter"/>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667DC8"/>
    <w:multiLevelType w:val="hybridMultilevel"/>
    <w:tmpl w:val="9ED24CEE"/>
    <w:lvl w:ilvl="0" w:tplc="F140AC7C">
      <w:start w:val="1"/>
      <w:numFmt w:val="lowerLetter"/>
      <w:pStyle w:val="ListParagraph"/>
      <w:lvlText w:val="(%1)"/>
      <w:lvlJc w:val="left"/>
      <w:pPr>
        <w:ind w:left="504" w:hanging="504"/>
      </w:pPr>
      <w:rPr>
        <w:rFonts w:hint="default"/>
        <w:b w:val="0"/>
        <w:bCs w:val="0"/>
        <w:i w:val="0"/>
        <w:iCs w:val="0"/>
        <w:color w:val="414042"/>
        <w:w w:val="100"/>
        <w:sz w:val="19"/>
        <w:szCs w:val="19"/>
      </w:rPr>
    </w:lvl>
    <w:lvl w:ilvl="1" w:tplc="96ACBD82">
      <w:start w:val="1"/>
      <w:numFmt w:val="lowerRoman"/>
      <w:lvlText w:val="%2)"/>
      <w:lvlJc w:val="left"/>
      <w:pPr>
        <w:ind w:left="2333" w:hanging="720"/>
      </w:pPr>
      <w:rPr>
        <w:rFonts w:hint="default"/>
      </w:rPr>
    </w:lvl>
    <w:lvl w:ilvl="2" w:tplc="0C09001B" w:tentative="1">
      <w:start w:val="1"/>
      <w:numFmt w:val="lowerRoman"/>
      <w:lvlText w:val="%3."/>
      <w:lvlJc w:val="right"/>
      <w:pPr>
        <w:ind w:left="2693" w:hanging="180"/>
      </w:pPr>
    </w:lvl>
    <w:lvl w:ilvl="3" w:tplc="0C09000F" w:tentative="1">
      <w:start w:val="1"/>
      <w:numFmt w:val="decimal"/>
      <w:lvlText w:val="%4."/>
      <w:lvlJc w:val="left"/>
      <w:pPr>
        <w:ind w:left="3413" w:hanging="360"/>
      </w:pPr>
    </w:lvl>
    <w:lvl w:ilvl="4" w:tplc="0C090019" w:tentative="1">
      <w:start w:val="1"/>
      <w:numFmt w:val="lowerLetter"/>
      <w:lvlText w:val="%5."/>
      <w:lvlJc w:val="left"/>
      <w:pPr>
        <w:ind w:left="4133" w:hanging="360"/>
      </w:pPr>
    </w:lvl>
    <w:lvl w:ilvl="5" w:tplc="0C09001B" w:tentative="1">
      <w:start w:val="1"/>
      <w:numFmt w:val="lowerRoman"/>
      <w:lvlText w:val="%6."/>
      <w:lvlJc w:val="right"/>
      <w:pPr>
        <w:ind w:left="4853" w:hanging="180"/>
      </w:pPr>
    </w:lvl>
    <w:lvl w:ilvl="6" w:tplc="0C09000F" w:tentative="1">
      <w:start w:val="1"/>
      <w:numFmt w:val="decimal"/>
      <w:lvlText w:val="%7."/>
      <w:lvlJc w:val="left"/>
      <w:pPr>
        <w:ind w:left="5573" w:hanging="360"/>
      </w:pPr>
    </w:lvl>
    <w:lvl w:ilvl="7" w:tplc="0C090019" w:tentative="1">
      <w:start w:val="1"/>
      <w:numFmt w:val="lowerLetter"/>
      <w:lvlText w:val="%8."/>
      <w:lvlJc w:val="left"/>
      <w:pPr>
        <w:ind w:left="6293" w:hanging="360"/>
      </w:pPr>
    </w:lvl>
    <w:lvl w:ilvl="8" w:tplc="0C09001B" w:tentative="1">
      <w:start w:val="1"/>
      <w:numFmt w:val="lowerRoman"/>
      <w:lvlText w:val="%9."/>
      <w:lvlJc w:val="right"/>
      <w:pPr>
        <w:ind w:left="7013" w:hanging="180"/>
      </w:pPr>
    </w:lvl>
  </w:abstractNum>
  <w:abstractNum w:abstractNumId="19" w15:restartNumberingAfterBreak="0">
    <w:nsid w:val="7E084CAC"/>
    <w:multiLevelType w:val="hybridMultilevel"/>
    <w:tmpl w:val="382AF738"/>
    <w:lvl w:ilvl="0" w:tplc="CFE62BC4">
      <w:numFmt w:val="bullet"/>
      <w:lvlText w:val="•"/>
      <w:lvlJc w:val="left"/>
      <w:pPr>
        <w:ind w:left="828" w:hanging="284"/>
      </w:pPr>
      <w:rPr>
        <w:rFonts w:ascii="VIC-Light" w:eastAsia="VIC-Light" w:hAnsi="VIC-Light" w:cs="VIC-Light" w:hint="default"/>
        <w:b w:val="0"/>
        <w:bCs w:val="0"/>
        <w:i w:val="0"/>
        <w:iCs w:val="0"/>
        <w:color w:val="414042"/>
        <w:w w:val="100"/>
        <w:sz w:val="18"/>
        <w:szCs w:val="18"/>
        <w:lang w:val="en-US" w:eastAsia="en-US" w:bidi="ar-SA"/>
      </w:rPr>
    </w:lvl>
    <w:lvl w:ilvl="1" w:tplc="4300A394">
      <w:numFmt w:val="bullet"/>
      <w:lvlText w:val="•"/>
      <w:lvlJc w:val="left"/>
      <w:pPr>
        <w:ind w:left="1169" w:hanging="284"/>
      </w:pPr>
      <w:rPr>
        <w:rFonts w:hint="default"/>
        <w:lang w:val="en-US" w:eastAsia="en-US" w:bidi="ar-SA"/>
      </w:rPr>
    </w:lvl>
    <w:lvl w:ilvl="2" w:tplc="049401C6">
      <w:numFmt w:val="bullet"/>
      <w:lvlText w:val="•"/>
      <w:lvlJc w:val="left"/>
      <w:pPr>
        <w:ind w:left="1519" w:hanging="284"/>
      </w:pPr>
      <w:rPr>
        <w:rFonts w:hint="default"/>
        <w:lang w:val="en-US" w:eastAsia="en-US" w:bidi="ar-SA"/>
      </w:rPr>
    </w:lvl>
    <w:lvl w:ilvl="3" w:tplc="806E6424">
      <w:numFmt w:val="bullet"/>
      <w:lvlText w:val="•"/>
      <w:lvlJc w:val="left"/>
      <w:pPr>
        <w:ind w:left="1868" w:hanging="284"/>
      </w:pPr>
      <w:rPr>
        <w:rFonts w:hint="default"/>
        <w:lang w:val="en-US" w:eastAsia="en-US" w:bidi="ar-SA"/>
      </w:rPr>
    </w:lvl>
    <w:lvl w:ilvl="4" w:tplc="209C71F2">
      <w:numFmt w:val="bullet"/>
      <w:lvlText w:val="•"/>
      <w:lvlJc w:val="left"/>
      <w:pPr>
        <w:ind w:left="2218" w:hanging="284"/>
      </w:pPr>
      <w:rPr>
        <w:rFonts w:hint="default"/>
        <w:lang w:val="en-US" w:eastAsia="en-US" w:bidi="ar-SA"/>
      </w:rPr>
    </w:lvl>
    <w:lvl w:ilvl="5" w:tplc="D65C281C">
      <w:numFmt w:val="bullet"/>
      <w:lvlText w:val="•"/>
      <w:lvlJc w:val="left"/>
      <w:pPr>
        <w:ind w:left="2567" w:hanging="284"/>
      </w:pPr>
      <w:rPr>
        <w:rFonts w:hint="default"/>
        <w:lang w:val="en-US" w:eastAsia="en-US" w:bidi="ar-SA"/>
      </w:rPr>
    </w:lvl>
    <w:lvl w:ilvl="6" w:tplc="33EAE7FC">
      <w:numFmt w:val="bullet"/>
      <w:lvlText w:val="•"/>
      <w:lvlJc w:val="left"/>
      <w:pPr>
        <w:ind w:left="2917" w:hanging="284"/>
      </w:pPr>
      <w:rPr>
        <w:rFonts w:hint="default"/>
        <w:lang w:val="en-US" w:eastAsia="en-US" w:bidi="ar-SA"/>
      </w:rPr>
    </w:lvl>
    <w:lvl w:ilvl="7" w:tplc="7396C64A">
      <w:numFmt w:val="bullet"/>
      <w:lvlText w:val="•"/>
      <w:lvlJc w:val="left"/>
      <w:pPr>
        <w:ind w:left="3266" w:hanging="284"/>
      </w:pPr>
      <w:rPr>
        <w:rFonts w:hint="default"/>
        <w:lang w:val="en-US" w:eastAsia="en-US" w:bidi="ar-SA"/>
      </w:rPr>
    </w:lvl>
    <w:lvl w:ilvl="8" w:tplc="9D5EB136">
      <w:numFmt w:val="bullet"/>
      <w:lvlText w:val="•"/>
      <w:lvlJc w:val="left"/>
      <w:pPr>
        <w:ind w:left="3616" w:hanging="284"/>
      </w:pPr>
      <w:rPr>
        <w:rFonts w:hint="default"/>
        <w:lang w:val="en-US" w:eastAsia="en-US" w:bidi="ar-SA"/>
      </w:rPr>
    </w:lvl>
  </w:abstractNum>
  <w:abstractNum w:abstractNumId="20" w15:restartNumberingAfterBreak="0">
    <w:nsid w:val="7FD44514"/>
    <w:multiLevelType w:val="multilevel"/>
    <w:tmpl w:val="790057A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pStyle w:val="Heading1numbered"/>
      <w:lvlText w:val="Stage %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16cid:durableId="1025443106">
    <w:abstractNumId w:val="3"/>
  </w:num>
  <w:num w:numId="2" w16cid:durableId="127477908">
    <w:abstractNumId w:val="2"/>
  </w:num>
  <w:num w:numId="3" w16cid:durableId="1950090357">
    <w:abstractNumId w:val="4"/>
  </w:num>
  <w:num w:numId="4" w16cid:durableId="1079785537">
    <w:abstractNumId w:val="20"/>
  </w:num>
  <w:num w:numId="5" w16cid:durableId="2078243539">
    <w:abstractNumId w:val="1"/>
  </w:num>
  <w:num w:numId="6" w16cid:durableId="1199392337">
    <w:abstractNumId w:val="0"/>
  </w:num>
  <w:num w:numId="7" w16cid:durableId="446777951">
    <w:abstractNumId w:val="17"/>
  </w:num>
  <w:num w:numId="8" w16cid:durableId="102113825">
    <w:abstractNumId w:val="19"/>
  </w:num>
  <w:num w:numId="9" w16cid:durableId="1627467986">
    <w:abstractNumId w:val="10"/>
  </w:num>
  <w:num w:numId="10" w16cid:durableId="2113209144">
    <w:abstractNumId w:val="12"/>
  </w:num>
  <w:num w:numId="11" w16cid:durableId="443043439">
    <w:abstractNumId w:val="8"/>
  </w:num>
  <w:num w:numId="12" w16cid:durableId="13381897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9611223">
    <w:abstractNumId w:val="20"/>
    <w:lvlOverride w:ilvl="0">
      <w:startOverride w:val="1"/>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7949032">
    <w:abstractNumId w:val="14"/>
  </w:num>
  <w:num w:numId="15" w16cid:durableId="548995576">
    <w:abstractNumId w:val="6"/>
  </w:num>
  <w:num w:numId="16" w16cid:durableId="389695364">
    <w:abstractNumId w:val="13"/>
  </w:num>
  <w:num w:numId="17" w16cid:durableId="911699766">
    <w:abstractNumId w:val="7"/>
  </w:num>
  <w:num w:numId="18" w16cid:durableId="2007858485">
    <w:abstractNumId w:val="5"/>
  </w:num>
  <w:num w:numId="19" w16cid:durableId="714696457">
    <w:abstractNumId w:val="15"/>
  </w:num>
  <w:num w:numId="20" w16cid:durableId="1518735980">
    <w:abstractNumId w:val="18"/>
  </w:num>
  <w:num w:numId="21" w16cid:durableId="989402646">
    <w:abstractNumId w:val="9"/>
  </w:num>
  <w:num w:numId="22" w16cid:durableId="158498571">
    <w:abstractNumId w:val="18"/>
    <w:lvlOverride w:ilvl="0">
      <w:startOverride w:val="1"/>
    </w:lvlOverride>
  </w:num>
  <w:num w:numId="23" w16cid:durableId="1543858613">
    <w:abstractNumId w:val="16"/>
  </w:num>
  <w:num w:numId="24" w16cid:durableId="1312516235">
    <w:abstractNumId w:val="18"/>
    <w:lvlOverride w:ilvl="0">
      <w:startOverride w:val="1"/>
    </w:lvlOverride>
  </w:num>
  <w:num w:numId="25" w16cid:durableId="1876429305">
    <w:abstractNumId w:val="11"/>
  </w:num>
  <w:num w:numId="26" w16cid:durableId="874999192">
    <w:abstractNumId w:val="18"/>
    <w:lvlOverride w:ilvl="0">
      <w:startOverride w:val="1"/>
    </w:lvlOverride>
  </w:num>
  <w:num w:numId="27" w16cid:durableId="853805357">
    <w:abstractNumId w:val="18"/>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965"/>
    <w:rsid w:val="00012F6F"/>
    <w:rsid w:val="00014213"/>
    <w:rsid w:val="00014B55"/>
    <w:rsid w:val="00020E3E"/>
    <w:rsid w:val="00021CC6"/>
    <w:rsid w:val="00023BF3"/>
    <w:rsid w:val="00026811"/>
    <w:rsid w:val="00033E7D"/>
    <w:rsid w:val="00043296"/>
    <w:rsid w:val="0004356D"/>
    <w:rsid w:val="00045296"/>
    <w:rsid w:val="00050267"/>
    <w:rsid w:val="000578CE"/>
    <w:rsid w:val="00060852"/>
    <w:rsid w:val="00060BF0"/>
    <w:rsid w:val="0006571B"/>
    <w:rsid w:val="000744E0"/>
    <w:rsid w:val="000752FA"/>
    <w:rsid w:val="00075E6C"/>
    <w:rsid w:val="00091925"/>
    <w:rsid w:val="000B29AD"/>
    <w:rsid w:val="000C6372"/>
    <w:rsid w:val="000C69F1"/>
    <w:rsid w:val="000D1227"/>
    <w:rsid w:val="000D2940"/>
    <w:rsid w:val="000D593F"/>
    <w:rsid w:val="000E392D"/>
    <w:rsid w:val="000F0D29"/>
    <w:rsid w:val="000F4288"/>
    <w:rsid w:val="000F7165"/>
    <w:rsid w:val="00102379"/>
    <w:rsid w:val="001065D6"/>
    <w:rsid w:val="00116DFE"/>
    <w:rsid w:val="00121252"/>
    <w:rsid w:val="00124609"/>
    <w:rsid w:val="001254CE"/>
    <w:rsid w:val="00126AF9"/>
    <w:rsid w:val="00134CEA"/>
    <w:rsid w:val="001422CC"/>
    <w:rsid w:val="001464E8"/>
    <w:rsid w:val="00156B30"/>
    <w:rsid w:val="001617B6"/>
    <w:rsid w:val="00163250"/>
    <w:rsid w:val="00165E66"/>
    <w:rsid w:val="00173CB7"/>
    <w:rsid w:val="0017428B"/>
    <w:rsid w:val="001A3DD1"/>
    <w:rsid w:val="001A6F08"/>
    <w:rsid w:val="001B3031"/>
    <w:rsid w:val="001C1CCA"/>
    <w:rsid w:val="001C7BAE"/>
    <w:rsid w:val="001D717E"/>
    <w:rsid w:val="001E31FA"/>
    <w:rsid w:val="001E64F6"/>
    <w:rsid w:val="001F3CB4"/>
    <w:rsid w:val="00202A63"/>
    <w:rsid w:val="0021045C"/>
    <w:rsid w:val="00222221"/>
    <w:rsid w:val="00222BEB"/>
    <w:rsid w:val="00224605"/>
    <w:rsid w:val="00225E60"/>
    <w:rsid w:val="0023202C"/>
    <w:rsid w:val="00236203"/>
    <w:rsid w:val="00245043"/>
    <w:rsid w:val="0025154B"/>
    <w:rsid w:val="00253E15"/>
    <w:rsid w:val="00257760"/>
    <w:rsid w:val="00261260"/>
    <w:rsid w:val="00264C73"/>
    <w:rsid w:val="00274502"/>
    <w:rsid w:val="00281C0D"/>
    <w:rsid w:val="00292D36"/>
    <w:rsid w:val="00297281"/>
    <w:rsid w:val="002A7163"/>
    <w:rsid w:val="002B7543"/>
    <w:rsid w:val="002C54E0"/>
    <w:rsid w:val="002D711A"/>
    <w:rsid w:val="002D7336"/>
    <w:rsid w:val="002E3396"/>
    <w:rsid w:val="00305AB2"/>
    <w:rsid w:val="0031149C"/>
    <w:rsid w:val="003451D5"/>
    <w:rsid w:val="00346E01"/>
    <w:rsid w:val="00384633"/>
    <w:rsid w:val="00385A60"/>
    <w:rsid w:val="0038771C"/>
    <w:rsid w:val="00390838"/>
    <w:rsid w:val="00391011"/>
    <w:rsid w:val="00392A8F"/>
    <w:rsid w:val="0039405B"/>
    <w:rsid w:val="003A1C92"/>
    <w:rsid w:val="003A541A"/>
    <w:rsid w:val="003A6923"/>
    <w:rsid w:val="003B5A16"/>
    <w:rsid w:val="003C2C67"/>
    <w:rsid w:val="003C2EA2"/>
    <w:rsid w:val="003C5BA4"/>
    <w:rsid w:val="003E3E26"/>
    <w:rsid w:val="003F06A8"/>
    <w:rsid w:val="003F1295"/>
    <w:rsid w:val="003F76FC"/>
    <w:rsid w:val="004002EB"/>
    <w:rsid w:val="00405C57"/>
    <w:rsid w:val="0041689E"/>
    <w:rsid w:val="004236C8"/>
    <w:rsid w:val="00427681"/>
    <w:rsid w:val="00433DB7"/>
    <w:rsid w:val="00453750"/>
    <w:rsid w:val="00456941"/>
    <w:rsid w:val="0046367C"/>
    <w:rsid w:val="0046455E"/>
    <w:rsid w:val="004669E3"/>
    <w:rsid w:val="004702EA"/>
    <w:rsid w:val="00481876"/>
    <w:rsid w:val="00482D02"/>
    <w:rsid w:val="004A7519"/>
    <w:rsid w:val="004B41CA"/>
    <w:rsid w:val="004C1CB1"/>
    <w:rsid w:val="004D3518"/>
    <w:rsid w:val="004D62D6"/>
    <w:rsid w:val="00504D1A"/>
    <w:rsid w:val="005136F0"/>
    <w:rsid w:val="00527817"/>
    <w:rsid w:val="0053416C"/>
    <w:rsid w:val="00541C2F"/>
    <w:rsid w:val="00563527"/>
    <w:rsid w:val="0058124E"/>
    <w:rsid w:val="00584301"/>
    <w:rsid w:val="005866C0"/>
    <w:rsid w:val="005875A3"/>
    <w:rsid w:val="005A3416"/>
    <w:rsid w:val="005A597A"/>
    <w:rsid w:val="005B27FE"/>
    <w:rsid w:val="005C3E6D"/>
    <w:rsid w:val="005D18D8"/>
    <w:rsid w:val="005F61DF"/>
    <w:rsid w:val="006023F9"/>
    <w:rsid w:val="00610559"/>
    <w:rsid w:val="00610EC1"/>
    <w:rsid w:val="00622AB0"/>
    <w:rsid w:val="006332F6"/>
    <w:rsid w:val="006361E7"/>
    <w:rsid w:val="00652625"/>
    <w:rsid w:val="006534B2"/>
    <w:rsid w:val="0065615D"/>
    <w:rsid w:val="00657011"/>
    <w:rsid w:val="0065773B"/>
    <w:rsid w:val="006650B5"/>
    <w:rsid w:val="006651B1"/>
    <w:rsid w:val="00665778"/>
    <w:rsid w:val="006738C4"/>
    <w:rsid w:val="00694C89"/>
    <w:rsid w:val="00696CAC"/>
    <w:rsid w:val="006A5B34"/>
    <w:rsid w:val="006A5F5B"/>
    <w:rsid w:val="006B2CE6"/>
    <w:rsid w:val="006C62C4"/>
    <w:rsid w:val="006C77A9"/>
    <w:rsid w:val="006D2B42"/>
    <w:rsid w:val="006E08FD"/>
    <w:rsid w:val="006E6981"/>
    <w:rsid w:val="006F5965"/>
    <w:rsid w:val="006F6693"/>
    <w:rsid w:val="00700C80"/>
    <w:rsid w:val="00707FE8"/>
    <w:rsid w:val="00724962"/>
    <w:rsid w:val="00724A0F"/>
    <w:rsid w:val="0072772A"/>
    <w:rsid w:val="0073072C"/>
    <w:rsid w:val="007320B4"/>
    <w:rsid w:val="00732162"/>
    <w:rsid w:val="00736732"/>
    <w:rsid w:val="0074102F"/>
    <w:rsid w:val="007460BA"/>
    <w:rsid w:val="00750CBE"/>
    <w:rsid w:val="00754E8E"/>
    <w:rsid w:val="00766B5A"/>
    <w:rsid w:val="00772B5A"/>
    <w:rsid w:val="00781DEE"/>
    <w:rsid w:val="007834F2"/>
    <w:rsid w:val="00783A05"/>
    <w:rsid w:val="007909B1"/>
    <w:rsid w:val="00791020"/>
    <w:rsid w:val="007A5F82"/>
    <w:rsid w:val="007B1BF2"/>
    <w:rsid w:val="007B75A4"/>
    <w:rsid w:val="007D7B47"/>
    <w:rsid w:val="007F1A4C"/>
    <w:rsid w:val="007F33BB"/>
    <w:rsid w:val="007F3448"/>
    <w:rsid w:val="008022C3"/>
    <w:rsid w:val="00803BE9"/>
    <w:rsid w:val="008041E6"/>
    <w:rsid w:val="008065D2"/>
    <w:rsid w:val="0082194C"/>
    <w:rsid w:val="008220C4"/>
    <w:rsid w:val="008222FF"/>
    <w:rsid w:val="008241FF"/>
    <w:rsid w:val="008278AC"/>
    <w:rsid w:val="008411E9"/>
    <w:rsid w:val="0084200F"/>
    <w:rsid w:val="008422A3"/>
    <w:rsid w:val="00843B2C"/>
    <w:rsid w:val="008471C4"/>
    <w:rsid w:val="008A18BE"/>
    <w:rsid w:val="008A24B6"/>
    <w:rsid w:val="008A4900"/>
    <w:rsid w:val="008B3DF8"/>
    <w:rsid w:val="008C6250"/>
    <w:rsid w:val="008D0281"/>
    <w:rsid w:val="008E3C4E"/>
    <w:rsid w:val="008F6D45"/>
    <w:rsid w:val="008F6E61"/>
    <w:rsid w:val="0090181D"/>
    <w:rsid w:val="00912976"/>
    <w:rsid w:val="0092358A"/>
    <w:rsid w:val="00927244"/>
    <w:rsid w:val="009420E2"/>
    <w:rsid w:val="009831E3"/>
    <w:rsid w:val="009834C0"/>
    <w:rsid w:val="00984C95"/>
    <w:rsid w:val="00986AAC"/>
    <w:rsid w:val="009922DB"/>
    <w:rsid w:val="009A1DA2"/>
    <w:rsid w:val="009A3704"/>
    <w:rsid w:val="009A4739"/>
    <w:rsid w:val="009A674F"/>
    <w:rsid w:val="009B199C"/>
    <w:rsid w:val="009B54C8"/>
    <w:rsid w:val="009B61F1"/>
    <w:rsid w:val="009B62E0"/>
    <w:rsid w:val="009C3D88"/>
    <w:rsid w:val="009C40E3"/>
    <w:rsid w:val="009D1237"/>
    <w:rsid w:val="009D1C63"/>
    <w:rsid w:val="009E1401"/>
    <w:rsid w:val="009E3858"/>
    <w:rsid w:val="009E70DD"/>
    <w:rsid w:val="009F2ED9"/>
    <w:rsid w:val="009F3231"/>
    <w:rsid w:val="009F48BC"/>
    <w:rsid w:val="009F5C58"/>
    <w:rsid w:val="00A020D9"/>
    <w:rsid w:val="00A023A0"/>
    <w:rsid w:val="00A11EE5"/>
    <w:rsid w:val="00A12904"/>
    <w:rsid w:val="00A13927"/>
    <w:rsid w:val="00A1562B"/>
    <w:rsid w:val="00A16670"/>
    <w:rsid w:val="00A170F4"/>
    <w:rsid w:val="00A2559E"/>
    <w:rsid w:val="00A25FD9"/>
    <w:rsid w:val="00A37A5C"/>
    <w:rsid w:val="00A40B96"/>
    <w:rsid w:val="00A46BA8"/>
    <w:rsid w:val="00A47634"/>
    <w:rsid w:val="00A612FE"/>
    <w:rsid w:val="00A6476D"/>
    <w:rsid w:val="00A82ACC"/>
    <w:rsid w:val="00A85B12"/>
    <w:rsid w:val="00A932CD"/>
    <w:rsid w:val="00AA01AA"/>
    <w:rsid w:val="00AA26B8"/>
    <w:rsid w:val="00AA45CF"/>
    <w:rsid w:val="00AA5516"/>
    <w:rsid w:val="00AA6FB5"/>
    <w:rsid w:val="00AB3D40"/>
    <w:rsid w:val="00AB3FE2"/>
    <w:rsid w:val="00AB57D1"/>
    <w:rsid w:val="00AB7B29"/>
    <w:rsid w:val="00AC4A12"/>
    <w:rsid w:val="00AD3322"/>
    <w:rsid w:val="00AD7E4E"/>
    <w:rsid w:val="00AE07C2"/>
    <w:rsid w:val="00AE5428"/>
    <w:rsid w:val="00AF34DE"/>
    <w:rsid w:val="00AF4D58"/>
    <w:rsid w:val="00AF6666"/>
    <w:rsid w:val="00B05DFC"/>
    <w:rsid w:val="00B10154"/>
    <w:rsid w:val="00B12362"/>
    <w:rsid w:val="00B2138B"/>
    <w:rsid w:val="00B263EE"/>
    <w:rsid w:val="00B27F3B"/>
    <w:rsid w:val="00B47F14"/>
    <w:rsid w:val="00B81B44"/>
    <w:rsid w:val="00B9053B"/>
    <w:rsid w:val="00BA622C"/>
    <w:rsid w:val="00BA7731"/>
    <w:rsid w:val="00BB3278"/>
    <w:rsid w:val="00BC286B"/>
    <w:rsid w:val="00BC3422"/>
    <w:rsid w:val="00BC3AB3"/>
    <w:rsid w:val="00BE14D0"/>
    <w:rsid w:val="00BE5ED7"/>
    <w:rsid w:val="00C015B9"/>
    <w:rsid w:val="00C022F9"/>
    <w:rsid w:val="00C032EA"/>
    <w:rsid w:val="00C06EB5"/>
    <w:rsid w:val="00C1145F"/>
    <w:rsid w:val="00C12803"/>
    <w:rsid w:val="00C24956"/>
    <w:rsid w:val="00C45849"/>
    <w:rsid w:val="00C540FD"/>
    <w:rsid w:val="00C637E1"/>
    <w:rsid w:val="00C70D50"/>
    <w:rsid w:val="00C8243E"/>
    <w:rsid w:val="00C836B1"/>
    <w:rsid w:val="00C907D7"/>
    <w:rsid w:val="00C92338"/>
    <w:rsid w:val="00CA3EC0"/>
    <w:rsid w:val="00CA7C3A"/>
    <w:rsid w:val="00CC2DB2"/>
    <w:rsid w:val="00CC4A9D"/>
    <w:rsid w:val="00CD0307"/>
    <w:rsid w:val="00CD3D1B"/>
    <w:rsid w:val="00CD671D"/>
    <w:rsid w:val="00CD7447"/>
    <w:rsid w:val="00CE62B3"/>
    <w:rsid w:val="00CF468C"/>
    <w:rsid w:val="00CF6B32"/>
    <w:rsid w:val="00CF7DCA"/>
    <w:rsid w:val="00D04673"/>
    <w:rsid w:val="00D125C6"/>
    <w:rsid w:val="00D211E9"/>
    <w:rsid w:val="00D2312F"/>
    <w:rsid w:val="00D25114"/>
    <w:rsid w:val="00D269C1"/>
    <w:rsid w:val="00D30079"/>
    <w:rsid w:val="00D3540D"/>
    <w:rsid w:val="00D44953"/>
    <w:rsid w:val="00D542F3"/>
    <w:rsid w:val="00D543E5"/>
    <w:rsid w:val="00D5644B"/>
    <w:rsid w:val="00D56E25"/>
    <w:rsid w:val="00D71896"/>
    <w:rsid w:val="00D718D7"/>
    <w:rsid w:val="00D73212"/>
    <w:rsid w:val="00D814B7"/>
    <w:rsid w:val="00D90688"/>
    <w:rsid w:val="00D952AE"/>
    <w:rsid w:val="00DA3AAD"/>
    <w:rsid w:val="00DB312B"/>
    <w:rsid w:val="00DC5654"/>
    <w:rsid w:val="00DC658F"/>
    <w:rsid w:val="00DD29DD"/>
    <w:rsid w:val="00DE5239"/>
    <w:rsid w:val="00DE60CC"/>
    <w:rsid w:val="00DE7FA3"/>
    <w:rsid w:val="00E26B32"/>
    <w:rsid w:val="00E31444"/>
    <w:rsid w:val="00E3254C"/>
    <w:rsid w:val="00E407B6"/>
    <w:rsid w:val="00E41EF1"/>
    <w:rsid w:val="00E42942"/>
    <w:rsid w:val="00E45400"/>
    <w:rsid w:val="00E468A6"/>
    <w:rsid w:val="00E52AE7"/>
    <w:rsid w:val="00E57A63"/>
    <w:rsid w:val="00E64378"/>
    <w:rsid w:val="00E71BDF"/>
    <w:rsid w:val="00E8211D"/>
    <w:rsid w:val="00E83CA7"/>
    <w:rsid w:val="00E87B04"/>
    <w:rsid w:val="00E9362B"/>
    <w:rsid w:val="00EC046E"/>
    <w:rsid w:val="00EC171D"/>
    <w:rsid w:val="00EC5D99"/>
    <w:rsid w:val="00ED3490"/>
    <w:rsid w:val="00ED487E"/>
    <w:rsid w:val="00EE67A2"/>
    <w:rsid w:val="00EE7A0D"/>
    <w:rsid w:val="00EF0D21"/>
    <w:rsid w:val="00F061CB"/>
    <w:rsid w:val="00F17CE1"/>
    <w:rsid w:val="00F2115C"/>
    <w:rsid w:val="00F22ABA"/>
    <w:rsid w:val="00F36B12"/>
    <w:rsid w:val="00F417C3"/>
    <w:rsid w:val="00F45D7A"/>
    <w:rsid w:val="00F60F9F"/>
    <w:rsid w:val="00F64F08"/>
    <w:rsid w:val="00F734F5"/>
    <w:rsid w:val="00F86B17"/>
    <w:rsid w:val="00F966B1"/>
    <w:rsid w:val="00F97D48"/>
    <w:rsid w:val="00FA0311"/>
    <w:rsid w:val="00FA3344"/>
    <w:rsid w:val="00FC42E5"/>
    <w:rsid w:val="00FD640F"/>
    <w:rsid w:val="00FD6B4C"/>
    <w:rsid w:val="00FD6BE9"/>
    <w:rsid w:val="00FE12DF"/>
    <w:rsid w:val="00FF3B38"/>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03B60"/>
  <w15:docId w15:val="{92414A81-DE39-42FA-AB6B-4528CAF3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uiPriority="3"/>
    <w:lsdException w:name="List Number" w:semiHidden="1" w:uiPriority="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9" w:unhideWhenUsed="1"/>
    <w:lsdException w:name="List Bullet 4" w:semiHidden="1" w:uiPriority="9"/>
    <w:lsdException w:name="List Bullet 5" w:semiHidden="1" w:unhideWhenUsed="1"/>
    <w:lsdException w:name="List Number 2" w:semiHidden="1" w:uiPriority="3" w:unhideWhenUsed="1"/>
    <w:lsdException w:name="List Number 3" w:semiHidden="1" w:uiPriority="3" w:unhideWhenUsed="1"/>
    <w:lsdException w:name="List Number 4" w:semiHidden="1" w:uiPriority="9"/>
    <w:lsdException w:name="List Number 5" w:semiHidden="1" w:uiPriority="9"/>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AA45CF"/>
    <w:pPr>
      <w:keepLines/>
      <w:spacing w:before="240" w:after="120" w:line="360" w:lineRule="auto"/>
    </w:pPr>
    <w:rPr>
      <w:rFonts w:ascii="Arial" w:hAnsi="Arial" w:cs="Arial"/>
      <w:spacing w:val="-2"/>
      <w:sz w:val="24"/>
    </w:rPr>
  </w:style>
  <w:style w:type="paragraph" w:styleId="Heading1">
    <w:name w:val="heading 1"/>
    <w:next w:val="Normal"/>
    <w:link w:val="Heading1Char"/>
    <w:uiPriority w:val="1"/>
    <w:qFormat/>
    <w:rsid w:val="00A12904"/>
    <w:pPr>
      <w:keepNext/>
      <w:keepLines/>
      <w:pageBreakBefore/>
      <w:spacing w:before="600" w:after="300"/>
      <w:outlineLvl w:val="0"/>
    </w:pPr>
    <w:rPr>
      <w:rFonts w:asciiTheme="majorHAnsi" w:eastAsiaTheme="majorEastAsia" w:hAnsiTheme="majorHAnsi" w:cstheme="majorBidi"/>
      <w:bCs/>
      <w:color w:val="8A1A9C"/>
      <w:sz w:val="36"/>
      <w:szCs w:val="28"/>
    </w:rPr>
  </w:style>
  <w:style w:type="paragraph" w:styleId="Heading2">
    <w:name w:val="heading 2"/>
    <w:basedOn w:val="Normal"/>
    <w:next w:val="Normal"/>
    <w:link w:val="Heading2Char"/>
    <w:uiPriority w:val="1"/>
    <w:qFormat/>
    <w:rsid w:val="000744E0"/>
    <w:pPr>
      <w:keepNext/>
      <w:spacing w:before="320" w:line="288" w:lineRule="auto"/>
      <w:outlineLvl w:val="1"/>
    </w:pPr>
    <w:rPr>
      <w:rFonts w:asciiTheme="majorHAnsi" w:eastAsiaTheme="majorEastAsia" w:hAnsiTheme="majorHAnsi" w:cstheme="majorBidi"/>
      <w:b/>
      <w:bCs/>
      <w:color w:val="53565A"/>
      <w:spacing w:val="0"/>
      <w:sz w:val="30"/>
      <w:szCs w:val="24"/>
    </w:rPr>
  </w:style>
  <w:style w:type="paragraph" w:styleId="Heading3">
    <w:name w:val="heading 3"/>
    <w:basedOn w:val="Normal"/>
    <w:next w:val="Normal"/>
    <w:link w:val="Heading3Char"/>
    <w:uiPriority w:val="1"/>
    <w:qFormat/>
    <w:rsid w:val="0074102F"/>
    <w:pPr>
      <w:keepNext/>
      <w:spacing w:before="280" w:after="0"/>
      <w:outlineLvl w:val="2"/>
    </w:pPr>
    <w:rPr>
      <w:rFonts w:asciiTheme="majorHAnsi" w:eastAsiaTheme="majorEastAsia" w:hAnsiTheme="majorHAnsi" w:cstheme="majorBidi"/>
      <w:b/>
      <w:bCs/>
      <w:color w:val="53565A"/>
      <w:sz w:val="26"/>
    </w:rPr>
  </w:style>
  <w:style w:type="paragraph" w:styleId="Heading4">
    <w:name w:val="heading 4"/>
    <w:basedOn w:val="Normal"/>
    <w:next w:val="Normal"/>
    <w:link w:val="Heading4Char"/>
    <w:uiPriority w:val="1"/>
    <w:qFormat/>
    <w:rsid w:val="00912976"/>
    <w:pPr>
      <w:keepNext/>
      <w:spacing w:before="160" w:after="0" w:line="264" w:lineRule="auto"/>
      <w:outlineLvl w:val="3"/>
    </w:pPr>
    <w:rPr>
      <w:rFonts w:asciiTheme="majorHAnsi" w:eastAsiaTheme="majorEastAsia" w:hAnsiTheme="majorHAnsi" w:cstheme="majorBidi"/>
      <w:bCs/>
      <w:iCs/>
      <w:color w:val="53565A"/>
      <w:spacing w:val="0"/>
      <w:sz w:val="22"/>
      <w:szCs w:val="21"/>
      <w:lang w:eastAsia="en-US"/>
    </w:rPr>
  </w:style>
  <w:style w:type="paragraph" w:styleId="Heading5">
    <w:name w:val="heading 5"/>
    <w:basedOn w:val="Normal"/>
    <w:next w:val="Normal"/>
    <w:link w:val="Heading5Char"/>
    <w:uiPriority w:val="9"/>
    <w:semiHidden/>
    <w:qFormat/>
    <w:rsid w:val="00E87B04"/>
    <w:pPr>
      <w:keepNext/>
      <w:spacing w:before="200" w:after="0"/>
      <w:outlineLvl w:val="4"/>
    </w:pPr>
    <w:rPr>
      <w:rFonts w:asciiTheme="majorHAnsi" w:eastAsiaTheme="majorEastAsia" w:hAnsiTheme="majorHAnsi" w:cstheme="majorBidi"/>
      <w:b/>
      <w:color w:val="232B39" w:themeColor="text1"/>
    </w:rPr>
  </w:style>
  <w:style w:type="paragraph" w:styleId="Heading6">
    <w:name w:val="heading 6"/>
    <w:basedOn w:val="Normal"/>
    <w:next w:val="Normal"/>
    <w:link w:val="Heading6Char"/>
    <w:uiPriority w:val="9"/>
    <w:semiHidden/>
    <w:qFormat/>
    <w:rsid w:val="00E87B04"/>
    <w:pPr>
      <w:keepNext/>
      <w:spacing w:before="200" w:after="0"/>
      <w:outlineLvl w:val="5"/>
    </w:pPr>
    <w:rPr>
      <w:rFonts w:asciiTheme="majorHAnsi" w:eastAsiaTheme="majorEastAsia" w:hAnsiTheme="majorHAnsi" w:cstheme="majorBidi"/>
      <w:i/>
      <w:iCs/>
      <w:color w:val="420C4E" w:themeColor="accent1" w:themeShade="7F"/>
      <w:spacing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2904"/>
    <w:rPr>
      <w:rFonts w:asciiTheme="majorHAnsi" w:eastAsiaTheme="majorEastAsia" w:hAnsiTheme="majorHAnsi" w:cstheme="majorBidi"/>
      <w:bCs/>
      <w:color w:val="8A1A9C"/>
      <w:sz w:val="36"/>
      <w:szCs w:val="28"/>
    </w:rPr>
  </w:style>
  <w:style w:type="character" w:customStyle="1" w:styleId="Heading2Char">
    <w:name w:val="Heading 2 Char"/>
    <w:basedOn w:val="DefaultParagraphFont"/>
    <w:link w:val="Heading2"/>
    <w:uiPriority w:val="1"/>
    <w:rsid w:val="000744E0"/>
    <w:rPr>
      <w:rFonts w:asciiTheme="majorHAnsi" w:eastAsiaTheme="majorEastAsia" w:hAnsiTheme="majorHAnsi" w:cstheme="majorBidi"/>
      <w:b/>
      <w:bCs/>
      <w:color w:val="53565A"/>
      <w:sz w:val="30"/>
      <w:szCs w:val="24"/>
    </w:rPr>
  </w:style>
  <w:style w:type="character" w:customStyle="1" w:styleId="Heading3Char">
    <w:name w:val="Heading 3 Char"/>
    <w:basedOn w:val="DefaultParagraphFont"/>
    <w:link w:val="Heading3"/>
    <w:uiPriority w:val="1"/>
    <w:rsid w:val="0074102F"/>
    <w:rPr>
      <w:rFonts w:asciiTheme="majorHAnsi" w:eastAsiaTheme="majorEastAsia" w:hAnsiTheme="majorHAnsi" w:cstheme="majorBidi"/>
      <w:b/>
      <w:bCs/>
      <w:color w:val="53565A"/>
      <w:spacing w:val="-2"/>
      <w:sz w:val="26"/>
    </w:rPr>
  </w:style>
  <w:style w:type="character" w:customStyle="1" w:styleId="Heading4Char">
    <w:name w:val="Heading 4 Char"/>
    <w:basedOn w:val="DefaultParagraphFont"/>
    <w:link w:val="Heading4"/>
    <w:uiPriority w:val="1"/>
    <w:rsid w:val="00912976"/>
    <w:rPr>
      <w:rFonts w:asciiTheme="majorHAnsi" w:eastAsiaTheme="majorEastAsia" w:hAnsiTheme="majorHAnsi" w:cstheme="majorBidi"/>
      <w:bCs/>
      <w:iCs/>
      <w:color w:val="53565A"/>
      <w:sz w:val="22"/>
      <w:szCs w:val="21"/>
      <w:lang w:eastAsia="en-US"/>
    </w:rPr>
  </w:style>
  <w:style w:type="character" w:customStyle="1" w:styleId="Heading5Char">
    <w:name w:val="Heading 5 Char"/>
    <w:basedOn w:val="DefaultParagraphFont"/>
    <w:link w:val="Heading5"/>
    <w:uiPriority w:val="9"/>
    <w:semiHidden/>
    <w:rsid w:val="00E87B04"/>
    <w:rPr>
      <w:rFonts w:asciiTheme="majorHAnsi" w:eastAsiaTheme="majorEastAsia" w:hAnsiTheme="majorHAnsi" w:cstheme="majorBidi"/>
      <w:b/>
      <w:color w:val="232B39" w:themeColor="text1"/>
      <w:spacing w:val="-2"/>
      <w:sz w:val="24"/>
    </w:rPr>
  </w:style>
  <w:style w:type="character" w:customStyle="1" w:styleId="Heading6Char">
    <w:name w:val="Heading 6 Char"/>
    <w:basedOn w:val="DefaultParagraphFont"/>
    <w:link w:val="Heading6"/>
    <w:uiPriority w:val="9"/>
    <w:semiHidden/>
    <w:rsid w:val="00E87B04"/>
    <w:rPr>
      <w:rFonts w:asciiTheme="majorHAnsi" w:eastAsiaTheme="majorEastAsia" w:hAnsiTheme="majorHAnsi" w:cstheme="majorBidi"/>
      <w:i/>
      <w:iCs/>
      <w:color w:val="420C4E" w:themeColor="accent1" w:themeShade="7F"/>
      <w:sz w:val="28"/>
      <w:szCs w:val="22"/>
    </w:rPr>
  </w:style>
  <w:style w:type="table" w:styleId="LightShading">
    <w:name w:val="Light Shading"/>
    <w:basedOn w:val="TableNormal"/>
    <w:uiPriority w:val="60"/>
    <w:rsid w:val="00E87B04"/>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E87B04"/>
    <w:pPr>
      <w:spacing w:before="20" w:after="20" w:line="240" w:lineRule="auto"/>
    </w:pPr>
    <w:rPr>
      <w:rFonts w:eastAsiaTheme="minorHAnsi"/>
      <w:spacing w:val="2"/>
      <w:sz w:val="17"/>
      <w:szCs w:val="21"/>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86"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53565A"/>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E87B04"/>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E87B04"/>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091925"/>
    <w:pPr>
      <w:pBdr>
        <w:bottom w:val="single" w:sz="8" w:space="3" w:color="AB5DBA" w:themeColor="accent2"/>
        <w:between w:val="single" w:sz="8" w:space="3" w:color="AB5DBA" w:themeColor="accent2"/>
      </w:pBdr>
      <w:tabs>
        <w:tab w:val="left" w:pos="1008"/>
        <w:tab w:val="right" w:leader="dot" w:pos="8730"/>
      </w:tabs>
      <w:spacing w:before="60" w:after="60" w:line="240" w:lineRule="auto"/>
      <w:ind w:right="432"/>
    </w:pPr>
    <w:rPr>
      <w:rFonts w:asciiTheme="minorHAnsi" w:hAnsiTheme="minorHAnsi"/>
      <w:noProof/>
      <w:szCs w:val="24"/>
    </w:rPr>
  </w:style>
  <w:style w:type="paragraph" w:styleId="TOC2">
    <w:name w:val="toc 2"/>
    <w:next w:val="Normal"/>
    <w:uiPriority w:val="39"/>
    <w:rsid w:val="00E87B04"/>
    <w:pPr>
      <w:tabs>
        <w:tab w:val="right" w:leader="dot" w:pos="8730"/>
      </w:tabs>
      <w:spacing w:after="100"/>
      <w:ind w:left="990" w:right="432" w:hanging="544"/>
      <w:contextualSpacing/>
    </w:pPr>
    <w:rPr>
      <w:noProof/>
      <w:spacing w:val="2"/>
    </w:rPr>
  </w:style>
  <w:style w:type="paragraph" w:styleId="TOC3">
    <w:name w:val="toc 3"/>
    <w:basedOn w:val="Normal"/>
    <w:next w:val="Normal"/>
    <w:uiPriority w:val="39"/>
    <w:rsid w:val="00E87B04"/>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E87B04"/>
    <w:pPr>
      <w:spacing w:after="60" w:line="240" w:lineRule="auto"/>
    </w:pPr>
    <w:rPr>
      <w:sz w:val="16"/>
    </w:rPr>
  </w:style>
  <w:style w:type="paragraph" w:styleId="Index2">
    <w:name w:val="index 2"/>
    <w:basedOn w:val="Normal"/>
    <w:next w:val="Normal"/>
    <w:uiPriority w:val="99"/>
    <w:semiHidden/>
    <w:rsid w:val="00E87B04"/>
    <w:pPr>
      <w:spacing w:after="0" w:line="240" w:lineRule="auto"/>
      <w:ind w:left="216"/>
    </w:pPr>
    <w:rPr>
      <w:sz w:val="16"/>
      <w:szCs w:val="16"/>
    </w:rPr>
  </w:style>
  <w:style w:type="character" w:styleId="Hyperlink">
    <w:name w:val="Hyperlink"/>
    <w:basedOn w:val="DefaultParagraphFont"/>
    <w:uiPriority w:val="99"/>
    <w:rsid w:val="00DE5239"/>
    <w:rPr>
      <w:color w:val="AB5DBA" w:themeColor="accent2"/>
      <w:u w:val="none"/>
    </w:rPr>
  </w:style>
  <w:style w:type="paragraph" w:customStyle="1" w:styleId="Heading1numbered">
    <w:name w:val="Heading 1 numbered"/>
    <w:basedOn w:val="Heading1"/>
    <w:next w:val="NormalIndent"/>
    <w:uiPriority w:val="8"/>
    <w:qFormat/>
    <w:rsid w:val="00E87B04"/>
    <w:pPr>
      <w:numPr>
        <w:ilvl w:val="2"/>
        <w:numId w:val="4"/>
      </w:numPr>
    </w:pPr>
    <w:rPr>
      <w:spacing w:val="2"/>
    </w:rPr>
  </w:style>
  <w:style w:type="paragraph" w:styleId="NormalIndent">
    <w:name w:val="Normal Indent"/>
    <w:basedOn w:val="BodyText"/>
    <w:uiPriority w:val="8"/>
    <w:qFormat/>
    <w:rsid w:val="0025154B"/>
    <w:pPr>
      <w:spacing w:line="252" w:lineRule="auto"/>
      <w:ind w:left="792"/>
    </w:pPr>
    <w:rPr>
      <w:rFonts w:asciiTheme="minorHAnsi" w:hAnsiTheme="minorHAnsi"/>
    </w:rPr>
  </w:style>
  <w:style w:type="paragraph" w:customStyle="1" w:styleId="Heading2numbered">
    <w:name w:val="Heading 2 numbered"/>
    <w:basedOn w:val="Heading2"/>
    <w:next w:val="BodyText"/>
    <w:uiPriority w:val="8"/>
    <w:qFormat/>
    <w:rsid w:val="00E87B04"/>
    <w:pPr>
      <w:numPr>
        <w:ilvl w:val="3"/>
        <w:numId w:val="4"/>
      </w:numPr>
    </w:pPr>
  </w:style>
  <w:style w:type="paragraph" w:customStyle="1" w:styleId="Heading3numbered">
    <w:name w:val="Heading 3 numbered"/>
    <w:basedOn w:val="Heading3"/>
    <w:next w:val="NormalIndent"/>
    <w:uiPriority w:val="8"/>
    <w:qFormat/>
    <w:rsid w:val="00E87B04"/>
    <w:pPr>
      <w:numPr>
        <w:ilvl w:val="4"/>
        <w:numId w:val="4"/>
      </w:numPr>
    </w:pPr>
  </w:style>
  <w:style w:type="paragraph" w:customStyle="1" w:styleId="Heading4numbered">
    <w:name w:val="Heading 4 numbered"/>
    <w:basedOn w:val="Heading4"/>
    <w:next w:val="NormalIndent"/>
    <w:uiPriority w:val="8"/>
    <w:qFormat/>
    <w:rsid w:val="00E87B04"/>
    <w:pPr>
      <w:numPr>
        <w:ilvl w:val="5"/>
        <w:numId w:val="4"/>
      </w:numPr>
    </w:pPr>
  </w:style>
  <w:style w:type="paragraph" w:customStyle="1" w:styleId="Spacer">
    <w:name w:val="Spacer"/>
    <w:basedOn w:val="Normal"/>
    <w:uiPriority w:val="13"/>
    <w:semiHidden/>
    <w:qFormat/>
    <w:rsid w:val="00E87B0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87B04"/>
    <w:pPr>
      <w:spacing w:after="240" w:line="440" w:lineRule="exact"/>
    </w:pPr>
    <w:rPr>
      <w:rFonts w:asciiTheme="majorHAnsi" w:eastAsia="Times New Roman" w:hAnsiTheme="majorHAnsi" w:cstheme="majorHAnsi"/>
      <w:color w:val="53565A"/>
      <w:spacing w:val="-2"/>
      <w:sz w:val="40"/>
      <w:szCs w:val="24"/>
    </w:rPr>
  </w:style>
  <w:style w:type="paragraph" w:customStyle="1" w:styleId="TertiaryTitle">
    <w:name w:val="Tertiary Title"/>
    <w:next w:val="Normal"/>
    <w:uiPriority w:val="99"/>
    <w:rsid w:val="00E87B04"/>
    <w:pPr>
      <w:spacing w:after="0"/>
    </w:pPr>
    <w:rPr>
      <w:rFonts w:asciiTheme="majorHAnsi" w:eastAsia="Times New Roman" w:hAnsiTheme="majorHAnsi" w:cstheme="majorHAnsi"/>
      <w:b/>
      <w:color w:val="53565A"/>
      <w:spacing w:val="2"/>
      <w:sz w:val="28"/>
      <w:szCs w:val="40"/>
      <w:lang w:eastAsia="en-US"/>
    </w:rPr>
  </w:style>
  <w:style w:type="character" w:customStyle="1" w:styleId="SubtitleChar">
    <w:name w:val="Subtitle Char"/>
    <w:basedOn w:val="DefaultParagraphFont"/>
    <w:link w:val="Subtitle"/>
    <w:uiPriority w:val="99"/>
    <w:rsid w:val="00E87B04"/>
    <w:rPr>
      <w:rFonts w:asciiTheme="majorHAnsi" w:eastAsia="Times New Roman" w:hAnsiTheme="majorHAnsi" w:cstheme="majorHAnsi"/>
      <w:color w:val="53565A"/>
      <w:spacing w:val="-2"/>
      <w:sz w:val="40"/>
      <w:szCs w:val="24"/>
    </w:rPr>
  </w:style>
  <w:style w:type="paragraph" w:styleId="Title">
    <w:name w:val="Title"/>
    <w:next w:val="Subtitle"/>
    <w:link w:val="TitleChar"/>
    <w:uiPriority w:val="10"/>
    <w:qFormat/>
    <w:rsid w:val="00A12904"/>
    <w:pPr>
      <w:spacing w:before="240" w:after="40" w:line="252" w:lineRule="auto"/>
    </w:pPr>
    <w:rPr>
      <w:rFonts w:asciiTheme="majorHAnsi" w:eastAsia="Times New Roman" w:hAnsiTheme="majorHAnsi" w:cstheme="majorHAnsi"/>
      <w:color w:val="8A1A9C"/>
      <w:spacing w:val="16"/>
      <w:sz w:val="60"/>
      <w:szCs w:val="22"/>
    </w:rPr>
  </w:style>
  <w:style w:type="character" w:customStyle="1" w:styleId="TitleChar">
    <w:name w:val="Title Char"/>
    <w:basedOn w:val="DefaultParagraphFont"/>
    <w:link w:val="Title"/>
    <w:uiPriority w:val="10"/>
    <w:rsid w:val="00A12904"/>
    <w:rPr>
      <w:rFonts w:asciiTheme="majorHAnsi" w:eastAsia="Times New Roman" w:hAnsiTheme="majorHAnsi" w:cstheme="majorHAnsi"/>
      <w:color w:val="8A1A9C"/>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styleId="IndexHeading">
    <w:name w:val="index heading"/>
    <w:basedOn w:val="Normal"/>
    <w:next w:val="Index1"/>
    <w:uiPriority w:val="99"/>
    <w:semiHidden/>
    <w:rsid w:val="00E87B04"/>
    <w:rPr>
      <w:rFonts w:asciiTheme="majorHAnsi" w:eastAsiaTheme="majorEastAsia" w:hAnsiTheme="majorHAnsi" w:cstheme="majorBidi"/>
      <w:b/>
      <w:bCs/>
    </w:rPr>
  </w:style>
  <w:style w:type="paragraph" w:styleId="Header">
    <w:name w:val="header"/>
    <w:basedOn w:val="Normal"/>
    <w:link w:val="HeaderChar"/>
    <w:uiPriority w:val="99"/>
    <w:rsid w:val="00E87B04"/>
    <w:pPr>
      <w:spacing w:after="0" w:line="240" w:lineRule="auto"/>
      <w:ind w:right="-784"/>
      <w:jc w:val="right"/>
    </w:pPr>
  </w:style>
  <w:style w:type="character" w:customStyle="1" w:styleId="HeaderChar">
    <w:name w:val="Header Char"/>
    <w:basedOn w:val="DefaultParagraphFont"/>
    <w:link w:val="Header"/>
    <w:uiPriority w:val="99"/>
    <w:rsid w:val="00E87B04"/>
    <w:rPr>
      <w:rFonts w:ascii="Arial" w:hAnsi="Arial" w:cs="Arial"/>
      <w:spacing w:val="-2"/>
      <w:sz w:val="24"/>
    </w:rPr>
  </w:style>
  <w:style w:type="paragraph" w:styleId="Footer">
    <w:name w:val="footer"/>
    <w:basedOn w:val="Normal"/>
    <w:link w:val="FooterChar"/>
    <w:uiPriority w:val="99"/>
    <w:rsid w:val="00754E8E"/>
    <w:pPr>
      <w:tabs>
        <w:tab w:val="right" w:pos="9000"/>
      </w:tabs>
      <w:spacing w:before="0" w:after="0" w:line="240" w:lineRule="auto"/>
      <w:ind w:right="26"/>
    </w:pPr>
    <w:rPr>
      <w:rFonts w:asciiTheme="minorHAnsi" w:hAnsiTheme="minorHAnsi"/>
      <w:noProof/>
      <w:sz w:val="20"/>
    </w:rPr>
  </w:style>
  <w:style w:type="character" w:customStyle="1" w:styleId="FooterChar">
    <w:name w:val="Footer Char"/>
    <w:basedOn w:val="DefaultParagraphFont"/>
    <w:link w:val="Footer"/>
    <w:uiPriority w:val="99"/>
    <w:rsid w:val="00754E8E"/>
    <w:rPr>
      <w:rFonts w:cs="Arial"/>
      <w:noProof/>
      <w:spacing w:val="-2"/>
    </w:rPr>
  </w:style>
  <w:style w:type="character" w:styleId="PageNumber">
    <w:name w:val="page number"/>
    <w:uiPriority w:val="49"/>
    <w:rsid w:val="00DE5239"/>
    <w:rPr>
      <w:color w:val="232B39" w:themeColor="text1"/>
      <w:sz w:val="32"/>
      <w:szCs w:val="32"/>
    </w:rPr>
  </w:style>
  <w:style w:type="paragraph" w:styleId="TOCHeading">
    <w:name w:val="TOC Heading"/>
    <w:next w:val="Normal"/>
    <w:uiPriority w:val="39"/>
    <w:rsid w:val="00E87B04"/>
    <w:pPr>
      <w:spacing w:before="480" w:after="360"/>
    </w:pPr>
    <w:rPr>
      <w:rFonts w:asciiTheme="majorHAnsi" w:eastAsiaTheme="majorEastAsia" w:hAnsiTheme="majorHAnsi" w:cstheme="majorBidi"/>
      <w:bCs/>
      <w:color w:val="53565A"/>
      <w:spacing w:val="2"/>
      <w:sz w:val="36"/>
      <w:szCs w:val="28"/>
    </w:rPr>
  </w:style>
  <w:style w:type="paragraph" w:customStyle="1" w:styleId="NormalTight">
    <w:name w:val="Normal Tight"/>
    <w:uiPriority w:val="99"/>
    <w:semiHidden/>
    <w:rsid w:val="00E87B04"/>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E87B04"/>
    <w:pPr>
      <w:spacing w:before="5800"/>
      <w:ind w:right="1382"/>
    </w:pPr>
  </w:style>
  <w:style w:type="paragraph" w:styleId="TOC4">
    <w:name w:val="toc 4"/>
    <w:basedOn w:val="TOC1"/>
    <w:next w:val="Normal"/>
    <w:uiPriority w:val="39"/>
    <w:semiHidden/>
    <w:rsid w:val="00E87B04"/>
    <w:pPr>
      <w:ind w:left="450" w:hanging="450"/>
    </w:pPr>
    <w:rPr>
      <w:lang w:eastAsia="en-US"/>
    </w:rPr>
  </w:style>
  <w:style w:type="paragraph" w:styleId="TOC5">
    <w:name w:val="toc 5"/>
    <w:basedOn w:val="TOC2"/>
    <w:next w:val="Normal"/>
    <w:uiPriority w:val="39"/>
    <w:semiHidden/>
    <w:rsid w:val="00E87B04"/>
    <w:pPr>
      <w:ind w:left="1080" w:hanging="634"/>
    </w:pPr>
    <w:rPr>
      <w:lang w:eastAsia="en-US"/>
    </w:rPr>
  </w:style>
  <w:style w:type="paragraph" w:styleId="TOC6">
    <w:name w:val="toc 6"/>
    <w:basedOn w:val="TOC3"/>
    <w:next w:val="Normal"/>
    <w:uiPriority w:val="39"/>
    <w:semiHidden/>
    <w:rsid w:val="00E87B04"/>
    <w:pPr>
      <w:ind w:left="1800" w:hanging="720"/>
    </w:pPr>
    <w:rPr>
      <w:lang w:eastAsia="en-US"/>
    </w:rPr>
  </w:style>
  <w:style w:type="table" w:customStyle="1" w:styleId="Indented">
    <w:name w:val="Indented"/>
    <w:basedOn w:val="TableGrid"/>
    <w:uiPriority w:val="99"/>
    <w:rsid w:val="00E87B04"/>
    <w:pPr>
      <w:spacing w:after="0"/>
    </w:pPr>
    <w:tblPr>
      <w:tblInd w:w="864" w:type="dxa"/>
    </w:tbl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pPr>
        <w:jc w:val="left"/>
      </w:pPr>
      <w:tblPr/>
      <w:tcPr>
        <w:shd w:val="clear" w:color="auto" w:fill="C6EEF0"/>
      </w:tcPr>
    </w:tblStylePr>
  </w:style>
  <w:style w:type="paragraph" w:customStyle="1" w:styleId="Tableheader">
    <w:name w:val="Table header"/>
    <w:basedOn w:val="Normal"/>
    <w:uiPriority w:val="5"/>
    <w:qFormat/>
    <w:rsid w:val="00481876"/>
    <w:pPr>
      <w:keepNext/>
      <w:widowControl w:val="0"/>
      <w:spacing w:before="120" w:line="240" w:lineRule="auto"/>
    </w:pPr>
    <w:rPr>
      <w:rFonts w:asciiTheme="minorHAnsi" w:eastAsiaTheme="minorHAnsi" w:hAnsiTheme="minorHAnsi"/>
      <w:color w:val="FFFFFF" w:themeColor="background1"/>
      <w:spacing w:val="0"/>
      <w:sz w:val="18"/>
      <w:szCs w:val="18"/>
      <w:lang w:val="en-US" w:eastAsia="en-US"/>
    </w:rPr>
  </w:style>
  <w:style w:type="paragraph" w:styleId="FootnoteText">
    <w:name w:val="footnote text"/>
    <w:basedOn w:val="Normal"/>
    <w:link w:val="FootnoteTextChar"/>
    <w:uiPriority w:val="99"/>
    <w:semiHidden/>
    <w:rsid w:val="000744E0"/>
    <w:pPr>
      <w:spacing w:before="0" w:after="0" w:line="240" w:lineRule="auto"/>
    </w:pPr>
    <w:rPr>
      <w:rFonts w:asciiTheme="minorHAnsi" w:hAnsiTheme="minorHAnsi"/>
      <w:sz w:val="18"/>
    </w:rPr>
  </w:style>
  <w:style w:type="character" w:customStyle="1" w:styleId="FootnoteTextChar">
    <w:name w:val="Footnote Text Char"/>
    <w:basedOn w:val="DefaultParagraphFont"/>
    <w:link w:val="FootnoteText"/>
    <w:uiPriority w:val="99"/>
    <w:semiHidden/>
    <w:rsid w:val="000744E0"/>
    <w:rPr>
      <w:rFonts w:cs="Arial"/>
      <w:spacing w:val="-2"/>
      <w:sz w:val="18"/>
    </w:rPr>
  </w:style>
  <w:style w:type="character" w:styleId="FootnoteReference">
    <w:name w:val="footnote reference"/>
    <w:basedOn w:val="DefaultParagraphFont"/>
    <w:uiPriority w:val="99"/>
    <w:semiHidden/>
    <w:rsid w:val="00E87B04"/>
    <w:rPr>
      <w:vertAlign w:val="superscript"/>
    </w:rPr>
  </w:style>
  <w:style w:type="paragraph" w:customStyle="1" w:styleId="NoteNormalindent">
    <w:name w:val="Note Normal indent"/>
    <w:basedOn w:val="Normal"/>
    <w:uiPriority w:val="9"/>
    <w:semiHidden/>
    <w:rsid w:val="00AA45CF"/>
    <w:pPr>
      <w:keepNext/>
      <w:spacing w:before="80" w:line="240" w:lineRule="auto"/>
      <w:ind w:left="792"/>
    </w:pPr>
    <w:rPr>
      <w:rFonts w:eastAsia="Times New Roman" w:cstheme="minorHAnsi"/>
      <w:color w:val="000000"/>
      <w:spacing w:val="1"/>
      <w:sz w:val="16"/>
      <w:szCs w:val="16"/>
      <w:lang w:eastAsia="en-US"/>
    </w:rPr>
  </w:style>
  <w:style w:type="paragraph" w:styleId="Caption">
    <w:name w:val="caption"/>
    <w:basedOn w:val="BodyText"/>
    <w:next w:val="BodyText"/>
    <w:uiPriority w:val="6"/>
    <w:rsid w:val="00B12362"/>
    <w:pPr>
      <w:keepNext/>
      <w:spacing w:before="200" w:after="0" w:line="240" w:lineRule="auto"/>
    </w:pPr>
    <w:rPr>
      <w:rFonts w:asciiTheme="minorHAnsi" w:hAnsiTheme="minorHAnsi"/>
      <w:b/>
      <w:bCs/>
      <w:color w:val="46214D" w:themeColor="background2" w:themeShade="40"/>
      <w:sz w:val="22"/>
      <w:szCs w:val="18"/>
    </w:rPr>
  </w:style>
  <w:style w:type="character" w:styleId="PlaceholderText">
    <w:name w:val="Placeholder Text"/>
    <w:basedOn w:val="DefaultParagraphFont"/>
    <w:uiPriority w:val="99"/>
    <w:semiHidden/>
    <w:rsid w:val="00E87B04"/>
    <w:rPr>
      <w:color w:val="808080"/>
    </w:rPr>
  </w:style>
  <w:style w:type="character" w:styleId="CommentReference">
    <w:name w:val="annotation reference"/>
    <w:basedOn w:val="DefaultParagraphFont"/>
    <w:uiPriority w:val="99"/>
    <w:semiHidden/>
    <w:unhideWhenUsed/>
    <w:rsid w:val="00E87B04"/>
    <w:rPr>
      <w:sz w:val="16"/>
      <w:szCs w:val="16"/>
    </w:rPr>
  </w:style>
  <w:style w:type="paragraph" w:styleId="CommentSubject">
    <w:name w:val="annotation subject"/>
    <w:basedOn w:val="Normal"/>
    <w:next w:val="Normal"/>
    <w:link w:val="CommentSubjectChar"/>
    <w:uiPriority w:val="99"/>
    <w:semiHidden/>
    <w:unhideWhenUsed/>
    <w:rsid w:val="00E87B04"/>
    <w:pPr>
      <w:spacing w:before="0" w:after="180" w:line="240" w:lineRule="auto"/>
    </w:pPr>
    <w:rPr>
      <w:b/>
      <w:bCs/>
      <w:spacing w:val="0"/>
    </w:rPr>
  </w:style>
  <w:style w:type="character" w:customStyle="1" w:styleId="CommentSubjectChar">
    <w:name w:val="Comment Subject Char"/>
    <w:basedOn w:val="DefaultParagraphFont"/>
    <w:link w:val="CommentSubject"/>
    <w:uiPriority w:val="99"/>
    <w:semiHidden/>
    <w:rsid w:val="00E87B04"/>
    <w:rPr>
      <w:rFonts w:ascii="Arial" w:hAnsi="Arial" w:cs="Arial"/>
      <w:b/>
      <w:bCs/>
      <w:sz w:val="24"/>
    </w:rPr>
  </w:style>
  <w:style w:type="paragraph" w:styleId="Revision">
    <w:name w:val="Revision"/>
    <w:hidden/>
    <w:uiPriority w:val="99"/>
    <w:semiHidden/>
    <w:rsid w:val="00B263EE"/>
    <w:pPr>
      <w:spacing w:after="0" w:line="240" w:lineRule="auto"/>
    </w:pPr>
    <w:rPr>
      <w:sz w:val="22"/>
      <w:szCs w:val="22"/>
    </w:rPr>
  </w:style>
  <w:style w:type="table" w:customStyle="1" w:styleId="DTFtexttable">
    <w:name w:val="DTF text table"/>
    <w:basedOn w:val="TableGrid"/>
    <w:uiPriority w:val="99"/>
    <w:rsid w:val="00481876"/>
    <w:pPr>
      <w:spacing w:before="30" w:after="30" w:line="264" w:lineRule="auto"/>
    </w:pPr>
    <w:rPr>
      <w:sz w:val="18"/>
    </w:rPr>
    <w:tblPr>
      <w:tblBorders>
        <w:top w:val="none" w:sz="0" w:space="0" w:color="auto"/>
        <w:left w:val="none" w:sz="0" w:space="0" w:color="auto"/>
        <w:bottom w:val="single" w:sz="12" w:space="0" w:color="87189D" w:themeColor="accent1"/>
        <w:right w:val="none" w:sz="0" w:space="0" w:color="auto"/>
        <w:insideH w:val="single" w:sz="8" w:space="0" w:color="53565A"/>
        <w:insideV w:val="none" w:sz="0" w:space="0" w:color="auto"/>
      </w:tblBorders>
    </w:tblPr>
    <w:tcPr>
      <w:shd w:val="clear" w:color="auto" w:fill="FFFFFF" w:themeFill="background1"/>
    </w:tcPr>
    <w:tblStylePr w:type="firstRow">
      <w:pPr>
        <w:keepNext/>
        <w:keepLines/>
        <w:widowControl/>
        <w:wordWrap/>
        <w:spacing w:beforeLines="0" w:before="120" w:beforeAutospacing="0" w:afterLines="0" w:after="30" w:afterAutospacing="0"/>
        <w:jc w:val="left"/>
      </w:pPr>
      <w:rPr>
        <w:b w:val="0"/>
        <w:i w:val="0"/>
        <w:color w:val="FFFFFF" w:themeColor="background1"/>
      </w:rPr>
      <w:tblPr/>
      <w:tcPr>
        <w:shd w:val="clear" w:color="auto" w:fill="87189D" w:themeFill="accent1"/>
        <w:vAlign w:val="bottom"/>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E9C8EB" w:themeFill="accent3" w:themeFillTint="33"/>
      </w:tcPr>
    </w:tblStylePr>
    <w:tblStylePr w:type="lastCol">
      <w:pPr>
        <w:jc w:val="left"/>
      </w:pPr>
    </w:tblStylePr>
    <w:tblStylePr w:type="band1Vert">
      <w:pPr>
        <w:jc w:val="left"/>
      </w:pPr>
    </w:tblStylePr>
    <w:tblStylePr w:type="band2Vert">
      <w:pPr>
        <w:jc w:val="left"/>
      </w:pPr>
    </w:tblStylePr>
    <w:tblStylePr w:type="band2Horz">
      <w:pPr>
        <w:jc w:val="left"/>
      </w:pPr>
      <w:tblPr/>
      <w:tcPr>
        <w:shd w:val="clear" w:color="auto" w:fill="E9C8EB"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BodyText"/>
    <w:uiPriority w:val="3"/>
    <w:rsid w:val="009F48BC"/>
    <w:pPr>
      <w:numPr>
        <w:numId w:val="9"/>
      </w:numPr>
    </w:pPr>
  </w:style>
  <w:style w:type="paragraph" w:styleId="ListBullet2">
    <w:name w:val="List Bullet 2"/>
    <w:basedOn w:val="BodyText"/>
    <w:uiPriority w:val="3"/>
    <w:rsid w:val="009F48BC"/>
    <w:pPr>
      <w:numPr>
        <w:ilvl w:val="1"/>
        <w:numId w:val="11"/>
      </w:numPr>
    </w:pPr>
  </w:style>
  <w:style w:type="paragraph" w:customStyle="1" w:styleId="Introduction">
    <w:name w:val="Introduction"/>
    <w:basedOn w:val="Normal"/>
    <w:uiPriority w:val="2"/>
    <w:qFormat/>
    <w:rsid w:val="000744E0"/>
    <w:pPr>
      <w:spacing w:after="280" w:line="288" w:lineRule="auto"/>
    </w:pPr>
    <w:rPr>
      <w:rFonts w:asciiTheme="minorHAnsi" w:hAnsiTheme="minorHAnsi"/>
      <w:color w:val="53565A"/>
      <w:sz w:val="30"/>
      <w:szCs w:val="30"/>
    </w:rPr>
  </w:style>
  <w:style w:type="paragraph" w:styleId="BodyText">
    <w:name w:val="Body Text"/>
    <w:basedOn w:val="Normal"/>
    <w:link w:val="BodyTextChar"/>
    <w:uiPriority w:val="1"/>
    <w:qFormat/>
    <w:rsid w:val="0074102F"/>
    <w:pPr>
      <w:widowControl w:val="0"/>
      <w:autoSpaceDE w:val="0"/>
      <w:autoSpaceDN w:val="0"/>
      <w:spacing w:before="100" w:after="100" w:line="264" w:lineRule="auto"/>
    </w:pPr>
    <w:rPr>
      <w:rFonts w:ascii="VIC" w:eastAsia="VIC-Light" w:hAnsi="VIC" w:cs="VIC-Light"/>
      <w:color w:val="414042"/>
      <w:spacing w:val="0"/>
      <w:sz w:val="20"/>
      <w:szCs w:val="19"/>
      <w:lang w:val="en-US" w:eastAsia="en-US"/>
    </w:rPr>
  </w:style>
  <w:style w:type="character" w:customStyle="1" w:styleId="BodyTextChar">
    <w:name w:val="Body Text Char"/>
    <w:basedOn w:val="DefaultParagraphFont"/>
    <w:link w:val="BodyText"/>
    <w:uiPriority w:val="1"/>
    <w:rsid w:val="0074102F"/>
    <w:rPr>
      <w:rFonts w:ascii="VIC" w:eastAsia="VIC-Light" w:hAnsi="VIC" w:cs="VIC-Light"/>
      <w:color w:val="414042"/>
      <w:szCs w:val="19"/>
      <w:lang w:val="en-US" w:eastAsia="en-US"/>
    </w:rPr>
  </w:style>
  <w:style w:type="paragraph" w:customStyle="1" w:styleId="Minister">
    <w:name w:val="Minister"/>
    <w:basedOn w:val="BodyText"/>
    <w:uiPriority w:val="99"/>
    <w:qFormat/>
    <w:rsid w:val="00C540FD"/>
    <w:pPr>
      <w:spacing w:after="0"/>
    </w:pPr>
    <w:rPr>
      <w:b/>
      <w:bCs/>
    </w:rPr>
  </w:style>
  <w:style w:type="paragraph" w:customStyle="1" w:styleId="Portfolio">
    <w:name w:val="Portfolio"/>
    <w:basedOn w:val="BodyText"/>
    <w:uiPriority w:val="99"/>
    <w:qFormat/>
    <w:rsid w:val="00C540FD"/>
    <w:pPr>
      <w:spacing w:before="0"/>
    </w:pPr>
  </w:style>
  <w:style w:type="paragraph" w:styleId="ListParagraph">
    <w:name w:val="List Paragraph"/>
    <w:basedOn w:val="Normal"/>
    <w:uiPriority w:val="1"/>
    <w:qFormat/>
    <w:rsid w:val="00B12362"/>
    <w:pPr>
      <w:keepLines w:val="0"/>
      <w:widowControl w:val="0"/>
      <w:numPr>
        <w:numId w:val="20"/>
      </w:numPr>
      <w:autoSpaceDE w:val="0"/>
      <w:autoSpaceDN w:val="0"/>
      <w:spacing w:before="100" w:after="100" w:line="240" w:lineRule="auto"/>
    </w:pPr>
    <w:rPr>
      <w:rFonts w:asciiTheme="minorHAnsi" w:eastAsia="VIC-Light" w:hAnsiTheme="minorHAnsi" w:cs="VIC-Light"/>
      <w:spacing w:val="0"/>
      <w:sz w:val="20"/>
      <w:szCs w:val="22"/>
      <w:lang w:val="en-US" w:eastAsia="en-US"/>
    </w:rPr>
  </w:style>
  <w:style w:type="character" w:styleId="UnresolvedMention">
    <w:name w:val="Unresolved Mention"/>
    <w:basedOn w:val="DefaultParagraphFont"/>
    <w:uiPriority w:val="99"/>
    <w:semiHidden/>
    <w:unhideWhenUsed/>
    <w:rsid w:val="0025154B"/>
    <w:rPr>
      <w:color w:val="605E5C"/>
      <w:shd w:val="clear" w:color="auto" w:fill="E1DFDD"/>
    </w:rPr>
  </w:style>
  <w:style w:type="paragraph" w:styleId="TOC7">
    <w:name w:val="toc 7"/>
    <w:basedOn w:val="Normal"/>
    <w:next w:val="Normal"/>
    <w:autoRedefine/>
    <w:uiPriority w:val="39"/>
    <w:semiHidden/>
    <w:rsid w:val="00091925"/>
    <w:pPr>
      <w:keepLines w:val="0"/>
      <w:spacing w:before="0" w:after="100" w:line="259" w:lineRule="auto"/>
      <w:ind w:left="1320"/>
    </w:pPr>
    <w:rPr>
      <w:rFonts w:asciiTheme="minorHAnsi" w:hAnsiTheme="minorHAnsi" w:cstheme="minorBidi"/>
      <w:spacing w:val="0"/>
      <w:sz w:val="22"/>
      <w:szCs w:val="22"/>
    </w:rPr>
  </w:style>
  <w:style w:type="paragraph" w:customStyle="1" w:styleId="Tablecopy">
    <w:name w:val="Table copy"/>
    <w:basedOn w:val="BodyText"/>
    <w:uiPriority w:val="99"/>
    <w:rsid w:val="00060BF0"/>
    <w:pPr>
      <w:keepLines w:val="0"/>
      <w:tabs>
        <w:tab w:val="left" w:pos="340"/>
      </w:tabs>
      <w:suppressAutoHyphens/>
      <w:adjustRightInd w:val="0"/>
      <w:spacing w:line="240" w:lineRule="auto"/>
      <w:textAlignment w:val="center"/>
    </w:pPr>
    <w:rPr>
      <w:rFonts w:asciiTheme="minorHAnsi" w:hAnsiTheme="minorHAnsi" w:cs="VIC Light"/>
      <w:color w:val="000000"/>
      <w:spacing w:val="1"/>
      <w:sz w:val="18"/>
      <w:szCs w:val="18"/>
    </w:rPr>
  </w:style>
  <w:style w:type="paragraph" w:customStyle="1" w:styleId="Footnote">
    <w:name w:val="Footnote"/>
    <w:basedOn w:val="Normal"/>
    <w:uiPriority w:val="99"/>
    <w:rsid w:val="00D25114"/>
    <w:pPr>
      <w:keepLines w:val="0"/>
      <w:suppressAutoHyphens/>
      <w:autoSpaceDE w:val="0"/>
      <w:autoSpaceDN w:val="0"/>
      <w:adjustRightInd w:val="0"/>
      <w:spacing w:before="0" w:after="0" w:line="220" w:lineRule="atLeast"/>
      <w:textAlignment w:val="center"/>
    </w:pPr>
    <w:rPr>
      <w:rFonts w:ascii="VIC Light" w:hAnsi="VIC Light" w:cs="VIC Light"/>
      <w:color w:val="000000"/>
      <w:spacing w:val="1"/>
      <w:sz w:val="16"/>
      <w:szCs w:val="16"/>
      <w:lang w:val="en-US"/>
    </w:rPr>
  </w:style>
  <w:style w:type="paragraph" w:styleId="TOC8">
    <w:name w:val="toc 8"/>
    <w:basedOn w:val="Normal"/>
    <w:next w:val="Normal"/>
    <w:autoRedefine/>
    <w:uiPriority w:val="39"/>
    <w:semiHidden/>
    <w:rsid w:val="00091925"/>
    <w:pPr>
      <w:keepLines w:val="0"/>
      <w:spacing w:before="0" w:after="100" w:line="259" w:lineRule="auto"/>
      <w:ind w:left="1540"/>
    </w:pPr>
    <w:rPr>
      <w:rFonts w:asciiTheme="minorHAnsi" w:hAnsiTheme="minorHAnsi" w:cstheme="minorBidi"/>
      <w:spacing w:val="0"/>
      <w:sz w:val="22"/>
      <w:szCs w:val="22"/>
    </w:rPr>
  </w:style>
  <w:style w:type="paragraph" w:styleId="TOC9">
    <w:name w:val="toc 9"/>
    <w:basedOn w:val="Normal"/>
    <w:next w:val="Normal"/>
    <w:autoRedefine/>
    <w:uiPriority w:val="39"/>
    <w:semiHidden/>
    <w:rsid w:val="00091925"/>
    <w:pPr>
      <w:keepLines w:val="0"/>
      <w:spacing w:before="0" w:after="100" w:line="259" w:lineRule="auto"/>
      <w:ind w:left="1760"/>
    </w:pPr>
    <w:rPr>
      <w:rFonts w:asciiTheme="minorHAnsi" w:hAnsiTheme="minorHAnsi" w:cstheme="minorBidi"/>
      <w:spacing w:val="0"/>
      <w:sz w:val="22"/>
      <w:szCs w:val="22"/>
    </w:rPr>
  </w:style>
  <w:style w:type="paragraph" w:customStyle="1" w:styleId="Copyright">
    <w:name w:val="Copyright"/>
    <w:basedOn w:val="Normal"/>
    <w:uiPriority w:val="2"/>
    <w:qFormat/>
    <w:rsid w:val="00C45849"/>
    <w:pPr>
      <w:spacing w:before="0" w:after="0" w:line="240" w:lineRule="auto"/>
    </w:pPr>
    <w:rPr>
      <w:rFonts w:asciiTheme="minorHAnsi" w:hAnsiTheme="minorHAnsi"/>
      <w:spacing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DA60AE2-5EDF-459A-955C-C4F015DD662B}">
  <ds:schemaRefs>
    <ds:schemaRef ds:uri="http://schemas.openxmlformats.org/officeDocument/2006/bibliography"/>
  </ds:schemaRefs>
</ds:datastoreItem>
</file>

<file path=customXml/itemProps2.xml><?xml version="1.0" encoding="utf-8"?>
<ds:datastoreItem xmlns:ds="http://schemas.openxmlformats.org/officeDocument/2006/customXml" ds:itemID="{AA45A4F8-7037-4A98-B49D-BC3FF6B5103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DTF</cp:lastModifiedBy>
  <cp:revision>3</cp:revision>
  <cp:lastPrinted>2016-10-12T23:07:00Z</cp:lastPrinted>
  <dcterms:created xsi:type="dcterms:W3CDTF">2024-08-12T01:15:00Z</dcterms:created>
  <dcterms:modified xsi:type="dcterms:W3CDTF">2024-08-12T02:15:00Z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2021-08-27T06:10:09Z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ff95f768-5b9c-4d18-b732-60f7e4a69e9d</vt:lpwstr>
  </property>
  <property fmtid="{D5CDD505-2E9C-101B-9397-08002B2CF9AE}" pid="10" name="MSIP_Label_7158ebbd-6c5e-441f-bfc9-4eb8c11e3978_ContentBits">
    <vt:lpwstr>2</vt:lpwstr>
  </property>
</Properties>
</file>