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29" w:rsidRDefault="00C77B29" w:rsidP="00C77B29">
      <w:pPr>
        <w:pStyle w:val="Title"/>
      </w:pPr>
      <w:bookmarkStart w:id="0" w:name="_Toc442780672"/>
      <w:bookmarkStart w:id="1" w:name="_GoBack"/>
      <w:bookmarkEnd w:id="1"/>
      <w:r>
        <w:t>Request for Proposal</w:t>
      </w:r>
    </w:p>
    <w:p w:rsidR="00C77B29" w:rsidRDefault="00C77B29" w:rsidP="00C77B29">
      <w:pPr>
        <w:pStyle w:val="Heading1"/>
        <w:spacing w:before="300"/>
      </w:pPr>
      <w:r>
        <w:t>Volume 1: Project Overview and General Requirements</w:t>
      </w:r>
    </w:p>
    <w:p w:rsidR="00C77B29" w:rsidRDefault="00C77B29" w:rsidP="00C77B29">
      <w:pPr>
        <w:pStyle w:val="Heading1"/>
        <w:spacing w:before="300"/>
      </w:pPr>
      <w:r>
        <w:t>Part A: General Information and Instructions to Respondents</w:t>
      </w:r>
    </w:p>
    <w:p w:rsidR="00C77B29" w:rsidRPr="00096CEB" w:rsidRDefault="00C77B29" w:rsidP="00C77B29">
      <w:pPr>
        <w:pStyle w:val="Heading1"/>
        <w:spacing w:before="300"/>
      </w:pPr>
      <w:r>
        <w:t>Appendix D: Interactive Tender Process Plan</w:t>
      </w:r>
    </w:p>
    <w:p w:rsidR="00C77B29" w:rsidRDefault="00C77B29" w:rsidP="00C77B29">
      <w:pPr>
        <w:pStyle w:val="TertiaryTitle"/>
        <w:rPr>
          <w:sz w:val="22"/>
          <w:szCs w:val="22"/>
        </w:rPr>
      </w:pPr>
      <w:r>
        <w:rPr>
          <w:sz w:val="22"/>
          <w:szCs w:val="22"/>
        </w:rPr>
        <w:t>November 2016</w:t>
      </w:r>
    </w:p>
    <w:p w:rsidR="00C77B29" w:rsidRPr="00C61295" w:rsidRDefault="00C77B29" w:rsidP="00C77B29">
      <w:pPr>
        <w:pStyle w:val="TertiaryTitle"/>
        <w:rPr>
          <w:sz w:val="12"/>
          <w:szCs w:val="12"/>
        </w:rPr>
      </w:pPr>
      <w:r w:rsidRPr="008A59DA">
        <w:rPr>
          <w:sz w:val="12"/>
          <w:szCs w:val="12"/>
        </w:rPr>
        <w:t>ISBN 978-1-925551-11-2 (online)</w:t>
      </w:r>
    </w:p>
    <w:p w:rsidR="00C77B29" w:rsidRPr="008422A3" w:rsidRDefault="00C77B29" w:rsidP="00C77B29">
      <w:pPr>
        <w:pStyle w:val="Heading1"/>
        <w:spacing w:before="300"/>
      </w:pPr>
      <w:bookmarkStart w:id="2" w:name="_Toc442780673"/>
      <w:r>
        <w:t>Template</w:t>
      </w:r>
    </w:p>
    <w:p w:rsidR="00C77B29" w:rsidRDefault="00C77B29" w:rsidP="00C77B29">
      <w:pPr>
        <w:pStyle w:val="Heading2"/>
      </w:pPr>
      <w:r>
        <w:t>Purpose</w:t>
      </w:r>
    </w:p>
    <w:p w:rsidR="00C77B29" w:rsidRDefault="00C77B29" w:rsidP="00C77B29">
      <w:r>
        <w:t xml:space="preserve">This template will be used by procuring agencies preparing a Request for Proposal (RFP) as part of the tender process for a public private partnership project. </w:t>
      </w:r>
      <w:r w:rsidRPr="00E54EB9">
        <w:rPr>
          <w:color w:val="000000" w:themeColor="text1"/>
          <w:szCs w:val="22"/>
        </w:rPr>
        <w:t>A new interactive tender process template consolidates the process for all interaction</w:t>
      </w:r>
      <w:r>
        <w:rPr>
          <w:color w:val="000000" w:themeColor="text1"/>
          <w:szCs w:val="22"/>
        </w:rPr>
        <w:t>,</w:t>
      </w:r>
      <w:r w:rsidRPr="00E54EB9">
        <w:rPr>
          <w:color w:val="000000" w:themeColor="text1"/>
          <w:szCs w:val="22"/>
        </w:rPr>
        <w:t xml:space="preserve"> assisting procuring agencies to adopt a consistent approach to engaging with </w:t>
      </w:r>
      <w:r>
        <w:rPr>
          <w:color w:val="000000" w:themeColor="text1"/>
          <w:szCs w:val="22"/>
        </w:rPr>
        <w:t>the private sector</w:t>
      </w:r>
      <w:r w:rsidRPr="00E54EB9">
        <w:rPr>
          <w:color w:val="000000" w:themeColor="text1"/>
          <w:szCs w:val="22"/>
        </w:rPr>
        <w:t xml:space="preserve"> during </w:t>
      </w:r>
      <w:r>
        <w:rPr>
          <w:color w:val="000000" w:themeColor="text1"/>
          <w:szCs w:val="22"/>
        </w:rPr>
        <w:t>the tender phase</w:t>
      </w:r>
      <w:r w:rsidRPr="00E54EB9">
        <w:rPr>
          <w:color w:val="000000" w:themeColor="text1"/>
          <w:szCs w:val="22"/>
        </w:rPr>
        <w:t>.</w:t>
      </w:r>
    </w:p>
    <w:p w:rsidR="00C77B29" w:rsidRPr="00C61295" w:rsidRDefault="00C77B29" w:rsidP="00C77B29">
      <w:r>
        <w:t>This template is publicly available and may be amended from time to time as required.</w:t>
      </w:r>
    </w:p>
    <w:p w:rsidR="00C77B29" w:rsidRDefault="00C77B29" w:rsidP="00C77B29">
      <w:pPr>
        <w:pStyle w:val="Heading2"/>
      </w:pPr>
      <w:r>
        <w:t>Policy Requirement</w:t>
      </w:r>
    </w:p>
    <w:p w:rsidR="00C77B29" w:rsidRDefault="00C77B29" w:rsidP="00C77B29">
      <w:r>
        <w:t>The Partnerships Victoria Requirements 2016 state:</w:t>
      </w:r>
    </w:p>
    <w:p w:rsidR="00C77B29" w:rsidRDefault="00C77B29" w:rsidP="00C77B29">
      <w:r>
        <w:t>Victorian PPP projects are to incorporate an</w:t>
      </w:r>
      <w:r>
        <w:rPr>
          <w:spacing w:val="53"/>
        </w:rPr>
        <w:t xml:space="preserve"> </w:t>
      </w:r>
      <w:r>
        <w:t>interactive tender process into the procurement</w:t>
      </w:r>
      <w:r>
        <w:rPr>
          <w:spacing w:val="39"/>
        </w:rPr>
        <w:t xml:space="preserve"> </w:t>
      </w:r>
      <w:r>
        <w:t>stage. The National PPP Guidelines Volume 2</w:t>
      </w:r>
      <w:r>
        <w:rPr>
          <w:spacing w:val="23"/>
        </w:rPr>
        <w:t xml:space="preserve"> </w:t>
      </w:r>
      <w:r>
        <w:t>Practitioners’ Guide includes guidance on the</w:t>
      </w:r>
      <w:r>
        <w:rPr>
          <w:spacing w:val="23"/>
        </w:rPr>
        <w:t xml:space="preserve"> </w:t>
      </w:r>
      <w:r>
        <w:t xml:space="preserve">process, and procuring agencies should use the Partnerships </w:t>
      </w:r>
      <w:r>
        <w:rPr>
          <w:spacing w:val="-1"/>
        </w:rPr>
        <w:t>Victoria</w:t>
      </w:r>
      <w:r>
        <w:t xml:space="preserve"> </w:t>
      </w:r>
      <w:r>
        <w:rPr>
          <w:spacing w:val="-1"/>
        </w:rPr>
        <w:t>interactive</w:t>
      </w:r>
      <w:r>
        <w:t xml:space="preserve"> </w:t>
      </w:r>
      <w:r>
        <w:rPr>
          <w:spacing w:val="-1"/>
        </w:rPr>
        <w:t>tender</w:t>
      </w:r>
      <w:r>
        <w:rPr>
          <w:spacing w:val="33"/>
        </w:rPr>
        <w:t xml:space="preserve"> </w:t>
      </w:r>
      <w:r>
        <w:rPr>
          <w:spacing w:val="-1"/>
        </w:rPr>
        <w:t>process</w:t>
      </w:r>
      <w:r>
        <w:t xml:space="preserve"> </w:t>
      </w:r>
      <w:r>
        <w:rPr>
          <w:spacing w:val="-1"/>
        </w:rPr>
        <w:t>plan</w:t>
      </w:r>
      <w:r>
        <w:t xml:space="preserve"> </w:t>
      </w:r>
      <w:r>
        <w:rPr>
          <w:spacing w:val="-1"/>
        </w:rPr>
        <w:t>template</w:t>
      </w:r>
      <w:r>
        <w:t xml:space="preserve"> that is part </w:t>
      </w:r>
      <w:r>
        <w:rPr>
          <w:spacing w:val="-1"/>
        </w:rPr>
        <w:t>of</w:t>
      </w:r>
      <w:r>
        <w:t xml:space="preserve"> the request </w:t>
      </w:r>
      <w:r>
        <w:rPr>
          <w:spacing w:val="-1"/>
        </w:rPr>
        <w:t>for</w:t>
      </w:r>
      <w:r>
        <w:rPr>
          <w:spacing w:val="41"/>
        </w:rPr>
        <w:t xml:space="preserve"> </w:t>
      </w:r>
      <w:r>
        <w:rPr>
          <w:spacing w:val="-1"/>
        </w:rPr>
        <w:t>proposal</w:t>
      </w:r>
      <w:r>
        <w:t xml:space="preserve"> </w:t>
      </w:r>
      <w:r>
        <w:rPr>
          <w:spacing w:val="-1"/>
        </w:rPr>
        <w:t>volume</w:t>
      </w:r>
      <w:r>
        <w:t xml:space="preserve"> </w:t>
      </w:r>
      <w:r>
        <w:rPr>
          <w:spacing w:val="1"/>
        </w:rPr>
        <w:t>1A</w:t>
      </w:r>
      <w:r>
        <w:t>.</w:t>
      </w:r>
    </w:p>
    <w:p w:rsidR="00C77B29" w:rsidRDefault="00C77B29" w:rsidP="00C77B29">
      <w:pPr>
        <w:pStyle w:val="Heading2"/>
      </w:pPr>
      <w:r>
        <w:t>Template instructions</w:t>
      </w:r>
      <w:bookmarkStart w:id="3" w:name="_Toc442780674"/>
      <w:bookmarkEnd w:id="2"/>
    </w:p>
    <w:p w:rsidR="00C77B29" w:rsidRPr="00096CEB" w:rsidRDefault="00C77B29" w:rsidP="00C77B29">
      <w:r>
        <w:t>This ITP p</w:t>
      </w:r>
      <w:r w:rsidRPr="00096CEB">
        <w:t xml:space="preserve">lan supplements Section 9 </w:t>
      </w:r>
      <w:r>
        <w:t>(i</w:t>
      </w:r>
      <w:r w:rsidRPr="00096CEB">
        <w:t xml:space="preserve">nteraction between the State and </w:t>
      </w:r>
      <w:r>
        <w:t>r</w:t>
      </w:r>
      <w:r w:rsidRPr="00096CEB">
        <w:t xml:space="preserve">espondents) of </w:t>
      </w:r>
      <w:r>
        <w:t>volume </w:t>
      </w:r>
      <w:r w:rsidRPr="00096CEB">
        <w:t>1</w:t>
      </w:r>
      <w:r>
        <w:t>A</w:t>
      </w:r>
      <w:r w:rsidRPr="00096CEB">
        <w:t xml:space="preserve"> (</w:t>
      </w:r>
      <w:r>
        <w:t>g</w:t>
      </w:r>
      <w:r w:rsidRPr="00096CEB">
        <w:t xml:space="preserve">eneral </w:t>
      </w:r>
      <w:r>
        <w:t>information and i</w:t>
      </w:r>
      <w:r w:rsidRPr="00096CEB">
        <w:t xml:space="preserve">nstructions to </w:t>
      </w:r>
      <w:r>
        <w:t>r</w:t>
      </w:r>
      <w:r w:rsidRPr="00096CEB">
        <w:t xml:space="preserve">espondents) of the RFP. </w:t>
      </w:r>
    </w:p>
    <w:p w:rsidR="00C77B29" w:rsidRPr="00096CEB" w:rsidRDefault="00C77B29" w:rsidP="00C77B29">
      <w:r>
        <w:t>This ITP p</w:t>
      </w:r>
      <w:r w:rsidRPr="00096CEB">
        <w:t>lan contain</w:t>
      </w:r>
      <w:r>
        <w:t>s</w:t>
      </w:r>
      <w:r w:rsidRPr="00096CEB">
        <w:t xml:space="preserve"> a number of interactive elements including the </w:t>
      </w:r>
      <w:r>
        <w:t>d</w:t>
      </w:r>
      <w:r w:rsidRPr="00096CEB">
        <w:t xml:space="preserve">ata </w:t>
      </w:r>
      <w:r>
        <w:t>r</w:t>
      </w:r>
      <w:r w:rsidRPr="00096CEB">
        <w:t xml:space="preserve">oom, the Q&amp;A </w:t>
      </w:r>
      <w:r>
        <w:t>p</w:t>
      </w:r>
      <w:r w:rsidRPr="00096CEB">
        <w:t xml:space="preserve">rocess, ITP </w:t>
      </w:r>
      <w:r>
        <w:t>w</w:t>
      </w:r>
      <w:r w:rsidRPr="00096CEB">
        <w:t xml:space="preserve">orkshops and </w:t>
      </w:r>
      <w:r>
        <w:t>s</w:t>
      </w:r>
      <w:r w:rsidRPr="00096CEB">
        <w:t xml:space="preserve">ite </w:t>
      </w:r>
      <w:r>
        <w:t>inspections to provide r</w:t>
      </w:r>
      <w:r w:rsidRPr="00096CEB">
        <w:t xml:space="preserve">espondents with access to State information and feedback. Application </w:t>
      </w:r>
      <w:r>
        <w:t>of certain sections of the ITP p</w:t>
      </w:r>
      <w:r w:rsidRPr="00096CEB">
        <w:t>lan (e.g</w:t>
      </w:r>
      <w:r>
        <w:t>.</w:t>
      </w:r>
      <w:r w:rsidRPr="00096CEB">
        <w:t xml:space="preserve"> the Data Room and Q&amp;A Process) may commence prior to release of the RFP.</w:t>
      </w:r>
    </w:p>
    <w:p w:rsidR="00C77B29" w:rsidRPr="00096CEB" w:rsidRDefault="00C77B29" w:rsidP="00C77B29">
      <w:r>
        <w:t>This ITP p</w:t>
      </w:r>
      <w:r w:rsidRPr="00096CEB">
        <w:t>lan can be tailored to project specific circumstances</w:t>
      </w:r>
      <w:r>
        <w:t xml:space="preserve"> and available resources</w:t>
      </w:r>
      <w:r w:rsidRPr="00096CEB">
        <w:t>. Guidance notes are included to assist with content, examples and issues to consider.</w:t>
      </w:r>
    </w:p>
    <w:p w:rsidR="00C77B29" w:rsidRDefault="00C77B29" w:rsidP="00C77B29">
      <w:r>
        <w:t>The interactive te</w:t>
      </w:r>
      <w:r w:rsidRPr="00096CEB">
        <w:t xml:space="preserve">nder </w:t>
      </w:r>
      <w:r>
        <w:t>p</w:t>
      </w:r>
      <w:r w:rsidRPr="00096CEB">
        <w:t xml:space="preserve">rocess will need to be conducted having due regard to </w:t>
      </w:r>
      <w:r>
        <w:t>probity and the completed ITP p</w:t>
      </w:r>
      <w:r w:rsidRPr="00096CEB">
        <w:t>lan should be reviewed by the project P</w:t>
      </w:r>
      <w:r>
        <w:t>robity Advisor prior to release.</w:t>
      </w:r>
      <w:bookmarkEnd w:id="3"/>
    </w:p>
    <w:p w:rsidR="00C77B29" w:rsidRPr="00C77B29" w:rsidRDefault="00C77B29" w:rsidP="00C77B29">
      <w:pPr>
        <w:pStyle w:val="Subtitle"/>
        <w:sectPr w:rsidR="00C77B29" w:rsidRPr="00C77B29" w:rsidSect="00772B5A">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584" w:left="1440" w:header="547" w:footer="691" w:gutter="0"/>
          <w:cols w:space="708"/>
          <w:titlePg/>
          <w:docGrid w:linePitch="360"/>
        </w:sectPr>
      </w:pPr>
    </w:p>
    <w:p w:rsidR="009F196C" w:rsidRDefault="009F196C" w:rsidP="009F196C">
      <w:pPr>
        <w:pStyle w:val="Title"/>
      </w:pPr>
      <w:r>
        <w:lastRenderedPageBreak/>
        <w:t>Interactive Tender Process Plan</w:t>
      </w:r>
      <w:r w:rsidR="00C069BA">
        <w:t xml:space="preserve"> </w:t>
      </w:r>
      <w:r>
        <w:t>[Template]</w:t>
      </w:r>
    </w:p>
    <w:p w:rsidR="005F2963" w:rsidRPr="005F2963" w:rsidRDefault="005F2963" w:rsidP="005F2963">
      <w:pPr>
        <w:pStyle w:val="Subtitle"/>
      </w:pPr>
      <w:r>
        <w:t>Appendix D</w:t>
      </w:r>
    </w:p>
    <w:p w:rsidR="001A1D0F" w:rsidRDefault="001A1D0F" w:rsidP="001A1D0F">
      <w:pPr>
        <w:rPr>
          <w:lang w:eastAsia="en-US"/>
        </w:rPr>
      </w:pPr>
    </w:p>
    <w:p w:rsidR="001A1D0F" w:rsidRDefault="001A1D0F" w:rsidP="00B93601">
      <w:pPr>
        <w:pStyle w:val="NormalIndent"/>
        <w:ind w:left="0"/>
        <w:rPr>
          <w:noProof/>
        </w:rPr>
      </w:pPr>
    </w:p>
    <w:p w:rsidR="001A1D0F" w:rsidRDefault="001A1D0F" w:rsidP="001A1D0F">
      <w:pPr>
        <w:rPr>
          <w:lang w:eastAsia="en-US"/>
        </w:rPr>
      </w:pPr>
    </w:p>
    <w:p w:rsidR="001A1D0F" w:rsidRPr="001A1D0F" w:rsidRDefault="001A1D0F" w:rsidP="001A1D0F">
      <w:pPr>
        <w:rPr>
          <w:lang w:eastAsia="en-US"/>
        </w:rPr>
      </w:pPr>
    </w:p>
    <w:p w:rsidR="00C77B29" w:rsidRDefault="00C77B29">
      <w:pPr>
        <w:spacing w:before="0" w:after="200"/>
        <w:rPr>
          <w:lang w:eastAsia="en-US"/>
        </w:rPr>
      </w:pPr>
      <w:r>
        <w:rPr>
          <w:lang w:eastAsia="en-US"/>
        </w:rPr>
        <w:br w:type="page"/>
      </w:r>
    </w:p>
    <w:sdt>
      <w:sdtPr>
        <w:rPr>
          <w:rFonts w:asciiTheme="minorHAnsi" w:eastAsiaTheme="minorEastAsia" w:hAnsiTheme="minorHAnsi" w:cstheme="minorBidi"/>
          <w:bCs w:val="0"/>
          <w:color w:val="auto"/>
          <w:sz w:val="20"/>
          <w:szCs w:val="20"/>
        </w:rPr>
        <w:id w:val="1799482268"/>
        <w:docPartObj>
          <w:docPartGallery w:val="Table of Contents"/>
          <w:docPartUnique/>
        </w:docPartObj>
      </w:sdtPr>
      <w:sdtEndPr>
        <w:rPr>
          <w:b/>
          <w:noProof/>
        </w:rPr>
      </w:sdtEndPr>
      <w:sdtContent>
        <w:p w:rsidR="00B81839" w:rsidRDefault="00B81839">
          <w:pPr>
            <w:pStyle w:val="TOCHeading"/>
          </w:pPr>
          <w:r>
            <w:t>Table of Contents</w:t>
          </w:r>
        </w:p>
        <w:p w:rsidR="00337199" w:rsidRDefault="00B81839">
          <w:pPr>
            <w:pStyle w:val="TOC1"/>
            <w:tabs>
              <w:tab w:val="left" w:pos="446"/>
            </w:tabs>
            <w:rPr>
              <w:spacing w:val="0"/>
              <w:sz w:val="22"/>
              <w:szCs w:val="22"/>
            </w:rPr>
          </w:pPr>
          <w:r>
            <w:fldChar w:fldCharType="begin"/>
          </w:r>
          <w:r>
            <w:instrText xml:space="preserve"> TOC \o "1-3" \h \z \u </w:instrText>
          </w:r>
          <w:r>
            <w:fldChar w:fldCharType="separate"/>
          </w:r>
          <w:hyperlink w:anchor="_Toc465843989" w:history="1">
            <w:r w:rsidR="00337199" w:rsidRPr="00C65D8A">
              <w:rPr>
                <w:rStyle w:val="Hyperlink"/>
              </w:rPr>
              <w:t>1.</w:t>
            </w:r>
            <w:r w:rsidR="00337199">
              <w:rPr>
                <w:spacing w:val="0"/>
                <w:sz w:val="22"/>
                <w:szCs w:val="22"/>
              </w:rPr>
              <w:tab/>
            </w:r>
            <w:r w:rsidR="00337199" w:rsidRPr="00C65D8A">
              <w:rPr>
                <w:rStyle w:val="Hyperlink"/>
              </w:rPr>
              <w:t>Introduction</w:t>
            </w:r>
            <w:r w:rsidR="00337199">
              <w:rPr>
                <w:webHidden/>
              </w:rPr>
              <w:tab/>
            </w:r>
            <w:r w:rsidR="00337199">
              <w:rPr>
                <w:webHidden/>
              </w:rPr>
              <w:fldChar w:fldCharType="begin"/>
            </w:r>
            <w:r w:rsidR="00337199">
              <w:rPr>
                <w:webHidden/>
              </w:rPr>
              <w:instrText xml:space="preserve"> PAGEREF _Toc465843989 \h </w:instrText>
            </w:r>
            <w:r w:rsidR="00337199">
              <w:rPr>
                <w:webHidden/>
              </w:rPr>
            </w:r>
            <w:r w:rsidR="00337199">
              <w:rPr>
                <w:webHidden/>
              </w:rPr>
              <w:fldChar w:fldCharType="separate"/>
            </w:r>
            <w:r w:rsidR="00C77B29">
              <w:rPr>
                <w:webHidden/>
              </w:rPr>
              <w:t>4</w:t>
            </w:r>
            <w:r w:rsidR="00337199">
              <w:rPr>
                <w:webHidden/>
              </w:rPr>
              <w:fldChar w:fldCharType="end"/>
            </w:r>
          </w:hyperlink>
        </w:p>
        <w:p w:rsidR="00337199" w:rsidRDefault="00CC2C30">
          <w:pPr>
            <w:pStyle w:val="TOC2"/>
            <w:tabs>
              <w:tab w:val="left" w:pos="1080"/>
            </w:tabs>
            <w:rPr>
              <w:spacing w:val="0"/>
              <w:sz w:val="22"/>
              <w:szCs w:val="22"/>
            </w:rPr>
          </w:pPr>
          <w:hyperlink w:anchor="_Toc465843990" w:history="1">
            <w:r w:rsidR="00337199" w:rsidRPr="00C65D8A">
              <w:rPr>
                <w:rStyle w:val="Hyperlink"/>
              </w:rPr>
              <w:t>1.1</w:t>
            </w:r>
            <w:r w:rsidR="00337199">
              <w:rPr>
                <w:spacing w:val="0"/>
                <w:sz w:val="22"/>
                <w:szCs w:val="22"/>
              </w:rPr>
              <w:tab/>
            </w:r>
            <w:r w:rsidR="00337199" w:rsidRPr="00C65D8A">
              <w:rPr>
                <w:rStyle w:val="Hyperlink"/>
              </w:rPr>
              <w:t>Objectives of the ITP</w:t>
            </w:r>
            <w:r w:rsidR="00337199">
              <w:rPr>
                <w:webHidden/>
              </w:rPr>
              <w:tab/>
            </w:r>
            <w:r w:rsidR="00337199">
              <w:rPr>
                <w:webHidden/>
              </w:rPr>
              <w:fldChar w:fldCharType="begin"/>
            </w:r>
            <w:r w:rsidR="00337199">
              <w:rPr>
                <w:webHidden/>
              </w:rPr>
              <w:instrText xml:space="preserve"> PAGEREF _Toc465843990 \h </w:instrText>
            </w:r>
            <w:r w:rsidR="00337199">
              <w:rPr>
                <w:webHidden/>
              </w:rPr>
            </w:r>
            <w:r w:rsidR="00337199">
              <w:rPr>
                <w:webHidden/>
              </w:rPr>
              <w:fldChar w:fldCharType="separate"/>
            </w:r>
            <w:r w:rsidR="00C77B29">
              <w:rPr>
                <w:webHidden/>
              </w:rPr>
              <w:t>4</w:t>
            </w:r>
            <w:r w:rsidR="00337199">
              <w:rPr>
                <w:webHidden/>
              </w:rPr>
              <w:fldChar w:fldCharType="end"/>
            </w:r>
          </w:hyperlink>
        </w:p>
        <w:p w:rsidR="00337199" w:rsidRDefault="00CC2C30">
          <w:pPr>
            <w:pStyle w:val="TOC2"/>
            <w:tabs>
              <w:tab w:val="left" w:pos="1080"/>
            </w:tabs>
            <w:rPr>
              <w:spacing w:val="0"/>
              <w:sz w:val="22"/>
              <w:szCs w:val="22"/>
            </w:rPr>
          </w:pPr>
          <w:hyperlink w:anchor="_Toc465843991" w:history="1">
            <w:r w:rsidR="00337199" w:rsidRPr="00C65D8A">
              <w:rPr>
                <w:rStyle w:val="Hyperlink"/>
              </w:rPr>
              <w:t>1.2</w:t>
            </w:r>
            <w:r w:rsidR="00337199">
              <w:rPr>
                <w:spacing w:val="0"/>
                <w:sz w:val="22"/>
                <w:szCs w:val="22"/>
              </w:rPr>
              <w:tab/>
            </w:r>
            <w:r w:rsidR="00337199" w:rsidRPr="00C65D8A">
              <w:rPr>
                <w:rStyle w:val="Hyperlink"/>
              </w:rPr>
              <w:t>Purpose of this ITP Plan</w:t>
            </w:r>
            <w:r w:rsidR="00337199">
              <w:rPr>
                <w:webHidden/>
              </w:rPr>
              <w:tab/>
            </w:r>
            <w:r w:rsidR="00337199">
              <w:rPr>
                <w:webHidden/>
              </w:rPr>
              <w:fldChar w:fldCharType="begin"/>
            </w:r>
            <w:r w:rsidR="00337199">
              <w:rPr>
                <w:webHidden/>
              </w:rPr>
              <w:instrText xml:space="preserve"> PAGEREF _Toc465843991 \h </w:instrText>
            </w:r>
            <w:r w:rsidR="00337199">
              <w:rPr>
                <w:webHidden/>
              </w:rPr>
            </w:r>
            <w:r w:rsidR="00337199">
              <w:rPr>
                <w:webHidden/>
              </w:rPr>
              <w:fldChar w:fldCharType="separate"/>
            </w:r>
            <w:r w:rsidR="00C77B29">
              <w:rPr>
                <w:webHidden/>
              </w:rPr>
              <w:t>4</w:t>
            </w:r>
            <w:r w:rsidR="00337199">
              <w:rPr>
                <w:webHidden/>
              </w:rPr>
              <w:fldChar w:fldCharType="end"/>
            </w:r>
          </w:hyperlink>
        </w:p>
        <w:p w:rsidR="00337199" w:rsidRDefault="00CC2C30">
          <w:pPr>
            <w:pStyle w:val="TOC1"/>
            <w:tabs>
              <w:tab w:val="left" w:pos="446"/>
            </w:tabs>
            <w:rPr>
              <w:spacing w:val="0"/>
              <w:sz w:val="22"/>
              <w:szCs w:val="22"/>
            </w:rPr>
          </w:pPr>
          <w:hyperlink w:anchor="_Toc465843992" w:history="1">
            <w:r w:rsidR="00337199" w:rsidRPr="00C65D8A">
              <w:rPr>
                <w:rStyle w:val="Hyperlink"/>
              </w:rPr>
              <w:t>2.</w:t>
            </w:r>
            <w:r w:rsidR="00337199">
              <w:rPr>
                <w:spacing w:val="0"/>
                <w:sz w:val="22"/>
                <w:szCs w:val="22"/>
              </w:rPr>
              <w:tab/>
            </w:r>
            <w:r w:rsidR="00337199" w:rsidRPr="00C65D8A">
              <w:rPr>
                <w:rStyle w:val="Hyperlink"/>
              </w:rPr>
              <w:t>Interactive Protocols</w:t>
            </w:r>
            <w:r w:rsidR="00337199">
              <w:rPr>
                <w:webHidden/>
              </w:rPr>
              <w:tab/>
            </w:r>
            <w:r w:rsidR="00337199">
              <w:rPr>
                <w:webHidden/>
              </w:rPr>
              <w:fldChar w:fldCharType="begin"/>
            </w:r>
            <w:r w:rsidR="00337199">
              <w:rPr>
                <w:webHidden/>
              </w:rPr>
              <w:instrText xml:space="preserve"> PAGEREF _Toc465843992 \h </w:instrText>
            </w:r>
            <w:r w:rsidR="00337199">
              <w:rPr>
                <w:webHidden/>
              </w:rPr>
            </w:r>
            <w:r w:rsidR="00337199">
              <w:rPr>
                <w:webHidden/>
              </w:rPr>
              <w:fldChar w:fldCharType="separate"/>
            </w:r>
            <w:r w:rsidR="00C77B29">
              <w:rPr>
                <w:webHidden/>
              </w:rPr>
              <w:t>6</w:t>
            </w:r>
            <w:r w:rsidR="00337199">
              <w:rPr>
                <w:webHidden/>
              </w:rPr>
              <w:fldChar w:fldCharType="end"/>
            </w:r>
          </w:hyperlink>
        </w:p>
        <w:p w:rsidR="00337199" w:rsidRDefault="00CC2C30">
          <w:pPr>
            <w:pStyle w:val="TOC2"/>
            <w:tabs>
              <w:tab w:val="left" w:pos="1080"/>
            </w:tabs>
            <w:rPr>
              <w:spacing w:val="0"/>
              <w:sz w:val="22"/>
              <w:szCs w:val="22"/>
            </w:rPr>
          </w:pPr>
          <w:hyperlink w:anchor="_Toc465843993" w:history="1">
            <w:r w:rsidR="00337199" w:rsidRPr="00C65D8A">
              <w:rPr>
                <w:rStyle w:val="Hyperlink"/>
              </w:rPr>
              <w:t>2.1</w:t>
            </w:r>
            <w:r w:rsidR="00337199">
              <w:rPr>
                <w:spacing w:val="0"/>
                <w:sz w:val="22"/>
                <w:szCs w:val="22"/>
              </w:rPr>
              <w:tab/>
            </w:r>
            <w:r w:rsidR="00337199" w:rsidRPr="00C65D8A">
              <w:rPr>
                <w:rStyle w:val="Hyperlink"/>
              </w:rPr>
              <w:t>Interactive Protocols</w:t>
            </w:r>
            <w:r w:rsidR="00337199">
              <w:rPr>
                <w:webHidden/>
              </w:rPr>
              <w:tab/>
            </w:r>
            <w:r w:rsidR="00337199">
              <w:rPr>
                <w:webHidden/>
              </w:rPr>
              <w:fldChar w:fldCharType="begin"/>
            </w:r>
            <w:r w:rsidR="00337199">
              <w:rPr>
                <w:webHidden/>
              </w:rPr>
              <w:instrText xml:space="preserve"> PAGEREF _Toc465843993 \h </w:instrText>
            </w:r>
            <w:r w:rsidR="00337199">
              <w:rPr>
                <w:webHidden/>
              </w:rPr>
            </w:r>
            <w:r w:rsidR="00337199">
              <w:rPr>
                <w:webHidden/>
              </w:rPr>
              <w:fldChar w:fldCharType="separate"/>
            </w:r>
            <w:r w:rsidR="00C77B29">
              <w:rPr>
                <w:webHidden/>
              </w:rPr>
              <w:t>6</w:t>
            </w:r>
            <w:r w:rsidR="00337199">
              <w:rPr>
                <w:webHidden/>
              </w:rPr>
              <w:fldChar w:fldCharType="end"/>
            </w:r>
          </w:hyperlink>
        </w:p>
        <w:p w:rsidR="00337199" w:rsidRDefault="00CC2C30">
          <w:pPr>
            <w:pStyle w:val="TOC2"/>
            <w:tabs>
              <w:tab w:val="left" w:pos="1080"/>
            </w:tabs>
            <w:rPr>
              <w:spacing w:val="0"/>
              <w:sz w:val="22"/>
              <w:szCs w:val="22"/>
            </w:rPr>
          </w:pPr>
          <w:hyperlink w:anchor="_Toc465843994" w:history="1">
            <w:r w:rsidR="00337199" w:rsidRPr="00C65D8A">
              <w:rPr>
                <w:rStyle w:val="Hyperlink"/>
              </w:rPr>
              <w:t>2.2</w:t>
            </w:r>
            <w:r w:rsidR="00337199">
              <w:rPr>
                <w:spacing w:val="0"/>
                <w:sz w:val="22"/>
                <w:szCs w:val="22"/>
              </w:rPr>
              <w:tab/>
            </w:r>
            <w:r w:rsidR="00337199" w:rsidRPr="00C65D8A">
              <w:rPr>
                <w:rStyle w:val="Hyperlink"/>
              </w:rPr>
              <w:t>ITP Workshop Protocols</w:t>
            </w:r>
            <w:r w:rsidR="00337199">
              <w:rPr>
                <w:webHidden/>
              </w:rPr>
              <w:tab/>
            </w:r>
            <w:r w:rsidR="00337199">
              <w:rPr>
                <w:webHidden/>
              </w:rPr>
              <w:fldChar w:fldCharType="begin"/>
            </w:r>
            <w:r w:rsidR="00337199">
              <w:rPr>
                <w:webHidden/>
              </w:rPr>
              <w:instrText xml:space="preserve"> PAGEREF _Toc465843994 \h </w:instrText>
            </w:r>
            <w:r w:rsidR="00337199">
              <w:rPr>
                <w:webHidden/>
              </w:rPr>
            </w:r>
            <w:r w:rsidR="00337199">
              <w:rPr>
                <w:webHidden/>
              </w:rPr>
              <w:fldChar w:fldCharType="separate"/>
            </w:r>
            <w:r w:rsidR="00C77B29">
              <w:rPr>
                <w:webHidden/>
              </w:rPr>
              <w:t>6</w:t>
            </w:r>
            <w:r w:rsidR="00337199">
              <w:rPr>
                <w:webHidden/>
              </w:rPr>
              <w:fldChar w:fldCharType="end"/>
            </w:r>
          </w:hyperlink>
        </w:p>
        <w:p w:rsidR="00337199" w:rsidRDefault="00CC2C30">
          <w:pPr>
            <w:pStyle w:val="TOC1"/>
            <w:tabs>
              <w:tab w:val="left" w:pos="446"/>
            </w:tabs>
            <w:rPr>
              <w:spacing w:val="0"/>
              <w:sz w:val="22"/>
              <w:szCs w:val="22"/>
            </w:rPr>
          </w:pPr>
          <w:hyperlink w:anchor="_Toc465843995" w:history="1">
            <w:r w:rsidR="00337199" w:rsidRPr="00C65D8A">
              <w:rPr>
                <w:rStyle w:val="Hyperlink"/>
              </w:rPr>
              <w:t>3.</w:t>
            </w:r>
            <w:r w:rsidR="00337199">
              <w:rPr>
                <w:spacing w:val="0"/>
                <w:sz w:val="22"/>
                <w:szCs w:val="22"/>
              </w:rPr>
              <w:tab/>
            </w:r>
            <w:r w:rsidR="00337199" w:rsidRPr="00C65D8A">
              <w:rPr>
                <w:rStyle w:val="Hyperlink"/>
              </w:rPr>
              <w:t>ITP Administration</w:t>
            </w:r>
            <w:r w:rsidR="00337199">
              <w:rPr>
                <w:webHidden/>
              </w:rPr>
              <w:tab/>
            </w:r>
            <w:r w:rsidR="00337199">
              <w:rPr>
                <w:webHidden/>
              </w:rPr>
              <w:fldChar w:fldCharType="begin"/>
            </w:r>
            <w:r w:rsidR="00337199">
              <w:rPr>
                <w:webHidden/>
              </w:rPr>
              <w:instrText xml:space="preserve"> PAGEREF _Toc465843995 \h </w:instrText>
            </w:r>
            <w:r w:rsidR="00337199">
              <w:rPr>
                <w:webHidden/>
              </w:rPr>
            </w:r>
            <w:r w:rsidR="00337199">
              <w:rPr>
                <w:webHidden/>
              </w:rPr>
              <w:fldChar w:fldCharType="separate"/>
            </w:r>
            <w:r w:rsidR="00C77B29">
              <w:rPr>
                <w:webHidden/>
              </w:rPr>
              <w:t>10</w:t>
            </w:r>
            <w:r w:rsidR="00337199">
              <w:rPr>
                <w:webHidden/>
              </w:rPr>
              <w:fldChar w:fldCharType="end"/>
            </w:r>
          </w:hyperlink>
        </w:p>
        <w:p w:rsidR="00337199" w:rsidRDefault="00CC2C30">
          <w:pPr>
            <w:pStyle w:val="TOC2"/>
            <w:tabs>
              <w:tab w:val="left" w:pos="1080"/>
            </w:tabs>
            <w:rPr>
              <w:spacing w:val="0"/>
              <w:sz w:val="22"/>
              <w:szCs w:val="22"/>
            </w:rPr>
          </w:pPr>
          <w:hyperlink w:anchor="_Toc465843996" w:history="1">
            <w:r w:rsidR="00337199" w:rsidRPr="00C65D8A">
              <w:rPr>
                <w:rStyle w:val="Hyperlink"/>
              </w:rPr>
              <w:t>3.1</w:t>
            </w:r>
            <w:r w:rsidR="00337199">
              <w:rPr>
                <w:spacing w:val="0"/>
                <w:sz w:val="22"/>
                <w:szCs w:val="22"/>
              </w:rPr>
              <w:tab/>
            </w:r>
            <w:r w:rsidR="00337199" w:rsidRPr="00C65D8A">
              <w:rPr>
                <w:rStyle w:val="Hyperlink"/>
              </w:rPr>
              <w:t>Overview</w:t>
            </w:r>
            <w:r w:rsidR="00337199">
              <w:rPr>
                <w:webHidden/>
              </w:rPr>
              <w:tab/>
            </w:r>
            <w:r w:rsidR="00337199">
              <w:rPr>
                <w:webHidden/>
              </w:rPr>
              <w:fldChar w:fldCharType="begin"/>
            </w:r>
            <w:r w:rsidR="00337199">
              <w:rPr>
                <w:webHidden/>
              </w:rPr>
              <w:instrText xml:space="preserve"> PAGEREF _Toc465843996 \h </w:instrText>
            </w:r>
            <w:r w:rsidR="00337199">
              <w:rPr>
                <w:webHidden/>
              </w:rPr>
            </w:r>
            <w:r w:rsidR="00337199">
              <w:rPr>
                <w:webHidden/>
              </w:rPr>
              <w:fldChar w:fldCharType="separate"/>
            </w:r>
            <w:r w:rsidR="00C77B29">
              <w:rPr>
                <w:webHidden/>
              </w:rPr>
              <w:t>10</w:t>
            </w:r>
            <w:r w:rsidR="00337199">
              <w:rPr>
                <w:webHidden/>
              </w:rPr>
              <w:fldChar w:fldCharType="end"/>
            </w:r>
          </w:hyperlink>
        </w:p>
        <w:p w:rsidR="00337199" w:rsidRDefault="00CC2C30">
          <w:pPr>
            <w:pStyle w:val="TOC2"/>
            <w:tabs>
              <w:tab w:val="left" w:pos="1080"/>
            </w:tabs>
            <w:rPr>
              <w:spacing w:val="0"/>
              <w:sz w:val="22"/>
              <w:szCs w:val="22"/>
            </w:rPr>
          </w:pPr>
          <w:hyperlink w:anchor="_Toc465843997" w:history="1">
            <w:r w:rsidR="00337199" w:rsidRPr="00C65D8A">
              <w:rPr>
                <w:rStyle w:val="Hyperlink"/>
              </w:rPr>
              <w:t>3.2</w:t>
            </w:r>
            <w:r w:rsidR="00337199">
              <w:rPr>
                <w:spacing w:val="0"/>
                <w:sz w:val="22"/>
                <w:szCs w:val="22"/>
              </w:rPr>
              <w:tab/>
            </w:r>
            <w:r w:rsidR="00337199" w:rsidRPr="00C65D8A">
              <w:rPr>
                <w:rStyle w:val="Hyperlink"/>
              </w:rPr>
              <w:t>ITP Contacts</w:t>
            </w:r>
            <w:r w:rsidR="00337199">
              <w:rPr>
                <w:webHidden/>
              </w:rPr>
              <w:tab/>
            </w:r>
            <w:r w:rsidR="00337199">
              <w:rPr>
                <w:webHidden/>
              </w:rPr>
              <w:fldChar w:fldCharType="begin"/>
            </w:r>
            <w:r w:rsidR="00337199">
              <w:rPr>
                <w:webHidden/>
              </w:rPr>
              <w:instrText xml:space="preserve"> PAGEREF _Toc465843997 \h </w:instrText>
            </w:r>
            <w:r w:rsidR="00337199">
              <w:rPr>
                <w:webHidden/>
              </w:rPr>
            </w:r>
            <w:r w:rsidR="00337199">
              <w:rPr>
                <w:webHidden/>
              </w:rPr>
              <w:fldChar w:fldCharType="separate"/>
            </w:r>
            <w:r w:rsidR="00C77B29">
              <w:rPr>
                <w:webHidden/>
              </w:rPr>
              <w:t>10</w:t>
            </w:r>
            <w:r w:rsidR="00337199">
              <w:rPr>
                <w:webHidden/>
              </w:rPr>
              <w:fldChar w:fldCharType="end"/>
            </w:r>
          </w:hyperlink>
        </w:p>
        <w:p w:rsidR="00337199" w:rsidRDefault="00CC2C30">
          <w:pPr>
            <w:pStyle w:val="TOC2"/>
            <w:tabs>
              <w:tab w:val="left" w:pos="1080"/>
            </w:tabs>
            <w:rPr>
              <w:spacing w:val="0"/>
              <w:sz w:val="22"/>
              <w:szCs w:val="22"/>
            </w:rPr>
          </w:pPr>
          <w:hyperlink w:anchor="_Toc465843998" w:history="1">
            <w:r w:rsidR="00337199" w:rsidRPr="00C65D8A">
              <w:rPr>
                <w:rStyle w:val="Hyperlink"/>
              </w:rPr>
              <w:t>3.3</w:t>
            </w:r>
            <w:r w:rsidR="00337199">
              <w:rPr>
                <w:spacing w:val="0"/>
                <w:sz w:val="22"/>
                <w:szCs w:val="22"/>
              </w:rPr>
              <w:tab/>
            </w:r>
            <w:r w:rsidR="00337199" w:rsidRPr="00C65D8A">
              <w:rPr>
                <w:rStyle w:val="Hyperlink"/>
              </w:rPr>
              <w:t>ITP Request Forms</w:t>
            </w:r>
            <w:r w:rsidR="00337199">
              <w:rPr>
                <w:webHidden/>
              </w:rPr>
              <w:tab/>
            </w:r>
            <w:r w:rsidR="00337199">
              <w:rPr>
                <w:webHidden/>
              </w:rPr>
              <w:fldChar w:fldCharType="begin"/>
            </w:r>
            <w:r w:rsidR="00337199">
              <w:rPr>
                <w:webHidden/>
              </w:rPr>
              <w:instrText xml:space="preserve"> PAGEREF _Toc465843998 \h </w:instrText>
            </w:r>
            <w:r w:rsidR="00337199">
              <w:rPr>
                <w:webHidden/>
              </w:rPr>
            </w:r>
            <w:r w:rsidR="00337199">
              <w:rPr>
                <w:webHidden/>
              </w:rPr>
              <w:fldChar w:fldCharType="separate"/>
            </w:r>
            <w:r w:rsidR="00C77B29">
              <w:rPr>
                <w:webHidden/>
              </w:rPr>
              <w:t>10</w:t>
            </w:r>
            <w:r w:rsidR="00337199">
              <w:rPr>
                <w:webHidden/>
              </w:rPr>
              <w:fldChar w:fldCharType="end"/>
            </w:r>
          </w:hyperlink>
        </w:p>
        <w:p w:rsidR="00337199" w:rsidRDefault="00CC2C30">
          <w:pPr>
            <w:pStyle w:val="TOC2"/>
            <w:tabs>
              <w:tab w:val="left" w:pos="1080"/>
            </w:tabs>
            <w:rPr>
              <w:spacing w:val="0"/>
              <w:sz w:val="22"/>
              <w:szCs w:val="22"/>
            </w:rPr>
          </w:pPr>
          <w:hyperlink w:anchor="_Toc465843999" w:history="1">
            <w:r w:rsidR="00337199" w:rsidRPr="00C65D8A">
              <w:rPr>
                <w:rStyle w:val="Hyperlink"/>
              </w:rPr>
              <w:t>3.4</w:t>
            </w:r>
            <w:r w:rsidR="00337199">
              <w:rPr>
                <w:spacing w:val="0"/>
                <w:sz w:val="22"/>
                <w:szCs w:val="22"/>
              </w:rPr>
              <w:tab/>
            </w:r>
            <w:r w:rsidR="00337199" w:rsidRPr="00C65D8A">
              <w:rPr>
                <w:rStyle w:val="Hyperlink"/>
              </w:rPr>
              <w:t>Communication with the State</w:t>
            </w:r>
            <w:r w:rsidR="00337199">
              <w:rPr>
                <w:webHidden/>
              </w:rPr>
              <w:tab/>
            </w:r>
            <w:r w:rsidR="00337199">
              <w:rPr>
                <w:webHidden/>
              </w:rPr>
              <w:fldChar w:fldCharType="begin"/>
            </w:r>
            <w:r w:rsidR="00337199">
              <w:rPr>
                <w:webHidden/>
              </w:rPr>
              <w:instrText xml:space="preserve"> PAGEREF _Toc465843999 \h </w:instrText>
            </w:r>
            <w:r w:rsidR="00337199">
              <w:rPr>
                <w:webHidden/>
              </w:rPr>
            </w:r>
            <w:r w:rsidR="00337199">
              <w:rPr>
                <w:webHidden/>
              </w:rPr>
              <w:fldChar w:fldCharType="separate"/>
            </w:r>
            <w:r w:rsidR="00C77B29">
              <w:rPr>
                <w:webHidden/>
              </w:rPr>
              <w:t>11</w:t>
            </w:r>
            <w:r w:rsidR="00337199">
              <w:rPr>
                <w:webHidden/>
              </w:rPr>
              <w:fldChar w:fldCharType="end"/>
            </w:r>
          </w:hyperlink>
        </w:p>
        <w:p w:rsidR="00337199" w:rsidRDefault="00CC2C30">
          <w:pPr>
            <w:pStyle w:val="TOC2"/>
            <w:tabs>
              <w:tab w:val="left" w:pos="1080"/>
            </w:tabs>
            <w:rPr>
              <w:spacing w:val="0"/>
              <w:sz w:val="22"/>
              <w:szCs w:val="22"/>
            </w:rPr>
          </w:pPr>
          <w:hyperlink w:anchor="_Toc465844000" w:history="1">
            <w:r w:rsidR="00337199" w:rsidRPr="00C65D8A">
              <w:rPr>
                <w:rStyle w:val="Hyperlink"/>
              </w:rPr>
              <w:t>3.5</w:t>
            </w:r>
            <w:r w:rsidR="00337199">
              <w:rPr>
                <w:spacing w:val="0"/>
                <w:sz w:val="22"/>
                <w:szCs w:val="22"/>
              </w:rPr>
              <w:tab/>
            </w:r>
            <w:r w:rsidR="00337199" w:rsidRPr="00C65D8A">
              <w:rPr>
                <w:rStyle w:val="Hyperlink"/>
              </w:rPr>
              <w:t>Communication with Project Stakeholders</w:t>
            </w:r>
            <w:r w:rsidR="00337199">
              <w:rPr>
                <w:webHidden/>
              </w:rPr>
              <w:tab/>
            </w:r>
            <w:r w:rsidR="00337199">
              <w:rPr>
                <w:webHidden/>
              </w:rPr>
              <w:fldChar w:fldCharType="begin"/>
            </w:r>
            <w:r w:rsidR="00337199">
              <w:rPr>
                <w:webHidden/>
              </w:rPr>
              <w:instrText xml:space="preserve"> PAGEREF _Toc465844000 \h </w:instrText>
            </w:r>
            <w:r w:rsidR="00337199">
              <w:rPr>
                <w:webHidden/>
              </w:rPr>
            </w:r>
            <w:r w:rsidR="00337199">
              <w:rPr>
                <w:webHidden/>
              </w:rPr>
              <w:fldChar w:fldCharType="separate"/>
            </w:r>
            <w:r w:rsidR="00C77B29">
              <w:rPr>
                <w:webHidden/>
              </w:rPr>
              <w:t>11</w:t>
            </w:r>
            <w:r w:rsidR="00337199">
              <w:rPr>
                <w:webHidden/>
              </w:rPr>
              <w:fldChar w:fldCharType="end"/>
            </w:r>
          </w:hyperlink>
        </w:p>
        <w:p w:rsidR="00337199" w:rsidRDefault="00CC2C30">
          <w:pPr>
            <w:pStyle w:val="TOC2"/>
            <w:tabs>
              <w:tab w:val="left" w:pos="1080"/>
            </w:tabs>
            <w:rPr>
              <w:spacing w:val="0"/>
              <w:sz w:val="22"/>
              <w:szCs w:val="22"/>
            </w:rPr>
          </w:pPr>
          <w:hyperlink w:anchor="_Toc465844001" w:history="1">
            <w:r w:rsidR="00337199" w:rsidRPr="00C65D8A">
              <w:rPr>
                <w:rStyle w:val="Hyperlink"/>
              </w:rPr>
              <w:t>3.6</w:t>
            </w:r>
            <w:r w:rsidR="00337199">
              <w:rPr>
                <w:spacing w:val="0"/>
                <w:sz w:val="22"/>
                <w:szCs w:val="22"/>
              </w:rPr>
              <w:tab/>
            </w:r>
            <w:r w:rsidR="00337199" w:rsidRPr="00C65D8A">
              <w:rPr>
                <w:rStyle w:val="Hyperlink"/>
              </w:rPr>
              <w:t>Probity Advisor</w:t>
            </w:r>
            <w:r w:rsidR="00337199">
              <w:rPr>
                <w:webHidden/>
              </w:rPr>
              <w:tab/>
            </w:r>
            <w:r w:rsidR="00337199">
              <w:rPr>
                <w:webHidden/>
              </w:rPr>
              <w:fldChar w:fldCharType="begin"/>
            </w:r>
            <w:r w:rsidR="00337199">
              <w:rPr>
                <w:webHidden/>
              </w:rPr>
              <w:instrText xml:space="preserve"> PAGEREF _Toc465844001 \h </w:instrText>
            </w:r>
            <w:r w:rsidR="00337199">
              <w:rPr>
                <w:webHidden/>
              </w:rPr>
            </w:r>
            <w:r w:rsidR="00337199">
              <w:rPr>
                <w:webHidden/>
              </w:rPr>
              <w:fldChar w:fldCharType="separate"/>
            </w:r>
            <w:r w:rsidR="00C77B29">
              <w:rPr>
                <w:webHidden/>
              </w:rPr>
              <w:t>11</w:t>
            </w:r>
            <w:r w:rsidR="00337199">
              <w:rPr>
                <w:webHidden/>
              </w:rPr>
              <w:fldChar w:fldCharType="end"/>
            </w:r>
          </w:hyperlink>
        </w:p>
        <w:p w:rsidR="00337199" w:rsidRDefault="00CC2C30">
          <w:pPr>
            <w:pStyle w:val="TOC1"/>
            <w:tabs>
              <w:tab w:val="left" w:pos="446"/>
            </w:tabs>
            <w:rPr>
              <w:spacing w:val="0"/>
              <w:sz w:val="22"/>
              <w:szCs w:val="22"/>
            </w:rPr>
          </w:pPr>
          <w:hyperlink w:anchor="_Toc465844002" w:history="1">
            <w:r w:rsidR="00337199" w:rsidRPr="00C65D8A">
              <w:rPr>
                <w:rStyle w:val="Hyperlink"/>
              </w:rPr>
              <w:t>4.</w:t>
            </w:r>
            <w:r w:rsidR="00337199">
              <w:rPr>
                <w:spacing w:val="0"/>
                <w:sz w:val="22"/>
                <w:szCs w:val="22"/>
              </w:rPr>
              <w:tab/>
            </w:r>
            <w:r w:rsidR="00337199" w:rsidRPr="00C65D8A">
              <w:rPr>
                <w:rStyle w:val="Hyperlink"/>
              </w:rPr>
              <w:t>Data Room</w:t>
            </w:r>
            <w:r w:rsidR="00337199">
              <w:rPr>
                <w:webHidden/>
              </w:rPr>
              <w:tab/>
            </w:r>
            <w:r w:rsidR="00337199">
              <w:rPr>
                <w:webHidden/>
              </w:rPr>
              <w:fldChar w:fldCharType="begin"/>
            </w:r>
            <w:r w:rsidR="00337199">
              <w:rPr>
                <w:webHidden/>
              </w:rPr>
              <w:instrText xml:space="preserve"> PAGEREF _Toc465844002 \h </w:instrText>
            </w:r>
            <w:r w:rsidR="00337199">
              <w:rPr>
                <w:webHidden/>
              </w:rPr>
            </w:r>
            <w:r w:rsidR="00337199">
              <w:rPr>
                <w:webHidden/>
              </w:rPr>
              <w:fldChar w:fldCharType="separate"/>
            </w:r>
            <w:r w:rsidR="00C77B29">
              <w:rPr>
                <w:webHidden/>
              </w:rPr>
              <w:t>12</w:t>
            </w:r>
            <w:r w:rsidR="00337199">
              <w:rPr>
                <w:webHidden/>
              </w:rPr>
              <w:fldChar w:fldCharType="end"/>
            </w:r>
          </w:hyperlink>
        </w:p>
        <w:p w:rsidR="00337199" w:rsidRDefault="00CC2C30">
          <w:pPr>
            <w:pStyle w:val="TOC2"/>
            <w:tabs>
              <w:tab w:val="left" w:pos="1080"/>
            </w:tabs>
            <w:rPr>
              <w:spacing w:val="0"/>
              <w:sz w:val="22"/>
              <w:szCs w:val="22"/>
            </w:rPr>
          </w:pPr>
          <w:hyperlink w:anchor="_Toc465844003" w:history="1">
            <w:r w:rsidR="00337199" w:rsidRPr="00C65D8A">
              <w:rPr>
                <w:rStyle w:val="Hyperlink"/>
              </w:rPr>
              <w:t>4.1</w:t>
            </w:r>
            <w:r w:rsidR="00337199">
              <w:rPr>
                <w:spacing w:val="0"/>
                <w:sz w:val="22"/>
                <w:szCs w:val="22"/>
              </w:rPr>
              <w:tab/>
            </w:r>
            <w:r w:rsidR="00337199" w:rsidRPr="00C65D8A">
              <w:rPr>
                <w:rStyle w:val="Hyperlink"/>
              </w:rPr>
              <w:t>Overview</w:t>
            </w:r>
            <w:r w:rsidR="00337199">
              <w:rPr>
                <w:webHidden/>
              </w:rPr>
              <w:tab/>
            </w:r>
            <w:r w:rsidR="00337199">
              <w:rPr>
                <w:webHidden/>
              </w:rPr>
              <w:fldChar w:fldCharType="begin"/>
            </w:r>
            <w:r w:rsidR="00337199">
              <w:rPr>
                <w:webHidden/>
              </w:rPr>
              <w:instrText xml:space="preserve"> PAGEREF _Toc465844003 \h </w:instrText>
            </w:r>
            <w:r w:rsidR="00337199">
              <w:rPr>
                <w:webHidden/>
              </w:rPr>
            </w:r>
            <w:r w:rsidR="00337199">
              <w:rPr>
                <w:webHidden/>
              </w:rPr>
              <w:fldChar w:fldCharType="separate"/>
            </w:r>
            <w:r w:rsidR="00C77B29">
              <w:rPr>
                <w:webHidden/>
              </w:rPr>
              <w:t>13</w:t>
            </w:r>
            <w:r w:rsidR="00337199">
              <w:rPr>
                <w:webHidden/>
              </w:rPr>
              <w:fldChar w:fldCharType="end"/>
            </w:r>
          </w:hyperlink>
        </w:p>
        <w:p w:rsidR="00337199" w:rsidRDefault="00CC2C30">
          <w:pPr>
            <w:pStyle w:val="TOC2"/>
            <w:tabs>
              <w:tab w:val="left" w:pos="1080"/>
            </w:tabs>
            <w:rPr>
              <w:spacing w:val="0"/>
              <w:sz w:val="22"/>
              <w:szCs w:val="22"/>
            </w:rPr>
          </w:pPr>
          <w:hyperlink w:anchor="_Toc465844004" w:history="1">
            <w:r w:rsidR="00337199" w:rsidRPr="00C65D8A">
              <w:rPr>
                <w:rStyle w:val="Hyperlink"/>
              </w:rPr>
              <w:t>4.2</w:t>
            </w:r>
            <w:r w:rsidR="00337199">
              <w:rPr>
                <w:spacing w:val="0"/>
                <w:sz w:val="22"/>
                <w:szCs w:val="22"/>
              </w:rPr>
              <w:tab/>
            </w:r>
            <w:r w:rsidR="00337199" w:rsidRPr="00C65D8A">
              <w:rPr>
                <w:rStyle w:val="Hyperlink"/>
              </w:rPr>
              <w:t>Data Room</w:t>
            </w:r>
            <w:r w:rsidR="00337199">
              <w:rPr>
                <w:webHidden/>
              </w:rPr>
              <w:tab/>
            </w:r>
            <w:r w:rsidR="00337199">
              <w:rPr>
                <w:webHidden/>
              </w:rPr>
              <w:fldChar w:fldCharType="begin"/>
            </w:r>
            <w:r w:rsidR="00337199">
              <w:rPr>
                <w:webHidden/>
              </w:rPr>
              <w:instrText xml:space="preserve"> PAGEREF _Toc465844004 \h </w:instrText>
            </w:r>
            <w:r w:rsidR="00337199">
              <w:rPr>
                <w:webHidden/>
              </w:rPr>
            </w:r>
            <w:r w:rsidR="00337199">
              <w:rPr>
                <w:webHidden/>
              </w:rPr>
              <w:fldChar w:fldCharType="separate"/>
            </w:r>
            <w:r w:rsidR="00C77B29">
              <w:rPr>
                <w:webHidden/>
              </w:rPr>
              <w:t>14</w:t>
            </w:r>
            <w:r w:rsidR="00337199">
              <w:rPr>
                <w:webHidden/>
              </w:rPr>
              <w:fldChar w:fldCharType="end"/>
            </w:r>
          </w:hyperlink>
        </w:p>
        <w:p w:rsidR="00337199" w:rsidRDefault="00CC2C30">
          <w:pPr>
            <w:pStyle w:val="TOC3"/>
            <w:tabs>
              <w:tab w:val="left" w:pos="1800"/>
            </w:tabs>
            <w:rPr>
              <w:spacing w:val="0"/>
              <w:sz w:val="22"/>
              <w:szCs w:val="22"/>
            </w:rPr>
          </w:pPr>
          <w:hyperlink w:anchor="_Toc465844005" w:history="1">
            <w:r w:rsidR="00337199" w:rsidRPr="00C65D8A">
              <w:rPr>
                <w:rStyle w:val="Hyperlink"/>
              </w:rPr>
              <w:t>4.2.1</w:t>
            </w:r>
            <w:r w:rsidR="00337199">
              <w:rPr>
                <w:spacing w:val="0"/>
                <w:sz w:val="22"/>
                <w:szCs w:val="22"/>
              </w:rPr>
              <w:tab/>
            </w:r>
            <w:r w:rsidR="00337199" w:rsidRPr="00C65D8A">
              <w:rPr>
                <w:rStyle w:val="Hyperlink"/>
              </w:rPr>
              <w:t>Structure</w:t>
            </w:r>
            <w:r w:rsidR="00337199">
              <w:rPr>
                <w:webHidden/>
              </w:rPr>
              <w:tab/>
            </w:r>
            <w:r w:rsidR="00337199">
              <w:rPr>
                <w:webHidden/>
              </w:rPr>
              <w:fldChar w:fldCharType="begin"/>
            </w:r>
            <w:r w:rsidR="00337199">
              <w:rPr>
                <w:webHidden/>
              </w:rPr>
              <w:instrText xml:space="preserve"> PAGEREF _Toc465844005 \h </w:instrText>
            </w:r>
            <w:r w:rsidR="00337199">
              <w:rPr>
                <w:webHidden/>
              </w:rPr>
            </w:r>
            <w:r w:rsidR="00337199">
              <w:rPr>
                <w:webHidden/>
              </w:rPr>
              <w:fldChar w:fldCharType="separate"/>
            </w:r>
            <w:r w:rsidR="00C77B29">
              <w:rPr>
                <w:webHidden/>
              </w:rPr>
              <w:t>14</w:t>
            </w:r>
            <w:r w:rsidR="00337199">
              <w:rPr>
                <w:webHidden/>
              </w:rPr>
              <w:fldChar w:fldCharType="end"/>
            </w:r>
          </w:hyperlink>
        </w:p>
        <w:p w:rsidR="00337199" w:rsidRDefault="00CC2C30">
          <w:pPr>
            <w:pStyle w:val="TOC3"/>
            <w:tabs>
              <w:tab w:val="left" w:pos="1800"/>
            </w:tabs>
            <w:rPr>
              <w:spacing w:val="0"/>
              <w:sz w:val="22"/>
              <w:szCs w:val="22"/>
            </w:rPr>
          </w:pPr>
          <w:hyperlink w:anchor="_Toc465844006" w:history="1">
            <w:r w:rsidR="00337199" w:rsidRPr="00C65D8A">
              <w:rPr>
                <w:rStyle w:val="Hyperlink"/>
              </w:rPr>
              <w:t>4.2.2</w:t>
            </w:r>
            <w:r w:rsidR="00337199">
              <w:rPr>
                <w:spacing w:val="0"/>
                <w:sz w:val="22"/>
                <w:szCs w:val="22"/>
              </w:rPr>
              <w:tab/>
            </w:r>
            <w:r w:rsidR="00337199" w:rsidRPr="00C65D8A">
              <w:rPr>
                <w:rStyle w:val="Hyperlink"/>
              </w:rPr>
              <w:t>Timing</w:t>
            </w:r>
            <w:r w:rsidR="00337199">
              <w:rPr>
                <w:webHidden/>
              </w:rPr>
              <w:tab/>
            </w:r>
            <w:r w:rsidR="00337199">
              <w:rPr>
                <w:webHidden/>
              </w:rPr>
              <w:fldChar w:fldCharType="begin"/>
            </w:r>
            <w:r w:rsidR="00337199">
              <w:rPr>
                <w:webHidden/>
              </w:rPr>
              <w:instrText xml:space="preserve"> PAGEREF _Toc465844006 \h </w:instrText>
            </w:r>
            <w:r w:rsidR="00337199">
              <w:rPr>
                <w:webHidden/>
              </w:rPr>
            </w:r>
            <w:r w:rsidR="00337199">
              <w:rPr>
                <w:webHidden/>
              </w:rPr>
              <w:fldChar w:fldCharType="separate"/>
            </w:r>
            <w:r w:rsidR="00C77B29">
              <w:rPr>
                <w:webHidden/>
              </w:rPr>
              <w:t>14</w:t>
            </w:r>
            <w:r w:rsidR="00337199">
              <w:rPr>
                <w:webHidden/>
              </w:rPr>
              <w:fldChar w:fldCharType="end"/>
            </w:r>
          </w:hyperlink>
        </w:p>
        <w:p w:rsidR="00337199" w:rsidRDefault="00CC2C30">
          <w:pPr>
            <w:pStyle w:val="TOC3"/>
            <w:tabs>
              <w:tab w:val="left" w:pos="1800"/>
            </w:tabs>
            <w:rPr>
              <w:spacing w:val="0"/>
              <w:sz w:val="22"/>
              <w:szCs w:val="22"/>
            </w:rPr>
          </w:pPr>
          <w:hyperlink w:anchor="_Toc465844007" w:history="1">
            <w:r w:rsidR="00337199" w:rsidRPr="00C65D8A">
              <w:rPr>
                <w:rStyle w:val="Hyperlink"/>
              </w:rPr>
              <w:t>4.2.3</w:t>
            </w:r>
            <w:r w:rsidR="00337199">
              <w:rPr>
                <w:spacing w:val="0"/>
                <w:sz w:val="22"/>
                <w:szCs w:val="22"/>
              </w:rPr>
              <w:tab/>
            </w:r>
            <w:r w:rsidR="00337199" w:rsidRPr="00C65D8A">
              <w:rPr>
                <w:rStyle w:val="Hyperlink"/>
              </w:rPr>
              <w:t>Data Room Access</w:t>
            </w:r>
            <w:r w:rsidR="00337199">
              <w:rPr>
                <w:webHidden/>
              </w:rPr>
              <w:tab/>
            </w:r>
            <w:r w:rsidR="00337199">
              <w:rPr>
                <w:webHidden/>
              </w:rPr>
              <w:fldChar w:fldCharType="begin"/>
            </w:r>
            <w:r w:rsidR="00337199">
              <w:rPr>
                <w:webHidden/>
              </w:rPr>
              <w:instrText xml:space="preserve"> PAGEREF _Toc465844007 \h </w:instrText>
            </w:r>
            <w:r w:rsidR="00337199">
              <w:rPr>
                <w:webHidden/>
              </w:rPr>
            </w:r>
            <w:r w:rsidR="00337199">
              <w:rPr>
                <w:webHidden/>
              </w:rPr>
              <w:fldChar w:fldCharType="separate"/>
            </w:r>
            <w:r w:rsidR="00C77B29">
              <w:rPr>
                <w:webHidden/>
              </w:rPr>
              <w:t>14</w:t>
            </w:r>
            <w:r w:rsidR="00337199">
              <w:rPr>
                <w:webHidden/>
              </w:rPr>
              <w:fldChar w:fldCharType="end"/>
            </w:r>
          </w:hyperlink>
        </w:p>
        <w:p w:rsidR="00337199" w:rsidRDefault="00CC2C30">
          <w:pPr>
            <w:pStyle w:val="TOC3"/>
            <w:tabs>
              <w:tab w:val="left" w:pos="1800"/>
            </w:tabs>
            <w:rPr>
              <w:spacing w:val="0"/>
              <w:sz w:val="22"/>
              <w:szCs w:val="22"/>
            </w:rPr>
          </w:pPr>
          <w:hyperlink w:anchor="_Toc465844008" w:history="1">
            <w:r w:rsidR="00337199" w:rsidRPr="00C65D8A">
              <w:rPr>
                <w:rStyle w:val="Hyperlink"/>
              </w:rPr>
              <w:t>4.2.4</w:t>
            </w:r>
            <w:r w:rsidR="00337199">
              <w:rPr>
                <w:spacing w:val="0"/>
                <w:sz w:val="22"/>
                <w:szCs w:val="22"/>
              </w:rPr>
              <w:tab/>
            </w:r>
            <w:r w:rsidR="00337199" w:rsidRPr="00C65D8A">
              <w:rPr>
                <w:rStyle w:val="Hyperlink"/>
              </w:rPr>
              <w:t>Requesting user access to the Data Room</w:t>
            </w:r>
            <w:r w:rsidR="00337199">
              <w:rPr>
                <w:webHidden/>
              </w:rPr>
              <w:tab/>
            </w:r>
            <w:r w:rsidR="00337199">
              <w:rPr>
                <w:webHidden/>
              </w:rPr>
              <w:fldChar w:fldCharType="begin"/>
            </w:r>
            <w:r w:rsidR="00337199">
              <w:rPr>
                <w:webHidden/>
              </w:rPr>
              <w:instrText xml:space="preserve"> PAGEREF _Toc465844008 \h </w:instrText>
            </w:r>
            <w:r w:rsidR="00337199">
              <w:rPr>
                <w:webHidden/>
              </w:rPr>
            </w:r>
            <w:r w:rsidR="00337199">
              <w:rPr>
                <w:webHidden/>
              </w:rPr>
              <w:fldChar w:fldCharType="separate"/>
            </w:r>
            <w:r w:rsidR="00C77B29">
              <w:rPr>
                <w:webHidden/>
              </w:rPr>
              <w:t>15</w:t>
            </w:r>
            <w:r w:rsidR="00337199">
              <w:rPr>
                <w:webHidden/>
              </w:rPr>
              <w:fldChar w:fldCharType="end"/>
            </w:r>
          </w:hyperlink>
        </w:p>
        <w:p w:rsidR="00337199" w:rsidRDefault="00CC2C30">
          <w:pPr>
            <w:pStyle w:val="TOC3"/>
            <w:tabs>
              <w:tab w:val="left" w:pos="1800"/>
            </w:tabs>
            <w:rPr>
              <w:spacing w:val="0"/>
              <w:sz w:val="22"/>
              <w:szCs w:val="22"/>
            </w:rPr>
          </w:pPr>
          <w:hyperlink w:anchor="_Toc465844009" w:history="1">
            <w:r w:rsidR="00337199" w:rsidRPr="00C65D8A">
              <w:rPr>
                <w:rStyle w:val="Hyperlink"/>
              </w:rPr>
              <w:t>4.2.5</w:t>
            </w:r>
            <w:r w:rsidR="00337199">
              <w:rPr>
                <w:spacing w:val="0"/>
                <w:sz w:val="22"/>
                <w:szCs w:val="22"/>
              </w:rPr>
              <w:tab/>
            </w:r>
            <w:r w:rsidR="00337199" w:rsidRPr="00C65D8A">
              <w:rPr>
                <w:rStyle w:val="Hyperlink"/>
              </w:rPr>
              <w:t>Changes to and removal of Data Room users</w:t>
            </w:r>
            <w:r w:rsidR="00337199">
              <w:rPr>
                <w:webHidden/>
              </w:rPr>
              <w:tab/>
            </w:r>
            <w:r w:rsidR="00337199">
              <w:rPr>
                <w:webHidden/>
              </w:rPr>
              <w:fldChar w:fldCharType="begin"/>
            </w:r>
            <w:r w:rsidR="00337199">
              <w:rPr>
                <w:webHidden/>
              </w:rPr>
              <w:instrText xml:space="preserve"> PAGEREF _Toc465844009 \h </w:instrText>
            </w:r>
            <w:r w:rsidR="00337199">
              <w:rPr>
                <w:webHidden/>
              </w:rPr>
            </w:r>
            <w:r w:rsidR="00337199">
              <w:rPr>
                <w:webHidden/>
              </w:rPr>
              <w:fldChar w:fldCharType="separate"/>
            </w:r>
            <w:r w:rsidR="00C77B29">
              <w:rPr>
                <w:webHidden/>
              </w:rPr>
              <w:t>15</w:t>
            </w:r>
            <w:r w:rsidR="00337199">
              <w:rPr>
                <w:webHidden/>
              </w:rPr>
              <w:fldChar w:fldCharType="end"/>
            </w:r>
          </w:hyperlink>
        </w:p>
        <w:p w:rsidR="00337199" w:rsidRDefault="00CC2C30">
          <w:pPr>
            <w:pStyle w:val="TOC3"/>
            <w:tabs>
              <w:tab w:val="left" w:pos="1800"/>
            </w:tabs>
            <w:rPr>
              <w:spacing w:val="0"/>
              <w:sz w:val="22"/>
              <w:szCs w:val="22"/>
            </w:rPr>
          </w:pPr>
          <w:hyperlink w:anchor="_Toc465844010" w:history="1">
            <w:r w:rsidR="00337199" w:rsidRPr="00C65D8A">
              <w:rPr>
                <w:rStyle w:val="Hyperlink"/>
              </w:rPr>
              <w:t>4.2.6</w:t>
            </w:r>
            <w:r w:rsidR="00337199">
              <w:rPr>
                <w:spacing w:val="0"/>
                <w:sz w:val="22"/>
                <w:szCs w:val="22"/>
              </w:rPr>
              <w:tab/>
            </w:r>
            <w:r w:rsidR="00337199" w:rsidRPr="00C65D8A">
              <w:rPr>
                <w:rStyle w:val="Hyperlink"/>
              </w:rPr>
              <w:t>Document Security</w:t>
            </w:r>
            <w:r w:rsidR="00337199">
              <w:rPr>
                <w:webHidden/>
              </w:rPr>
              <w:tab/>
            </w:r>
            <w:r w:rsidR="00337199">
              <w:rPr>
                <w:webHidden/>
              </w:rPr>
              <w:fldChar w:fldCharType="begin"/>
            </w:r>
            <w:r w:rsidR="00337199">
              <w:rPr>
                <w:webHidden/>
              </w:rPr>
              <w:instrText xml:space="preserve"> PAGEREF _Toc465844010 \h </w:instrText>
            </w:r>
            <w:r w:rsidR="00337199">
              <w:rPr>
                <w:webHidden/>
              </w:rPr>
            </w:r>
            <w:r w:rsidR="00337199">
              <w:rPr>
                <w:webHidden/>
              </w:rPr>
              <w:fldChar w:fldCharType="separate"/>
            </w:r>
            <w:r w:rsidR="00C77B29">
              <w:rPr>
                <w:webHidden/>
              </w:rPr>
              <w:t>15</w:t>
            </w:r>
            <w:r w:rsidR="00337199">
              <w:rPr>
                <w:webHidden/>
              </w:rPr>
              <w:fldChar w:fldCharType="end"/>
            </w:r>
          </w:hyperlink>
        </w:p>
        <w:p w:rsidR="00337199" w:rsidRDefault="00CC2C30">
          <w:pPr>
            <w:pStyle w:val="TOC3"/>
            <w:tabs>
              <w:tab w:val="left" w:pos="1800"/>
            </w:tabs>
            <w:rPr>
              <w:spacing w:val="0"/>
              <w:sz w:val="22"/>
              <w:szCs w:val="22"/>
            </w:rPr>
          </w:pPr>
          <w:hyperlink w:anchor="_Toc465844011" w:history="1">
            <w:r w:rsidR="00337199" w:rsidRPr="00C65D8A">
              <w:rPr>
                <w:rStyle w:val="Hyperlink"/>
              </w:rPr>
              <w:t>4.2.7</w:t>
            </w:r>
            <w:r w:rsidR="00337199">
              <w:rPr>
                <w:spacing w:val="0"/>
                <w:sz w:val="22"/>
                <w:szCs w:val="22"/>
              </w:rPr>
              <w:tab/>
            </w:r>
            <w:r w:rsidR="00337199" w:rsidRPr="00C65D8A">
              <w:rPr>
                <w:rStyle w:val="Hyperlink"/>
              </w:rPr>
              <w:t>Data Room Functionality</w:t>
            </w:r>
            <w:r w:rsidR="00337199">
              <w:rPr>
                <w:webHidden/>
              </w:rPr>
              <w:tab/>
            </w:r>
            <w:r w:rsidR="00337199">
              <w:rPr>
                <w:webHidden/>
              </w:rPr>
              <w:fldChar w:fldCharType="begin"/>
            </w:r>
            <w:r w:rsidR="00337199">
              <w:rPr>
                <w:webHidden/>
              </w:rPr>
              <w:instrText xml:space="preserve"> PAGEREF _Toc465844011 \h </w:instrText>
            </w:r>
            <w:r w:rsidR="00337199">
              <w:rPr>
                <w:webHidden/>
              </w:rPr>
            </w:r>
            <w:r w:rsidR="00337199">
              <w:rPr>
                <w:webHidden/>
              </w:rPr>
              <w:fldChar w:fldCharType="separate"/>
            </w:r>
            <w:r w:rsidR="00C77B29">
              <w:rPr>
                <w:webHidden/>
              </w:rPr>
              <w:t>16</w:t>
            </w:r>
            <w:r w:rsidR="00337199">
              <w:rPr>
                <w:webHidden/>
              </w:rPr>
              <w:fldChar w:fldCharType="end"/>
            </w:r>
          </w:hyperlink>
        </w:p>
        <w:p w:rsidR="00337199" w:rsidRDefault="00CC2C30">
          <w:pPr>
            <w:pStyle w:val="TOC2"/>
            <w:tabs>
              <w:tab w:val="left" w:pos="1080"/>
            </w:tabs>
            <w:rPr>
              <w:spacing w:val="0"/>
              <w:sz w:val="22"/>
              <w:szCs w:val="22"/>
            </w:rPr>
          </w:pPr>
          <w:hyperlink w:anchor="_Toc465844012" w:history="1">
            <w:r w:rsidR="00337199" w:rsidRPr="00C65D8A">
              <w:rPr>
                <w:rStyle w:val="Hyperlink"/>
              </w:rPr>
              <w:t>4.3</w:t>
            </w:r>
            <w:r w:rsidR="00337199">
              <w:rPr>
                <w:spacing w:val="0"/>
                <w:sz w:val="22"/>
                <w:szCs w:val="22"/>
              </w:rPr>
              <w:tab/>
            </w:r>
            <w:r w:rsidR="00337199" w:rsidRPr="00C65D8A">
              <w:rPr>
                <w:rStyle w:val="Hyperlink"/>
              </w:rPr>
              <w:t>Data Room Support</w:t>
            </w:r>
            <w:r w:rsidR="00337199">
              <w:rPr>
                <w:webHidden/>
              </w:rPr>
              <w:tab/>
            </w:r>
            <w:r w:rsidR="00337199">
              <w:rPr>
                <w:webHidden/>
              </w:rPr>
              <w:fldChar w:fldCharType="begin"/>
            </w:r>
            <w:r w:rsidR="00337199">
              <w:rPr>
                <w:webHidden/>
              </w:rPr>
              <w:instrText xml:space="preserve"> PAGEREF _Toc465844012 \h </w:instrText>
            </w:r>
            <w:r w:rsidR="00337199">
              <w:rPr>
                <w:webHidden/>
              </w:rPr>
            </w:r>
            <w:r w:rsidR="00337199">
              <w:rPr>
                <w:webHidden/>
              </w:rPr>
              <w:fldChar w:fldCharType="separate"/>
            </w:r>
            <w:r w:rsidR="00C77B29">
              <w:rPr>
                <w:webHidden/>
              </w:rPr>
              <w:t>16</w:t>
            </w:r>
            <w:r w:rsidR="00337199">
              <w:rPr>
                <w:webHidden/>
              </w:rPr>
              <w:fldChar w:fldCharType="end"/>
            </w:r>
          </w:hyperlink>
        </w:p>
        <w:p w:rsidR="00337199" w:rsidRDefault="00CC2C30">
          <w:pPr>
            <w:pStyle w:val="TOC1"/>
            <w:tabs>
              <w:tab w:val="left" w:pos="446"/>
            </w:tabs>
            <w:rPr>
              <w:spacing w:val="0"/>
              <w:sz w:val="22"/>
              <w:szCs w:val="22"/>
            </w:rPr>
          </w:pPr>
          <w:hyperlink w:anchor="_Toc465844013" w:history="1">
            <w:r w:rsidR="00337199" w:rsidRPr="00C65D8A">
              <w:rPr>
                <w:rStyle w:val="Hyperlink"/>
              </w:rPr>
              <w:t>5.</w:t>
            </w:r>
            <w:r w:rsidR="00337199">
              <w:rPr>
                <w:spacing w:val="0"/>
                <w:sz w:val="22"/>
                <w:szCs w:val="22"/>
              </w:rPr>
              <w:tab/>
            </w:r>
            <w:r w:rsidR="00337199" w:rsidRPr="00C65D8A">
              <w:rPr>
                <w:rStyle w:val="Hyperlink"/>
              </w:rPr>
              <w:t>ITP Program</w:t>
            </w:r>
            <w:r w:rsidR="00337199">
              <w:rPr>
                <w:webHidden/>
              </w:rPr>
              <w:tab/>
            </w:r>
            <w:r w:rsidR="00337199">
              <w:rPr>
                <w:webHidden/>
              </w:rPr>
              <w:fldChar w:fldCharType="begin"/>
            </w:r>
            <w:r w:rsidR="00337199">
              <w:rPr>
                <w:webHidden/>
              </w:rPr>
              <w:instrText xml:space="preserve"> PAGEREF _Toc465844013 \h </w:instrText>
            </w:r>
            <w:r w:rsidR="00337199">
              <w:rPr>
                <w:webHidden/>
              </w:rPr>
            </w:r>
            <w:r w:rsidR="00337199">
              <w:rPr>
                <w:webHidden/>
              </w:rPr>
              <w:fldChar w:fldCharType="separate"/>
            </w:r>
            <w:r w:rsidR="00C77B29">
              <w:rPr>
                <w:webHidden/>
              </w:rPr>
              <w:t>17</w:t>
            </w:r>
            <w:r w:rsidR="00337199">
              <w:rPr>
                <w:webHidden/>
              </w:rPr>
              <w:fldChar w:fldCharType="end"/>
            </w:r>
          </w:hyperlink>
        </w:p>
        <w:p w:rsidR="00337199" w:rsidRDefault="00CC2C30">
          <w:pPr>
            <w:pStyle w:val="TOC2"/>
            <w:tabs>
              <w:tab w:val="left" w:pos="1080"/>
            </w:tabs>
            <w:rPr>
              <w:spacing w:val="0"/>
              <w:sz w:val="22"/>
              <w:szCs w:val="22"/>
            </w:rPr>
          </w:pPr>
          <w:hyperlink w:anchor="_Toc465844014" w:history="1">
            <w:r w:rsidR="00337199" w:rsidRPr="00C65D8A">
              <w:rPr>
                <w:rStyle w:val="Hyperlink"/>
              </w:rPr>
              <w:t>5.1</w:t>
            </w:r>
            <w:r w:rsidR="00337199">
              <w:rPr>
                <w:spacing w:val="0"/>
                <w:sz w:val="22"/>
                <w:szCs w:val="22"/>
              </w:rPr>
              <w:tab/>
            </w:r>
            <w:r w:rsidR="00337199" w:rsidRPr="00C65D8A">
              <w:rPr>
                <w:rStyle w:val="Hyperlink"/>
              </w:rPr>
              <w:t>Overview</w:t>
            </w:r>
            <w:r w:rsidR="00337199">
              <w:rPr>
                <w:webHidden/>
              </w:rPr>
              <w:tab/>
            </w:r>
            <w:r w:rsidR="00337199">
              <w:rPr>
                <w:webHidden/>
              </w:rPr>
              <w:fldChar w:fldCharType="begin"/>
            </w:r>
            <w:r w:rsidR="00337199">
              <w:rPr>
                <w:webHidden/>
              </w:rPr>
              <w:instrText xml:space="preserve"> PAGEREF _Toc465844014 \h </w:instrText>
            </w:r>
            <w:r w:rsidR="00337199">
              <w:rPr>
                <w:webHidden/>
              </w:rPr>
            </w:r>
            <w:r w:rsidR="00337199">
              <w:rPr>
                <w:webHidden/>
              </w:rPr>
              <w:fldChar w:fldCharType="separate"/>
            </w:r>
            <w:r w:rsidR="00C77B29">
              <w:rPr>
                <w:webHidden/>
              </w:rPr>
              <w:t>17</w:t>
            </w:r>
            <w:r w:rsidR="00337199">
              <w:rPr>
                <w:webHidden/>
              </w:rPr>
              <w:fldChar w:fldCharType="end"/>
            </w:r>
          </w:hyperlink>
        </w:p>
        <w:p w:rsidR="00337199" w:rsidRDefault="00CC2C30">
          <w:pPr>
            <w:pStyle w:val="TOC1"/>
            <w:tabs>
              <w:tab w:val="left" w:pos="446"/>
            </w:tabs>
            <w:rPr>
              <w:spacing w:val="0"/>
              <w:sz w:val="22"/>
              <w:szCs w:val="22"/>
            </w:rPr>
          </w:pPr>
          <w:hyperlink w:anchor="_Toc465844015" w:history="1">
            <w:r w:rsidR="00337199" w:rsidRPr="00C65D8A">
              <w:rPr>
                <w:rStyle w:val="Hyperlink"/>
              </w:rPr>
              <w:t>6.</w:t>
            </w:r>
            <w:r w:rsidR="00337199">
              <w:rPr>
                <w:spacing w:val="0"/>
                <w:sz w:val="22"/>
                <w:szCs w:val="22"/>
              </w:rPr>
              <w:tab/>
            </w:r>
            <w:r w:rsidR="00337199" w:rsidRPr="00C65D8A">
              <w:rPr>
                <w:rStyle w:val="Hyperlink"/>
              </w:rPr>
              <w:t>Q&amp;A Process</w:t>
            </w:r>
            <w:r w:rsidR="00337199">
              <w:rPr>
                <w:webHidden/>
              </w:rPr>
              <w:tab/>
            </w:r>
            <w:r w:rsidR="00337199">
              <w:rPr>
                <w:webHidden/>
              </w:rPr>
              <w:fldChar w:fldCharType="begin"/>
            </w:r>
            <w:r w:rsidR="00337199">
              <w:rPr>
                <w:webHidden/>
              </w:rPr>
              <w:instrText xml:space="preserve"> PAGEREF _Toc465844015 \h </w:instrText>
            </w:r>
            <w:r w:rsidR="00337199">
              <w:rPr>
                <w:webHidden/>
              </w:rPr>
            </w:r>
            <w:r w:rsidR="00337199">
              <w:rPr>
                <w:webHidden/>
              </w:rPr>
              <w:fldChar w:fldCharType="separate"/>
            </w:r>
            <w:r w:rsidR="00C77B29">
              <w:rPr>
                <w:webHidden/>
              </w:rPr>
              <w:t>18</w:t>
            </w:r>
            <w:r w:rsidR="00337199">
              <w:rPr>
                <w:webHidden/>
              </w:rPr>
              <w:fldChar w:fldCharType="end"/>
            </w:r>
          </w:hyperlink>
        </w:p>
        <w:p w:rsidR="00337199" w:rsidRDefault="00CC2C30">
          <w:pPr>
            <w:pStyle w:val="TOC2"/>
            <w:tabs>
              <w:tab w:val="left" w:pos="1080"/>
            </w:tabs>
            <w:rPr>
              <w:spacing w:val="0"/>
              <w:sz w:val="22"/>
              <w:szCs w:val="22"/>
            </w:rPr>
          </w:pPr>
          <w:hyperlink w:anchor="_Toc465844016" w:history="1">
            <w:r w:rsidR="00337199" w:rsidRPr="00C65D8A">
              <w:rPr>
                <w:rStyle w:val="Hyperlink"/>
              </w:rPr>
              <w:t>6.1</w:t>
            </w:r>
            <w:r w:rsidR="00337199">
              <w:rPr>
                <w:spacing w:val="0"/>
                <w:sz w:val="22"/>
                <w:szCs w:val="22"/>
              </w:rPr>
              <w:tab/>
            </w:r>
            <w:r w:rsidR="00337199" w:rsidRPr="00C65D8A">
              <w:rPr>
                <w:rStyle w:val="Hyperlink"/>
              </w:rPr>
              <w:t>Overview</w:t>
            </w:r>
            <w:r w:rsidR="00337199">
              <w:rPr>
                <w:webHidden/>
              </w:rPr>
              <w:tab/>
            </w:r>
            <w:r w:rsidR="00337199">
              <w:rPr>
                <w:webHidden/>
              </w:rPr>
              <w:fldChar w:fldCharType="begin"/>
            </w:r>
            <w:r w:rsidR="00337199">
              <w:rPr>
                <w:webHidden/>
              </w:rPr>
              <w:instrText xml:space="preserve"> PAGEREF _Toc465844016 \h </w:instrText>
            </w:r>
            <w:r w:rsidR="00337199">
              <w:rPr>
                <w:webHidden/>
              </w:rPr>
            </w:r>
            <w:r w:rsidR="00337199">
              <w:rPr>
                <w:webHidden/>
              </w:rPr>
              <w:fldChar w:fldCharType="separate"/>
            </w:r>
            <w:r w:rsidR="00C77B29">
              <w:rPr>
                <w:webHidden/>
              </w:rPr>
              <w:t>18</w:t>
            </w:r>
            <w:r w:rsidR="00337199">
              <w:rPr>
                <w:webHidden/>
              </w:rPr>
              <w:fldChar w:fldCharType="end"/>
            </w:r>
          </w:hyperlink>
        </w:p>
        <w:p w:rsidR="00337199" w:rsidRDefault="00CC2C30">
          <w:pPr>
            <w:pStyle w:val="TOC2"/>
            <w:tabs>
              <w:tab w:val="left" w:pos="1080"/>
            </w:tabs>
            <w:rPr>
              <w:spacing w:val="0"/>
              <w:sz w:val="22"/>
              <w:szCs w:val="22"/>
            </w:rPr>
          </w:pPr>
          <w:hyperlink w:anchor="_Toc465844017" w:history="1">
            <w:r w:rsidR="00337199" w:rsidRPr="00C65D8A">
              <w:rPr>
                <w:rStyle w:val="Hyperlink"/>
              </w:rPr>
              <w:t>6.2</w:t>
            </w:r>
            <w:r w:rsidR="00337199">
              <w:rPr>
                <w:spacing w:val="0"/>
                <w:sz w:val="22"/>
                <w:szCs w:val="22"/>
              </w:rPr>
              <w:tab/>
            </w:r>
            <w:r w:rsidR="00337199" w:rsidRPr="00C65D8A">
              <w:rPr>
                <w:rStyle w:val="Hyperlink"/>
              </w:rPr>
              <w:t>Respondent initiated Q&amp;A Process</w:t>
            </w:r>
            <w:r w:rsidR="00337199">
              <w:rPr>
                <w:webHidden/>
              </w:rPr>
              <w:tab/>
            </w:r>
            <w:r w:rsidR="00337199">
              <w:rPr>
                <w:webHidden/>
              </w:rPr>
              <w:fldChar w:fldCharType="begin"/>
            </w:r>
            <w:r w:rsidR="00337199">
              <w:rPr>
                <w:webHidden/>
              </w:rPr>
              <w:instrText xml:space="preserve"> PAGEREF _Toc465844017 \h </w:instrText>
            </w:r>
            <w:r w:rsidR="00337199">
              <w:rPr>
                <w:webHidden/>
              </w:rPr>
            </w:r>
            <w:r w:rsidR="00337199">
              <w:rPr>
                <w:webHidden/>
              </w:rPr>
              <w:fldChar w:fldCharType="separate"/>
            </w:r>
            <w:r w:rsidR="00C77B29">
              <w:rPr>
                <w:webHidden/>
              </w:rPr>
              <w:t>18</w:t>
            </w:r>
            <w:r w:rsidR="00337199">
              <w:rPr>
                <w:webHidden/>
              </w:rPr>
              <w:fldChar w:fldCharType="end"/>
            </w:r>
          </w:hyperlink>
        </w:p>
        <w:p w:rsidR="00337199" w:rsidRDefault="00CC2C30">
          <w:pPr>
            <w:pStyle w:val="TOC3"/>
            <w:tabs>
              <w:tab w:val="left" w:pos="1800"/>
            </w:tabs>
            <w:rPr>
              <w:spacing w:val="0"/>
              <w:sz w:val="22"/>
              <w:szCs w:val="22"/>
            </w:rPr>
          </w:pPr>
          <w:hyperlink w:anchor="_Toc465844018" w:history="1">
            <w:r w:rsidR="00337199" w:rsidRPr="00C65D8A">
              <w:rPr>
                <w:rStyle w:val="Hyperlink"/>
              </w:rPr>
              <w:t>6.2.1</w:t>
            </w:r>
            <w:r w:rsidR="00337199">
              <w:rPr>
                <w:spacing w:val="0"/>
                <w:sz w:val="22"/>
                <w:szCs w:val="22"/>
              </w:rPr>
              <w:tab/>
            </w:r>
            <w:r w:rsidR="00337199" w:rsidRPr="00C65D8A">
              <w:rPr>
                <w:rStyle w:val="Hyperlink"/>
              </w:rPr>
              <w:t>Timing</w:t>
            </w:r>
            <w:r w:rsidR="00337199">
              <w:rPr>
                <w:webHidden/>
              </w:rPr>
              <w:tab/>
            </w:r>
            <w:r w:rsidR="00337199">
              <w:rPr>
                <w:webHidden/>
              </w:rPr>
              <w:fldChar w:fldCharType="begin"/>
            </w:r>
            <w:r w:rsidR="00337199">
              <w:rPr>
                <w:webHidden/>
              </w:rPr>
              <w:instrText xml:space="preserve"> PAGEREF _Toc465844018 \h </w:instrText>
            </w:r>
            <w:r w:rsidR="00337199">
              <w:rPr>
                <w:webHidden/>
              </w:rPr>
            </w:r>
            <w:r w:rsidR="00337199">
              <w:rPr>
                <w:webHidden/>
              </w:rPr>
              <w:fldChar w:fldCharType="separate"/>
            </w:r>
            <w:r w:rsidR="00C77B29">
              <w:rPr>
                <w:webHidden/>
              </w:rPr>
              <w:t>18</w:t>
            </w:r>
            <w:r w:rsidR="00337199">
              <w:rPr>
                <w:webHidden/>
              </w:rPr>
              <w:fldChar w:fldCharType="end"/>
            </w:r>
          </w:hyperlink>
        </w:p>
        <w:p w:rsidR="00337199" w:rsidRDefault="00CC2C30">
          <w:pPr>
            <w:pStyle w:val="TOC3"/>
            <w:tabs>
              <w:tab w:val="left" w:pos="1800"/>
            </w:tabs>
            <w:rPr>
              <w:spacing w:val="0"/>
              <w:sz w:val="22"/>
              <w:szCs w:val="22"/>
            </w:rPr>
          </w:pPr>
          <w:hyperlink w:anchor="_Toc465844019" w:history="1">
            <w:r w:rsidR="00337199" w:rsidRPr="00C65D8A">
              <w:rPr>
                <w:rStyle w:val="Hyperlink"/>
              </w:rPr>
              <w:t>6.2.2</w:t>
            </w:r>
            <w:r w:rsidR="00337199">
              <w:rPr>
                <w:spacing w:val="0"/>
                <w:sz w:val="22"/>
                <w:szCs w:val="22"/>
              </w:rPr>
              <w:tab/>
            </w:r>
            <w:r w:rsidR="00337199" w:rsidRPr="00C65D8A">
              <w:rPr>
                <w:rStyle w:val="Hyperlink"/>
              </w:rPr>
              <w:t>Submitting a question via the Q&amp;A Facility</w:t>
            </w:r>
            <w:r w:rsidR="00337199">
              <w:rPr>
                <w:webHidden/>
              </w:rPr>
              <w:tab/>
            </w:r>
            <w:r w:rsidR="00337199">
              <w:rPr>
                <w:webHidden/>
              </w:rPr>
              <w:fldChar w:fldCharType="begin"/>
            </w:r>
            <w:r w:rsidR="00337199">
              <w:rPr>
                <w:webHidden/>
              </w:rPr>
              <w:instrText xml:space="preserve"> PAGEREF _Toc465844019 \h </w:instrText>
            </w:r>
            <w:r w:rsidR="00337199">
              <w:rPr>
                <w:webHidden/>
              </w:rPr>
            </w:r>
            <w:r w:rsidR="00337199">
              <w:rPr>
                <w:webHidden/>
              </w:rPr>
              <w:fldChar w:fldCharType="separate"/>
            </w:r>
            <w:r w:rsidR="00C77B29">
              <w:rPr>
                <w:webHidden/>
              </w:rPr>
              <w:t>19</w:t>
            </w:r>
            <w:r w:rsidR="00337199">
              <w:rPr>
                <w:webHidden/>
              </w:rPr>
              <w:fldChar w:fldCharType="end"/>
            </w:r>
          </w:hyperlink>
        </w:p>
        <w:p w:rsidR="00337199" w:rsidRDefault="00CC2C30">
          <w:pPr>
            <w:pStyle w:val="TOC3"/>
            <w:tabs>
              <w:tab w:val="left" w:pos="1800"/>
            </w:tabs>
            <w:rPr>
              <w:spacing w:val="0"/>
              <w:sz w:val="22"/>
              <w:szCs w:val="22"/>
            </w:rPr>
          </w:pPr>
          <w:hyperlink w:anchor="_Toc465844020" w:history="1">
            <w:r w:rsidR="00337199" w:rsidRPr="00C65D8A">
              <w:rPr>
                <w:rStyle w:val="Hyperlink"/>
              </w:rPr>
              <w:t>6.2.3</w:t>
            </w:r>
            <w:r w:rsidR="00337199">
              <w:rPr>
                <w:spacing w:val="0"/>
                <w:sz w:val="22"/>
                <w:szCs w:val="22"/>
              </w:rPr>
              <w:tab/>
            </w:r>
            <w:r w:rsidR="00337199" w:rsidRPr="00C65D8A">
              <w:rPr>
                <w:rStyle w:val="Hyperlink"/>
              </w:rPr>
              <w:t>Q&amp;A Statements</w:t>
            </w:r>
            <w:r w:rsidR="00337199">
              <w:rPr>
                <w:webHidden/>
              </w:rPr>
              <w:tab/>
            </w:r>
            <w:r w:rsidR="00337199">
              <w:rPr>
                <w:webHidden/>
              </w:rPr>
              <w:fldChar w:fldCharType="begin"/>
            </w:r>
            <w:r w:rsidR="00337199">
              <w:rPr>
                <w:webHidden/>
              </w:rPr>
              <w:instrText xml:space="preserve"> PAGEREF _Toc465844020 \h </w:instrText>
            </w:r>
            <w:r w:rsidR="00337199">
              <w:rPr>
                <w:webHidden/>
              </w:rPr>
            </w:r>
            <w:r w:rsidR="00337199">
              <w:rPr>
                <w:webHidden/>
              </w:rPr>
              <w:fldChar w:fldCharType="separate"/>
            </w:r>
            <w:r w:rsidR="00C77B29">
              <w:rPr>
                <w:webHidden/>
              </w:rPr>
              <w:t>19</w:t>
            </w:r>
            <w:r w:rsidR="00337199">
              <w:rPr>
                <w:webHidden/>
              </w:rPr>
              <w:fldChar w:fldCharType="end"/>
            </w:r>
          </w:hyperlink>
        </w:p>
        <w:p w:rsidR="00337199" w:rsidRDefault="00CC2C30">
          <w:pPr>
            <w:pStyle w:val="TOC3"/>
            <w:tabs>
              <w:tab w:val="left" w:pos="1800"/>
            </w:tabs>
            <w:rPr>
              <w:spacing w:val="0"/>
              <w:sz w:val="22"/>
              <w:szCs w:val="22"/>
            </w:rPr>
          </w:pPr>
          <w:hyperlink w:anchor="_Toc465844021" w:history="1">
            <w:r w:rsidR="00337199" w:rsidRPr="00C65D8A">
              <w:rPr>
                <w:rStyle w:val="Hyperlink"/>
              </w:rPr>
              <w:t>6.2.4</w:t>
            </w:r>
            <w:r w:rsidR="00337199">
              <w:rPr>
                <w:spacing w:val="0"/>
                <w:sz w:val="22"/>
                <w:szCs w:val="22"/>
              </w:rPr>
              <w:tab/>
            </w:r>
            <w:r w:rsidR="00337199" w:rsidRPr="00C65D8A">
              <w:rPr>
                <w:rStyle w:val="Hyperlink"/>
              </w:rPr>
              <w:t>Confidential Questions</w:t>
            </w:r>
            <w:r w:rsidR="00337199">
              <w:rPr>
                <w:webHidden/>
              </w:rPr>
              <w:tab/>
            </w:r>
            <w:r w:rsidR="00337199">
              <w:rPr>
                <w:webHidden/>
              </w:rPr>
              <w:fldChar w:fldCharType="begin"/>
            </w:r>
            <w:r w:rsidR="00337199">
              <w:rPr>
                <w:webHidden/>
              </w:rPr>
              <w:instrText xml:space="preserve"> PAGEREF _Toc465844021 \h </w:instrText>
            </w:r>
            <w:r w:rsidR="00337199">
              <w:rPr>
                <w:webHidden/>
              </w:rPr>
            </w:r>
            <w:r w:rsidR="00337199">
              <w:rPr>
                <w:webHidden/>
              </w:rPr>
              <w:fldChar w:fldCharType="separate"/>
            </w:r>
            <w:r w:rsidR="00C77B29">
              <w:rPr>
                <w:webHidden/>
              </w:rPr>
              <w:t>19</w:t>
            </w:r>
            <w:r w:rsidR="00337199">
              <w:rPr>
                <w:webHidden/>
              </w:rPr>
              <w:fldChar w:fldCharType="end"/>
            </w:r>
          </w:hyperlink>
        </w:p>
        <w:p w:rsidR="00337199" w:rsidRDefault="00CC2C30">
          <w:pPr>
            <w:pStyle w:val="TOC2"/>
            <w:tabs>
              <w:tab w:val="left" w:pos="1080"/>
            </w:tabs>
            <w:rPr>
              <w:spacing w:val="0"/>
              <w:sz w:val="22"/>
              <w:szCs w:val="22"/>
            </w:rPr>
          </w:pPr>
          <w:hyperlink w:anchor="_Toc465844022" w:history="1">
            <w:r w:rsidR="00337199" w:rsidRPr="00C65D8A">
              <w:rPr>
                <w:rStyle w:val="Hyperlink"/>
              </w:rPr>
              <w:t>6.3</w:t>
            </w:r>
            <w:r w:rsidR="00337199">
              <w:rPr>
                <w:spacing w:val="0"/>
                <w:sz w:val="22"/>
                <w:szCs w:val="22"/>
              </w:rPr>
              <w:tab/>
            </w:r>
            <w:r w:rsidR="00337199" w:rsidRPr="00C65D8A">
              <w:rPr>
                <w:rStyle w:val="Hyperlink"/>
              </w:rPr>
              <w:t>State initiated Q&amp;A Process</w:t>
            </w:r>
            <w:r w:rsidR="00337199">
              <w:rPr>
                <w:webHidden/>
              </w:rPr>
              <w:tab/>
            </w:r>
            <w:r w:rsidR="00337199">
              <w:rPr>
                <w:webHidden/>
              </w:rPr>
              <w:fldChar w:fldCharType="begin"/>
            </w:r>
            <w:r w:rsidR="00337199">
              <w:rPr>
                <w:webHidden/>
              </w:rPr>
              <w:instrText xml:space="preserve"> PAGEREF _Toc465844022 \h </w:instrText>
            </w:r>
            <w:r w:rsidR="00337199">
              <w:rPr>
                <w:webHidden/>
              </w:rPr>
            </w:r>
            <w:r w:rsidR="00337199">
              <w:rPr>
                <w:webHidden/>
              </w:rPr>
              <w:fldChar w:fldCharType="separate"/>
            </w:r>
            <w:r w:rsidR="00C77B29">
              <w:rPr>
                <w:webHidden/>
              </w:rPr>
              <w:t>19</w:t>
            </w:r>
            <w:r w:rsidR="00337199">
              <w:rPr>
                <w:webHidden/>
              </w:rPr>
              <w:fldChar w:fldCharType="end"/>
            </w:r>
          </w:hyperlink>
        </w:p>
        <w:p w:rsidR="00337199" w:rsidRDefault="00CC2C30">
          <w:pPr>
            <w:pStyle w:val="TOC3"/>
            <w:tabs>
              <w:tab w:val="left" w:pos="1800"/>
            </w:tabs>
            <w:rPr>
              <w:spacing w:val="0"/>
              <w:sz w:val="22"/>
              <w:szCs w:val="22"/>
            </w:rPr>
          </w:pPr>
          <w:hyperlink w:anchor="_Toc465844023" w:history="1">
            <w:r w:rsidR="00337199" w:rsidRPr="00C65D8A">
              <w:rPr>
                <w:rStyle w:val="Hyperlink"/>
              </w:rPr>
              <w:t>6.3.1</w:t>
            </w:r>
            <w:r w:rsidR="00337199">
              <w:rPr>
                <w:spacing w:val="0"/>
                <w:sz w:val="22"/>
                <w:szCs w:val="22"/>
              </w:rPr>
              <w:tab/>
            </w:r>
            <w:r w:rsidR="00337199" w:rsidRPr="00C65D8A">
              <w:rPr>
                <w:rStyle w:val="Hyperlink"/>
              </w:rPr>
              <w:t>Timing</w:t>
            </w:r>
            <w:r w:rsidR="00337199">
              <w:rPr>
                <w:webHidden/>
              </w:rPr>
              <w:tab/>
            </w:r>
            <w:r w:rsidR="00337199">
              <w:rPr>
                <w:webHidden/>
              </w:rPr>
              <w:fldChar w:fldCharType="begin"/>
            </w:r>
            <w:r w:rsidR="00337199">
              <w:rPr>
                <w:webHidden/>
              </w:rPr>
              <w:instrText xml:space="preserve"> PAGEREF _Toc465844023 \h </w:instrText>
            </w:r>
            <w:r w:rsidR="00337199">
              <w:rPr>
                <w:webHidden/>
              </w:rPr>
            </w:r>
            <w:r w:rsidR="00337199">
              <w:rPr>
                <w:webHidden/>
              </w:rPr>
              <w:fldChar w:fldCharType="separate"/>
            </w:r>
            <w:r w:rsidR="00C77B29">
              <w:rPr>
                <w:webHidden/>
              </w:rPr>
              <w:t>19</w:t>
            </w:r>
            <w:r w:rsidR="00337199">
              <w:rPr>
                <w:webHidden/>
              </w:rPr>
              <w:fldChar w:fldCharType="end"/>
            </w:r>
          </w:hyperlink>
        </w:p>
        <w:p w:rsidR="00337199" w:rsidRDefault="00CC2C30">
          <w:pPr>
            <w:pStyle w:val="TOC3"/>
            <w:tabs>
              <w:tab w:val="left" w:pos="1800"/>
            </w:tabs>
            <w:rPr>
              <w:spacing w:val="0"/>
              <w:sz w:val="22"/>
              <w:szCs w:val="22"/>
            </w:rPr>
          </w:pPr>
          <w:hyperlink w:anchor="_Toc465844024" w:history="1">
            <w:r w:rsidR="00337199" w:rsidRPr="00C65D8A">
              <w:rPr>
                <w:rStyle w:val="Hyperlink"/>
              </w:rPr>
              <w:t>6.3.2</w:t>
            </w:r>
            <w:r w:rsidR="00337199">
              <w:rPr>
                <w:spacing w:val="0"/>
                <w:sz w:val="22"/>
                <w:szCs w:val="22"/>
              </w:rPr>
              <w:tab/>
            </w:r>
            <w:r w:rsidR="00337199" w:rsidRPr="00C65D8A">
              <w:rPr>
                <w:rStyle w:val="Hyperlink"/>
              </w:rPr>
              <w:t>Responding to a question in the Respondent Data Room</w:t>
            </w:r>
            <w:r w:rsidR="00337199">
              <w:rPr>
                <w:webHidden/>
              </w:rPr>
              <w:tab/>
            </w:r>
            <w:r w:rsidR="00337199">
              <w:rPr>
                <w:webHidden/>
              </w:rPr>
              <w:fldChar w:fldCharType="begin"/>
            </w:r>
            <w:r w:rsidR="00337199">
              <w:rPr>
                <w:webHidden/>
              </w:rPr>
              <w:instrText xml:space="preserve"> PAGEREF _Toc465844024 \h </w:instrText>
            </w:r>
            <w:r w:rsidR="00337199">
              <w:rPr>
                <w:webHidden/>
              </w:rPr>
            </w:r>
            <w:r w:rsidR="00337199">
              <w:rPr>
                <w:webHidden/>
              </w:rPr>
              <w:fldChar w:fldCharType="separate"/>
            </w:r>
            <w:r w:rsidR="00C77B29">
              <w:rPr>
                <w:webHidden/>
              </w:rPr>
              <w:t>20</w:t>
            </w:r>
            <w:r w:rsidR="00337199">
              <w:rPr>
                <w:webHidden/>
              </w:rPr>
              <w:fldChar w:fldCharType="end"/>
            </w:r>
          </w:hyperlink>
        </w:p>
        <w:p w:rsidR="00337199" w:rsidRDefault="00CC2C30">
          <w:pPr>
            <w:pStyle w:val="TOC2"/>
            <w:tabs>
              <w:tab w:val="left" w:pos="1080"/>
            </w:tabs>
            <w:rPr>
              <w:spacing w:val="0"/>
              <w:sz w:val="22"/>
              <w:szCs w:val="22"/>
            </w:rPr>
          </w:pPr>
          <w:hyperlink w:anchor="_Toc465844025" w:history="1">
            <w:r w:rsidR="00337199" w:rsidRPr="00C65D8A">
              <w:rPr>
                <w:rStyle w:val="Hyperlink"/>
              </w:rPr>
              <w:t>6.4</w:t>
            </w:r>
            <w:r w:rsidR="00337199">
              <w:rPr>
                <w:spacing w:val="0"/>
                <w:sz w:val="22"/>
                <w:szCs w:val="22"/>
              </w:rPr>
              <w:tab/>
            </w:r>
            <w:r w:rsidR="00337199" w:rsidRPr="00C65D8A">
              <w:rPr>
                <w:rStyle w:val="Hyperlink"/>
              </w:rPr>
              <w:t>Security of the Respondent’s Q&amp;A information</w:t>
            </w:r>
            <w:r w:rsidR="00337199">
              <w:rPr>
                <w:webHidden/>
              </w:rPr>
              <w:tab/>
            </w:r>
            <w:r w:rsidR="00337199">
              <w:rPr>
                <w:webHidden/>
              </w:rPr>
              <w:fldChar w:fldCharType="begin"/>
            </w:r>
            <w:r w:rsidR="00337199">
              <w:rPr>
                <w:webHidden/>
              </w:rPr>
              <w:instrText xml:space="preserve"> PAGEREF _Toc465844025 \h </w:instrText>
            </w:r>
            <w:r w:rsidR="00337199">
              <w:rPr>
                <w:webHidden/>
              </w:rPr>
            </w:r>
            <w:r w:rsidR="00337199">
              <w:rPr>
                <w:webHidden/>
              </w:rPr>
              <w:fldChar w:fldCharType="separate"/>
            </w:r>
            <w:r w:rsidR="00C77B29">
              <w:rPr>
                <w:webHidden/>
              </w:rPr>
              <w:t>20</w:t>
            </w:r>
            <w:r w:rsidR="00337199">
              <w:rPr>
                <w:webHidden/>
              </w:rPr>
              <w:fldChar w:fldCharType="end"/>
            </w:r>
          </w:hyperlink>
        </w:p>
        <w:p w:rsidR="00C77B29" w:rsidRDefault="00C77B29">
          <w:pPr>
            <w:spacing w:before="0" w:after="200"/>
            <w:rPr>
              <w:noProof/>
              <w:sz w:val="24"/>
              <w:szCs w:val="24"/>
            </w:rPr>
          </w:pPr>
          <w:r>
            <w:br w:type="page"/>
          </w:r>
        </w:p>
        <w:p w:rsidR="00337199" w:rsidRDefault="00CC2C30">
          <w:pPr>
            <w:pStyle w:val="TOC1"/>
            <w:tabs>
              <w:tab w:val="left" w:pos="446"/>
            </w:tabs>
            <w:rPr>
              <w:spacing w:val="0"/>
              <w:sz w:val="22"/>
              <w:szCs w:val="22"/>
            </w:rPr>
          </w:pPr>
          <w:hyperlink w:anchor="_Toc465844026" w:history="1">
            <w:r w:rsidR="00337199" w:rsidRPr="00C65D8A">
              <w:rPr>
                <w:rStyle w:val="Hyperlink"/>
              </w:rPr>
              <w:t>7.</w:t>
            </w:r>
            <w:r w:rsidR="00337199">
              <w:rPr>
                <w:spacing w:val="0"/>
                <w:sz w:val="22"/>
                <w:szCs w:val="22"/>
              </w:rPr>
              <w:tab/>
            </w:r>
            <w:r w:rsidR="00337199" w:rsidRPr="00C65D8A">
              <w:rPr>
                <w:rStyle w:val="Hyperlink"/>
              </w:rPr>
              <w:t>ITP Workshops</w:t>
            </w:r>
            <w:r w:rsidR="00337199">
              <w:rPr>
                <w:webHidden/>
              </w:rPr>
              <w:tab/>
            </w:r>
            <w:r w:rsidR="00337199">
              <w:rPr>
                <w:webHidden/>
              </w:rPr>
              <w:fldChar w:fldCharType="begin"/>
            </w:r>
            <w:r w:rsidR="00337199">
              <w:rPr>
                <w:webHidden/>
              </w:rPr>
              <w:instrText xml:space="preserve"> PAGEREF _Toc465844026 \h </w:instrText>
            </w:r>
            <w:r w:rsidR="00337199">
              <w:rPr>
                <w:webHidden/>
              </w:rPr>
            </w:r>
            <w:r w:rsidR="00337199">
              <w:rPr>
                <w:webHidden/>
              </w:rPr>
              <w:fldChar w:fldCharType="separate"/>
            </w:r>
            <w:r w:rsidR="00C77B29">
              <w:rPr>
                <w:webHidden/>
              </w:rPr>
              <w:t>21</w:t>
            </w:r>
            <w:r w:rsidR="00337199">
              <w:rPr>
                <w:webHidden/>
              </w:rPr>
              <w:fldChar w:fldCharType="end"/>
            </w:r>
          </w:hyperlink>
        </w:p>
        <w:p w:rsidR="00337199" w:rsidRDefault="00CC2C30">
          <w:pPr>
            <w:pStyle w:val="TOC2"/>
            <w:tabs>
              <w:tab w:val="left" w:pos="1080"/>
            </w:tabs>
            <w:rPr>
              <w:spacing w:val="0"/>
              <w:sz w:val="22"/>
              <w:szCs w:val="22"/>
            </w:rPr>
          </w:pPr>
          <w:hyperlink w:anchor="_Toc465844027" w:history="1">
            <w:r w:rsidR="00337199" w:rsidRPr="00C65D8A">
              <w:rPr>
                <w:rStyle w:val="Hyperlink"/>
              </w:rPr>
              <w:t>7.1</w:t>
            </w:r>
            <w:r w:rsidR="00337199">
              <w:rPr>
                <w:spacing w:val="0"/>
                <w:sz w:val="22"/>
                <w:szCs w:val="22"/>
              </w:rPr>
              <w:tab/>
            </w:r>
            <w:r w:rsidR="00337199" w:rsidRPr="00C65D8A">
              <w:rPr>
                <w:rStyle w:val="Hyperlink"/>
              </w:rPr>
              <w:t>Overview</w:t>
            </w:r>
            <w:r w:rsidR="00337199">
              <w:rPr>
                <w:webHidden/>
              </w:rPr>
              <w:tab/>
            </w:r>
            <w:r w:rsidR="00337199">
              <w:rPr>
                <w:webHidden/>
              </w:rPr>
              <w:fldChar w:fldCharType="begin"/>
            </w:r>
            <w:r w:rsidR="00337199">
              <w:rPr>
                <w:webHidden/>
              </w:rPr>
              <w:instrText xml:space="preserve"> PAGEREF _Toc465844027 \h </w:instrText>
            </w:r>
            <w:r w:rsidR="00337199">
              <w:rPr>
                <w:webHidden/>
              </w:rPr>
            </w:r>
            <w:r w:rsidR="00337199">
              <w:rPr>
                <w:webHidden/>
              </w:rPr>
              <w:fldChar w:fldCharType="separate"/>
            </w:r>
            <w:r w:rsidR="00C77B29">
              <w:rPr>
                <w:webHidden/>
              </w:rPr>
              <w:t>21</w:t>
            </w:r>
            <w:r w:rsidR="00337199">
              <w:rPr>
                <w:webHidden/>
              </w:rPr>
              <w:fldChar w:fldCharType="end"/>
            </w:r>
          </w:hyperlink>
        </w:p>
        <w:p w:rsidR="00337199" w:rsidRDefault="00CC2C30">
          <w:pPr>
            <w:pStyle w:val="TOC2"/>
            <w:tabs>
              <w:tab w:val="left" w:pos="1080"/>
            </w:tabs>
            <w:rPr>
              <w:spacing w:val="0"/>
              <w:sz w:val="22"/>
              <w:szCs w:val="22"/>
            </w:rPr>
          </w:pPr>
          <w:hyperlink w:anchor="_Toc465844028" w:history="1">
            <w:r w:rsidR="00337199" w:rsidRPr="00C65D8A">
              <w:rPr>
                <w:rStyle w:val="Hyperlink"/>
              </w:rPr>
              <w:t>7.2</w:t>
            </w:r>
            <w:r w:rsidR="00337199">
              <w:rPr>
                <w:spacing w:val="0"/>
                <w:sz w:val="22"/>
                <w:szCs w:val="22"/>
              </w:rPr>
              <w:tab/>
            </w:r>
            <w:r w:rsidR="00337199" w:rsidRPr="00C65D8A">
              <w:rPr>
                <w:rStyle w:val="Hyperlink"/>
              </w:rPr>
              <w:t>ITP Workshops</w:t>
            </w:r>
            <w:r w:rsidR="00337199">
              <w:rPr>
                <w:webHidden/>
              </w:rPr>
              <w:tab/>
            </w:r>
            <w:r w:rsidR="00337199">
              <w:rPr>
                <w:webHidden/>
              </w:rPr>
              <w:fldChar w:fldCharType="begin"/>
            </w:r>
            <w:r w:rsidR="00337199">
              <w:rPr>
                <w:webHidden/>
              </w:rPr>
              <w:instrText xml:space="preserve"> PAGEREF _Toc465844028 \h </w:instrText>
            </w:r>
            <w:r w:rsidR="00337199">
              <w:rPr>
                <w:webHidden/>
              </w:rPr>
            </w:r>
            <w:r w:rsidR="00337199">
              <w:rPr>
                <w:webHidden/>
              </w:rPr>
              <w:fldChar w:fldCharType="separate"/>
            </w:r>
            <w:r w:rsidR="00C77B29">
              <w:rPr>
                <w:webHidden/>
              </w:rPr>
              <w:t>22</w:t>
            </w:r>
            <w:r w:rsidR="00337199">
              <w:rPr>
                <w:webHidden/>
              </w:rPr>
              <w:fldChar w:fldCharType="end"/>
            </w:r>
          </w:hyperlink>
        </w:p>
        <w:p w:rsidR="00337199" w:rsidRDefault="00CC2C30">
          <w:pPr>
            <w:pStyle w:val="TOC2"/>
            <w:tabs>
              <w:tab w:val="left" w:pos="1080"/>
            </w:tabs>
            <w:rPr>
              <w:spacing w:val="0"/>
              <w:sz w:val="22"/>
              <w:szCs w:val="22"/>
            </w:rPr>
          </w:pPr>
          <w:hyperlink w:anchor="_Toc465844029" w:history="1">
            <w:r w:rsidR="00337199" w:rsidRPr="00C65D8A">
              <w:rPr>
                <w:rStyle w:val="Hyperlink"/>
              </w:rPr>
              <w:t>7.3</w:t>
            </w:r>
            <w:r w:rsidR="00337199">
              <w:rPr>
                <w:spacing w:val="0"/>
                <w:sz w:val="22"/>
                <w:szCs w:val="22"/>
              </w:rPr>
              <w:tab/>
            </w:r>
            <w:r w:rsidR="00337199" w:rsidRPr="00C65D8A">
              <w:rPr>
                <w:rStyle w:val="Hyperlink"/>
              </w:rPr>
              <w:t>ITP Workshop Protocols</w:t>
            </w:r>
            <w:r w:rsidR="00337199">
              <w:rPr>
                <w:webHidden/>
              </w:rPr>
              <w:tab/>
            </w:r>
            <w:r w:rsidR="00337199">
              <w:rPr>
                <w:webHidden/>
              </w:rPr>
              <w:fldChar w:fldCharType="begin"/>
            </w:r>
            <w:r w:rsidR="00337199">
              <w:rPr>
                <w:webHidden/>
              </w:rPr>
              <w:instrText xml:space="preserve"> PAGEREF _Toc465844029 \h </w:instrText>
            </w:r>
            <w:r w:rsidR="00337199">
              <w:rPr>
                <w:webHidden/>
              </w:rPr>
            </w:r>
            <w:r w:rsidR="00337199">
              <w:rPr>
                <w:webHidden/>
              </w:rPr>
              <w:fldChar w:fldCharType="separate"/>
            </w:r>
            <w:r w:rsidR="00C77B29">
              <w:rPr>
                <w:webHidden/>
              </w:rPr>
              <w:t>24</w:t>
            </w:r>
            <w:r w:rsidR="00337199">
              <w:rPr>
                <w:webHidden/>
              </w:rPr>
              <w:fldChar w:fldCharType="end"/>
            </w:r>
          </w:hyperlink>
        </w:p>
        <w:p w:rsidR="00337199" w:rsidRDefault="00CC2C30">
          <w:pPr>
            <w:pStyle w:val="TOC2"/>
            <w:tabs>
              <w:tab w:val="left" w:pos="1080"/>
            </w:tabs>
            <w:rPr>
              <w:spacing w:val="0"/>
              <w:sz w:val="22"/>
              <w:szCs w:val="22"/>
            </w:rPr>
          </w:pPr>
          <w:hyperlink w:anchor="_Toc465844030" w:history="1">
            <w:r w:rsidR="00337199" w:rsidRPr="00C65D8A">
              <w:rPr>
                <w:rStyle w:val="Hyperlink"/>
              </w:rPr>
              <w:t>7.4</w:t>
            </w:r>
            <w:r w:rsidR="00337199">
              <w:rPr>
                <w:spacing w:val="0"/>
                <w:sz w:val="22"/>
                <w:szCs w:val="22"/>
              </w:rPr>
              <w:tab/>
            </w:r>
            <w:r w:rsidR="00337199" w:rsidRPr="00C65D8A">
              <w:rPr>
                <w:rStyle w:val="Hyperlink"/>
              </w:rPr>
              <w:t>RFP Briefing</w:t>
            </w:r>
            <w:r w:rsidR="00337199">
              <w:rPr>
                <w:webHidden/>
              </w:rPr>
              <w:tab/>
            </w:r>
            <w:r w:rsidR="00337199">
              <w:rPr>
                <w:webHidden/>
              </w:rPr>
              <w:fldChar w:fldCharType="begin"/>
            </w:r>
            <w:r w:rsidR="00337199">
              <w:rPr>
                <w:webHidden/>
              </w:rPr>
              <w:instrText xml:space="preserve"> PAGEREF _Toc465844030 \h </w:instrText>
            </w:r>
            <w:r w:rsidR="00337199">
              <w:rPr>
                <w:webHidden/>
              </w:rPr>
            </w:r>
            <w:r w:rsidR="00337199">
              <w:rPr>
                <w:webHidden/>
              </w:rPr>
              <w:fldChar w:fldCharType="separate"/>
            </w:r>
            <w:r w:rsidR="00C77B29">
              <w:rPr>
                <w:webHidden/>
              </w:rPr>
              <w:t>24</w:t>
            </w:r>
            <w:r w:rsidR="00337199">
              <w:rPr>
                <w:webHidden/>
              </w:rPr>
              <w:fldChar w:fldCharType="end"/>
            </w:r>
          </w:hyperlink>
        </w:p>
        <w:p w:rsidR="00337199" w:rsidRDefault="00CC2C30">
          <w:pPr>
            <w:pStyle w:val="TOC2"/>
            <w:tabs>
              <w:tab w:val="left" w:pos="1080"/>
            </w:tabs>
            <w:rPr>
              <w:spacing w:val="0"/>
              <w:sz w:val="22"/>
              <w:szCs w:val="22"/>
            </w:rPr>
          </w:pPr>
          <w:hyperlink w:anchor="_Toc465844031" w:history="1">
            <w:r w:rsidR="00337199" w:rsidRPr="00C65D8A">
              <w:rPr>
                <w:rStyle w:val="Hyperlink"/>
              </w:rPr>
              <w:t>7.5</w:t>
            </w:r>
            <w:r w:rsidR="00337199">
              <w:rPr>
                <w:spacing w:val="0"/>
                <w:sz w:val="22"/>
                <w:szCs w:val="22"/>
              </w:rPr>
              <w:tab/>
            </w:r>
            <w:r w:rsidR="00337199" w:rsidRPr="00C65D8A">
              <w:rPr>
                <w:rStyle w:val="Hyperlink"/>
              </w:rPr>
              <w:t>Respondent Initiated ITP Workshops</w:t>
            </w:r>
            <w:r w:rsidR="00337199">
              <w:rPr>
                <w:webHidden/>
              </w:rPr>
              <w:tab/>
            </w:r>
            <w:r w:rsidR="00337199">
              <w:rPr>
                <w:webHidden/>
              </w:rPr>
              <w:fldChar w:fldCharType="begin"/>
            </w:r>
            <w:r w:rsidR="00337199">
              <w:rPr>
                <w:webHidden/>
              </w:rPr>
              <w:instrText xml:space="preserve"> PAGEREF _Toc465844031 \h </w:instrText>
            </w:r>
            <w:r w:rsidR="00337199">
              <w:rPr>
                <w:webHidden/>
              </w:rPr>
            </w:r>
            <w:r w:rsidR="00337199">
              <w:rPr>
                <w:webHidden/>
              </w:rPr>
              <w:fldChar w:fldCharType="separate"/>
            </w:r>
            <w:r w:rsidR="00C77B29">
              <w:rPr>
                <w:webHidden/>
              </w:rPr>
              <w:t>24</w:t>
            </w:r>
            <w:r w:rsidR="00337199">
              <w:rPr>
                <w:webHidden/>
              </w:rPr>
              <w:fldChar w:fldCharType="end"/>
            </w:r>
          </w:hyperlink>
        </w:p>
        <w:p w:rsidR="00337199" w:rsidRDefault="00CC2C30">
          <w:pPr>
            <w:pStyle w:val="TOC3"/>
            <w:tabs>
              <w:tab w:val="left" w:pos="1800"/>
            </w:tabs>
            <w:rPr>
              <w:spacing w:val="0"/>
              <w:sz w:val="22"/>
              <w:szCs w:val="22"/>
            </w:rPr>
          </w:pPr>
          <w:hyperlink w:anchor="_Toc465844032" w:history="1">
            <w:r w:rsidR="00337199" w:rsidRPr="00C65D8A">
              <w:rPr>
                <w:rStyle w:val="Hyperlink"/>
              </w:rPr>
              <w:t>7.5.1</w:t>
            </w:r>
            <w:r w:rsidR="00337199">
              <w:rPr>
                <w:spacing w:val="0"/>
                <w:sz w:val="22"/>
                <w:szCs w:val="22"/>
              </w:rPr>
              <w:tab/>
            </w:r>
            <w:r w:rsidR="00337199" w:rsidRPr="00C65D8A">
              <w:rPr>
                <w:rStyle w:val="Hyperlink"/>
              </w:rPr>
              <w:t>Process for initiating Respondent Initiated ITP Workshops</w:t>
            </w:r>
            <w:r w:rsidR="00337199">
              <w:rPr>
                <w:webHidden/>
              </w:rPr>
              <w:tab/>
            </w:r>
            <w:r w:rsidR="00337199">
              <w:rPr>
                <w:webHidden/>
              </w:rPr>
              <w:fldChar w:fldCharType="begin"/>
            </w:r>
            <w:r w:rsidR="00337199">
              <w:rPr>
                <w:webHidden/>
              </w:rPr>
              <w:instrText xml:space="preserve"> PAGEREF _Toc465844032 \h </w:instrText>
            </w:r>
            <w:r w:rsidR="00337199">
              <w:rPr>
                <w:webHidden/>
              </w:rPr>
            </w:r>
            <w:r w:rsidR="00337199">
              <w:rPr>
                <w:webHidden/>
              </w:rPr>
              <w:fldChar w:fldCharType="separate"/>
            </w:r>
            <w:r w:rsidR="00C77B29">
              <w:rPr>
                <w:webHidden/>
              </w:rPr>
              <w:t>25</w:t>
            </w:r>
            <w:r w:rsidR="00337199">
              <w:rPr>
                <w:webHidden/>
              </w:rPr>
              <w:fldChar w:fldCharType="end"/>
            </w:r>
          </w:hyperlink>
        </w:p>
        <w:p w:rsidR="00337199" w:rsidRDefault="00CC2C30">
          <w:pPr>
            <w:pStyle w:val="TOC2"/>
            <w:tabs>
              <w:tab w:val="left" w:pos="1080"/>
            </w:tabs>
            <w:rPr>
              <w:spacing w:val="0"/>
              <w:sz w:val="22"/>
              <w:szCs w:val="22"/>
            </w:rPr>
          </w:pPr>
          <w:hyperlink w:anchor="_Toc465844033" w:history="1">
            <w:r w:rsidR="00337199" w:rsidRPr="00C65D8A">
              <w:rPr>
                <w:rStyle w:val="Hyperlink"/>
              </w:rPr>
              <w:t>7.6</w:t>
            </w:r>
            <w:r w:rsidR="00337199">
              <w:rPr>
                <w:spacing w:val="0"/>
                <w:sz w:val="22"/>
                <w:szCs w:val="22"/>
              </w:rPr>
              <w:tab/>
            </w:r>
            <w:r w:rsidR="00337199" w:rsidRPr="00C65D8A">
              <w:rPr>
                <w:rStyle w:val="Hyperlink"/>
              </w:rPr>
              <w:t>State Initiated ITP Workshops</w:t>
            </w:r>
            <w:r w:rsidR="00337199">
              <w:rPr>
                <w:webHidden/>
              </w:rPr>
              <w:tab/>
            </w:r>
            <w:r w:rsidR="00337199">
              <w:rPr>
                <w:webHidden/>
              </w:rPr>
              <w:fldChar w:fldCharType="begin"/>
            </w:r>
            <w:r w:rsidR="00337199">
              <w:rPr>
                <w:webHidden/>
              </w:rPr>
              <w:instrText xml:space="preserve"> PAGEREF _Toc465844033 \h </w:instrText>
            </w:r>
            <w:r w:rsidR="00337199">
              <w:rPr>
                <w:webHidden/>
              </w:rPr>
            </w:r>
            <w:r w:rsidR="00337199">
              <w:rPr>
                <w:webHidden/>
              </w:rPr>
              <w:fldChar w:fldCharType="separate"/>
            </w:r>
            <w:r w:rsidR="00C77B29">
              <w:rPr>
                <w:webHidden/>
              </w:rPr>
              <w:t>26</w:t>
            </w:r>
            <w:r w:rsidR="00337199">
              <w:rPr>
                <w:webHidden/>
              </w:rPr>
              <w:fldChar w:fldCharType="end"/>
            </w:r>
          </w:hyperlink>
        </w:p>
        <w:p w:rsidR="00337199" w:rsidRDefault="00CC2C30">
          <w:pPr>
            <w:pStyle w:val="TOC3"/>
            <w:tabs>
              <w:tab w:val="left" w:pos="1800"/>
            </w:tabs>
            <w:rPr>
              <w:spacing w:val="0"/>
              <w:sz w:val="22"/>
              <w:szCs w:val="22"/>
            </w:rPr>
          </w:pPr>
          <w:hyperlink w:anchor="_Toc465844034" w:history="1">
            <w:r w:rsidR="00337199" w:rsidRPr="00C65D8A">
              <w:rPr>
                <w:rStyle w:val="Hyperlink"/>
              </w:rPr>
              <w:t>7.6.1</w:t>
            </w:r>
            <w:r w:rsidR="00337199">
              <w:rPr>
                <w:spacing w:val="0"/>
                <w:sz w:val="22"/>
                <w:szCs w:val="22"/>
              </w:rPr>
              <w:tab/>
            </w:r>
            <w:r w:rsidR="00337199" w:rsidRPr="00C65D8A">
              <w:rPr>
                <w:rStyle w:val="Hyperlink"/>
              </w:rPr>
              <w:t>Process for accepting State Initiated ITP Workshops</w:t>
            </w:r>
            <w:r w:rsidR="00337199">
              <w:rPr>
                <w:webHidden/>
              </w:rPr>
              <w:tab/>
            </w:r>
            <w:r w:rsidR="00337199">
              <w:rPr>
                <w:webHidden/>
              </w:rPr>
              <w:fldChar w:fldCharType="begin"/>
            </w:r>
            <w:r w:rsidR="00337199">
              <w:rPr>
                <w:webHidden/>
              </w:rPr>
              <w:instrText xml:space="preserve"> PAGEREF _Toc465844034 \h </w:instrText>
            </w:r>
            <w:r w:rsidR="00337199">
              <w:rPr>
                <w:webHidden/>
              </w:rPr>
            </w:r>
            <w:r w:rsidR="00337199">
              <w:rPr>
                <w:webHidden/>
              </w:rPr>
              <w:fldChar w:fldCharType="separate"/>
            </w:r>
            <w:r w:rsidR="00C77B29">
              <w:rPr>
                <w:webHidden/>
              </w:rPr>
              <w:t>26</w:t>
            </w:r>
            <w:r w:rsidR="00337199">
              <w:rPr>
                <w:webHidden/>
              </w:rPr>
              <w:fldChar w:fldCharType="end"/>
            </w:r>
          </w:hyperlink>
        </w:p>
        <w:p w:rsidR="00337199" w:rsidRDefault="00CC2C30">
          <w:pPr>
            <w:pStyle w:val="TOC2"/>
            <w:tabs>
              <w:tab w:val="left" w:pos="1080"/>
            </w:tabs>
            <w:rPr>
              <w:spacing w:val="0"/>
              <w:sz w:val="22"/>
              <w:szCs w:val="22"/>
            </w:rPr>
          </w:pPr>
          <w:hyperlink w:anchor="_Toc465844035" w:history="1">
            <w:r w:rsidR="00337199" w:rsidRPr="00C65D8A">
              <w:rPr>
                <w:rStyle w:val="Hyperlink"/>
              </w:rPr>
              <w:t>7.7</w:t>
            </w:r>
            <w:r w:rsidR="00337199">
              <w:rPr>
                <w:spacing w:val="0"/>
                <w:sz w:val="22"/>
                <w:szCs w:val="22"/>
              </w:rPr>
              <w:tab/>
            </w:r>
            <w:r w:rsidR="00337199" w:rsidRPr="00C65D8A">
              <w:rPr>
                <w:rStyle w:val="Hyperlink"/>
              </w:rPr>
              <w:t>Access</w:t>
            </w:r>
            <w:r w:rsidR="00337199">
              <w:rPr>
                <w:webHidden/>
              </w:rPr>
              <w:tab/>
            </w:r>
            <w:r w:rsidR="00337199">
              <w:rPr>
                <w:webHidden/>
              </w:rPr>
              <w:fldChar w:fldCharType="begin"/>
            </w:r>
            <w:r w:rsidR="00337199">
              <w:rPr>
                <w:webHidden/>
              </w:rPr>
              <w:instrText xml:space="preserve"> PAGEREF _Toc465844035 \h </w:instrText>
            </w:r>
            <w:r w:rsidR="00337199">
              <w:rPr>
                <w:webHidden/>
              </w:rPr>
            </w:r>
            <w:r w:rsidR="00337199">
              <w:rPr>
                <w:webHidden/>
              </w:rPr>
              <w:fldChar w:fldCharType="separate"/>
            </w:r>
            <w:r w:rsidR="00C77B29">
              <w:rPr>
                <w:webHidden/>
              </w:rPr>
              <w:t>27</w:t>
            </w:r>
            <w:r w:rsidR="00337199">
              <w:rPr>
                <w:webHidden/>
              </w:rPr>
              <w:fldChar w:fldCharType="end"/>
            </w:r>
          </w:hyperlink>
        </w:p>
        <w:p w:rsidR="00337199" w:rsidRDefault="00CC2C30">
          <w:pPr>
            <w:pStyle w:val="TOC2"/>
            <w:tabs>
              <w:tab w:val="left" w:pos="1080"/>
            </w:tabs>
            <w:rPr>
              <w:spacing w:val="0"/>
              <w:sz w:val="22"/>
              <w:szCs w:val="22"/>
            </w:rPr>
          </w:pPr>
          <w:hyperlink w:anchor="_Toc465844036" w:history="1">
            <w:r w:rsidR="00337199" w:rsidRPr="00C65D8A">
              <w:rPr>
                <w:rStyle w:val="Hyperlink"/>
              </w:rPr>
              <w:t>7.8</w:t>
            </w:r>
            <w:r w:rsidR="00337199">
              <w:rPr>
                <w:spacing w:val="0"/>
                <w:sz w:val="22"/>
                <w:szCs w:val="22"/>
              </w:rPr>
              <w:tab/>
            </w:r>
            <w:r w:rsidR="00337199" w:rsidRPr="00C65D8A">
              <w:rPr>
                <w:rStyle w:val="Hyperlink"/>
              </w:rPr>
              <w:t>Confidentiality requirements</w:t>
            </w:r>
            <w:r w:rsidR="00337199">
              <w:rPr>
                <w:webHidden/>
              </w:rPr>
              <w:tab/>
            </w:r>
            <w:r w:rsidR="00337199">
              <w:rPr>
                <w:webHidden/>
              </w:rPr>
              <w:fldChar w:fldCharType="begin"/>
            </w:r>
            <w:r w:rsidR="00337199">
              <w:rPr>
                <w:webHidden/>
              </w:rPr>
              <w:instrText xml:space="preserve"> PAGEREF _Toc465844036 \h </w:instrText>
            </w:r>
            <w:r w:rsidR="00337199">
              <w:rPr>
                <w:webHidden/>
              </w:rPr>
            </w:r>
            <w:r w:rsidR="00337199">
              <w:rPr>
                <w:webHidden/>
              </w:rPr>
              <w:fldChar w:fldCharType="separate"/>
            </w:r>
            <w:r w:rsidR="00C77B29">
              <w:rPr>
                <w:webHidden/>
              </w:rPr>
              <w:t>27</w:t>
            </w:r>
            <w:r w:rsidR="00337199">
              <w:rPr>
                <w:webHidden/>
              </w:rPr>
              <w:fldChar w:fldCharType="end"/>
            </w:r>
          </w:hyperlink>
        </w:p>
        <w:p w:rsidR="00337199" w:rsidRDefault="00CC2C30">
          <w:pPr>
            <w:pStyle w:val="TOC1"/>
            <w:tabs>
              <w:tab w:val="left" w:pos="446"/>
            </w:tabs>
            <w:rPr>
              <w:spacing w:val="0"/>
              <w:sz w:val="22"/>
              <w:szCs w:val="22"/>
            </w:rPr>
          </w:pPr>
          <w:hyperlink w:anchor="_Toc465844037" w:history="1">
            <w:r w:rsidR="00337199" w:rsidRPr="00C65D8A">
              <w:rPr>
                <w:rStyle w:val="Hyperlink"/>
              </w:rPr>
              <w:t>8.</w:t>
            </w:r>
            <w:r w:rsidR="00337199">
              <w:rPr>
                <w:spacing w:val="0"/>
                <w:sz w:val="22"/>
                <w:szCs w:val="22"/>
              </w:rPr>
              <w:tab/>
            </w:r>
            <w:r w:rsidR="00337199" w:rsidRPr="00C65D8A">
              <w:rPr>
                <w:rStyle w:val="Hyperlink"/>
              </w:rPr>
              <w:t>Interim Submissions [#Optional. Delete if not applicable to the Project]</w:t>
            </w:r>
            <w:r w:rsidR="00337199">
              <w:rPr>
                <w:webHidden/>
              </w:rPr>
              <w:tab/>
            </w:r>
            <w:r w:rsidR="00337199">
              <w:rPr>
                <w:webHidden/>
              </w:rPr>
              <w:fldChar w:fldCharType="begin"/>
            </w:r>
            <w:r w:rsidR="00337199">
              <w:rPr>
                <w:webHidden/>
              </w:rPr>
              <w:instrText xml:space="preserve"> PAGEREF _Toc465844037 \h </w:instrText>
            </w:r>
            <w:r w:rsidR="00337199">
              <w:rPr>
                <w:webHidden/>
              </w:rPr>
            </w:r>
            <w:r w:rsidR="00337199">
              <w:rPr>
                <w:webHidden/>
              </w:rPr>
              <w:fldChar w:fldCharType="separate"/>
            </w:r>
            <w:r w:rsidR="00C77B29">
              <w:rPr>
                <w:webHidden/>
              </w:rPr>
              <w:t>29</w:t>
            </w:r>
            <w:r w:rsidR="00337199">
              <w:rPr>
                <w:webHidden/>
              </w:rPr>
              <w:fldChar w:fldCharType="end"/>
            </w:r>
          </w:hyperlink>
        </w:p>
        <w:p w:rsidR="00337199" w:rsidRDefault="00CC2C30">
          <w:pPr>
            <w:pStyle w:val="TOC2"/>
            <w:tabs>
              <w:tab w:val="left" w:pos="1080"/>
            </w:tabs>
            <w:rPr>
              <w:spacing w:val="0"/>
              <w:sz w:val="22"/>
              <w:szCs w:val="22"/>
            </w:rPr>
          </w:pPr>
          <w:hyperlink w:anchor="_Toc465844038" w:history="1">
            <w:r w:rsidR="00337199" w:rsidRPr="00C65D8A">
              <w:rPr>
                <w:rStyle w:val="Hyperlink"/>
              </w:rPr>
              <w:t>8.1</w:t>
            </w:r>
            <w:r w:rsidR="00337199">
              <w:rPr>
                <w:spacing w:val="0"/>
                <w:sz w:val="22"/>
                <w:szCs w:val="22"/>
              </w:rPr>
              <w:tab/>
            </w:r>
            <w:r w:rsidR="00337199" w:rsidRPr="00C65D8A">
              <w:rPr>
                <w:rStyle w:val="Hyperlink"/>
              </w:rPr>
              <w:t>Overview</w:t>
            </w:r>
            <w:r w:rsidR="00337199">
              <w:rPr>
                <w:webHidden/>
              </w:rPr>
              <w:tab/>
            </w:r>
            <w:r w:rsidR="00337199">
              <w:rPr>
                <w:webHidden/>
              </w:rPr>
              <w:fldChar w:fldCharType="begin"/>
            </w:r>
            <w:r w:rsidR="00337199">
              <w:rPr>
                <w:webHidden/>
              </w:rPr>
              <w:instrText xml:space="preserve"> PAGEREF _Toc465844038 \h </w:instrText>
            </w:r>
            <w:r w:rsidR="00337199">
              <w:rPr>
                <w:webHidden/>
              </w:rPr>
            </w:r>
            <w:r w:rsidR="00337199">
              <w:rPr>
                <w:webHidden/>
              </w:rPr>
              <w:fldChar w:fldCharType="separate"/>
            </w:r>
            <w:r w:rsidR="00C77B29">
              <w:rPr>
                <w:webHidden/>
              </w:rPr>
              <w:t>29</w:t>
            </w:r>
            <w:r w:rsidR="00337199">
              <w:rPr>
                <w:webHidden/>
              </w:rPr>
              <w:fldChar w:fldCharType="end"/>
            </w:r>
          </w:hyperlink>
        </w:p>
        <w:p w:rsidR="00337199" w:rsidRDefault="00CC2C30">
          <w:pPr>
            <w:pStyle w:val="TOC3"/>
            <w:tabs>
              <w:tab w:val="left" w:pos="1800"/>
            </w:tabs>
            <w:rPr>
              <w:spacing w:val="0"/>
              <w:sz w:val="22"/>
              <w:szCs w:val="22"/>
            </w:rPr>
          </w:pPr>
          <w:hyperlink w:anchor="_Toc465844039" w:history="1">
            <w:r w:rsidR="00337199" w:rsidRPr="00C65D8A">
              <w:rPr>
                <w:rStyle w:val="Hyperlink"/>
              </w:rPr>
              <w:t>8.1.2</w:t>
            </w:r>
            <w:r w:rsidR="00337199">
              <w:rPr>
                <w:spacing w:val="0"/>
                <w:sz w:val="22"/>
                <w:szCs w:val="22"/>
              </w:rPr>
              <w:tab/>
            </w:r>
            <w:r w:rsidR="00337199" w:rsidRPr="00C65D8A">
              <w:rPr>
                <w:rStyle w:val="Hyperlink"/>
              </w:rPr>
              <w:t>ITP State Project Documents Interim Submission [OPTIONAL. DELETE IF NOT APPLICABLE TO THE PROJECT]</w:t>
            </w:r>
            <w:r w:rsidR="00337199">
              <w:rPr>
                <w:webHidden/>
              </w:rPr>
              <w:tab/>
            </w:r>
            <w:r w:rsidR="00337199">
              <w:rPr>
                <w:webHidden/>
              </w:rPr>
              <w:fldChar w:fldCharType="begin"/>
            </w:r>
            <w:r w:rsidR="00337199">
              <w:rPr>
                <w:webHidden/>
              </w:rPr>
              <w:instrText xml:space="preserve"> PAGEREF _Toc465844039 \h </w:instrText>
            </w:r>
            <w:r w:rsidR="00337199">
              <w:rPr>
                <w:webHidden/>
              </w:rPr>
            </w:r>
            <w:r w:rsidR="00337199">
              <w:rPr>
                <w:webHidden/>
              </w:rPr>
              <w:fldChar w:fldCharType="separate"/>
            </w:r>
            <w:r w:rsidR="00C77B29">
              <w:rPr>
                <w:webHidden/>
              </w:rPr>
              <w:t>30</w:t>
            </w:r>
            <w:r w:rsidR="00337199">
              <w:rPr>
                <w:webHidden/>
              </w:rPr>
              <w:fldChar w:fldCharType="end"/>
            </w:r>
          </w:hyperlink>
        </w:p>
        <w:p w:rsidR="00337199" w:rsidRDefault="00CC2C30">
          <w:pPr>
            <w:pStyle w:val="TOC3"/>
            <w:tabs>
              <w:tab w:val="left" w:pos="1800"/>
            </w:tabs>
            <w:rPr>
              <w:spacing w:val="0"/>
              <w:sz w:val="22"/>
              <w:szCs w:val="22"/>
            </w:rPr>
          </w:pPr>
          <w:hyperlink w:anchor="_Toc465844040" w:history="1">
            <w:r w:rsidR="00337199" w:rsidRPr="00C65D8A">
              <w:rPr>
                <w:rStyle w:val="Hyperlink"/>
              </w:rPr>
              <w:t>8.1.3</w:t>
            </w:r>
            <w:r w:rsidR="00337199">
              <w:rPr>
                <w:spacing w:val="0"/>
                <w:sz w:val="22"/>
                <w:szCs w:val="22"/>
              </w:rPr>
              <w:tab/>
            </w:r>
            <w:r w:rsidR="00337199" w:rsidRPr="00C65D8A">
              <w:rPr>
                <w:rStyle w:val="Hyperlink"/>
              </w:rPr>
              <w:t>[INCLUDE OTHER INTERIM SUBMISSION REQUIREMENTS AS APPLICABLE]</w:t>
            </w:r>
            <w:r w:rsidR="00337199">
              <w:rPr>
                <w:webHidden/>
              </w:rPr>
              <w:tab/>
            </w:r>
            <w:r w:rsidR="00337199">
              <w:rPr>
                <w:webHidden/>
              </w:rPr>
              <w:fldChar w:fldCharType="begin"/>
            </w:r>
            <w:r w:rsidR="00337199">
              <w:rPr>
                <w:webHidden/>
              </w:rPr>
              <w:instrText xml:space="preserve"> PAGEREF _Toc465844040 \h </w:instrText>
            </w:r>
            <w:r w:rsidR="00337199">
              <w:rPr>
                <w:webHidden/>
              </w:rPr>
            </w:r>
            <w:r w:rsidR="00337199">
              <w:rPr>
                <w:webHidden/>
              </w:rPr>
              <w:fldChar w:fldCharType="separate"/>
            </w:r>
            <w:r w:rsidR="00C77B29">
              <w:rPr>
                <w:webHidden/>
              </w:rPr>
              <w:t>30</w:t>
            </w:r>
            <w:r w:rsidR="00337199">
              <w:rPr>
                <w:webHidden/>
              </w:rPr>
              <w:fldChar w:fldCharType="end"/>
            </w:r>
          </w:hyperlink>
        </w:p>
        <w:p w:rsidR="00337199" w:rsidRDefault="00CC2C30">
          <w:pPr>
            <w:pStyle w:val="TOC1"/>
            <w:tabs>
              <w:tab w:val="left" w:pos="446"/>
            </w:tabs>
            <w:rPr>
              <w:spacing w:val="0"/>
              <w:sz w:val="22"/>
              <w:szCs w:val="22"/>
            </w:rPr>
          </w:pPr>
          <w:hyperlink w:anchor="_Toc465844041" w:history="1">
            <w:r w:rsidR="00337199" w:rsidRPr="00C65D8A">
              <w:rPr>
                <w:rStyle w:val="Hyperlink"/>
              </w:rPr>
              <w:t>9.</w:t>
            </w:r>
            <w:r w:rsidR="00337199">
              <w:rPr>
                <w:spacing w:val="0"/>
                <w:sz w:val="22"/>
                <w:szCs w:val="22"/>
              </w:rPr>
              <w:tab/>
            </w:r>
            <w:r w:rsidR="00337199" w:rsidRPr="00C65D8A">
              <w:rPr>
                <w:rStyle w:val="Hyperlink"/>
              </w:rPr>
              <w:t>Site Inspections</w:t>
            </w:r>
            <w:r w:rsidR="00337199">
              <w:rPr>
                <w:webHidden/>
              </w:rPr>
              <w:tab/>
            </w:r>
            <w:r w:rsidR="00337199">
              <w:rPr>
                <w:webHidden/>
              </w:rPr>
              <w:fldChar w:fldCharType="begin"/>
            </w:r>
            <w:r w:rsidR="00337199">
              <w:rPr>
                <w:webHidden/>
              </w:rPr>
              <w:instrText xml:space="preserve"> PAGEREF _Toc465844041 \h </w:instrText>
            </w:r>
            <w:r w:rsidR="00337199">
              <w:rPr>
                <w:webHidden/>
              </w:rPr>
            </w:r>
            <w:r w:rsidR="00337199">
              <w:rPr>
                <w:webHidden/>
              </w:rPr>
              <w:fldChar w:fldCharType="separate"/>
            </w:r>
            <w:r w:rsidR="00C77B29">
              <w:rPr>
                <w:webHidden/>
              </w:rPr>
              <w:t>31</w:t>
            </w:r>
            <w:r w:rsidR="00337199">
              <w:rPr>
                <w:webHidden/>
              </w:rPr>
              <w:fldChar w:fldCharType="end"/>
            </w:r>
          </w:hyperlink>
        </w:p>
        <w:p w:rsidR="00337199" w:rsidRDefault="00CC2C30">
          <w:pPr>
            <w:pStyle w:val="TOC2"/>
            <w:tabs>
              <w:tab w:val="left" w:pos="1080"/>
            </w:tabs>
            <w:rPr>
              <w:spacing w:val="0"/>
              <w:sz w:val="22"/>
              <w:szCs w:val="22"/>
            </w:rPr>
          </w:pPr>
          <w:hyperlink w:anchor="_Toc465844042" w:history="1">
            <w:r w:rsidR="00337199" w:rsidRPr="00C65D8A">
              <w:rPr>
                <w:rStyle w:val="Hyperlink"/>
              </w:rPr>
              <w:t>9.1</w:t>
            </w:r>
            <w:r w:rsidR="00337199">
              <w:rPr>
                <w:spacing w:val="0"/>
                <w:sz w:val="22"/>
                <w:szCs w:val="22"/>
              </w:rPr>
              <w:tab/>
            </w:r>
            <w:r w:rsidR="00337199" w:rsidRPr="00C65D8A">
              <w:rPr>
                <w:rStyle w:val="Hyperlink"/>
              </w:rPr>
              <w:t>Overview</w:t>
            </w:r>
            <w:r w:rsidR="00337199">
              <w:rPr>
                <w:webHidden/>
              </w:rPr>
              <w:tab/>
            </w:r>
            <w:r w:rsidR="00337199">
              <w:rPr>
                <w:webHidden/>
              </w:rPr>
              <w:fldChar w:fldCharType="begin"/>
            </w:r>
            <w:r w:rsidR="00337199">
              <w:rPr>
                <w:webHidden/>
              </w:rPr>
              <w:instrText xml:space="preserve"> PAGEREF _Toc465844042 \h </w:instrText>
            </w:r>
            <w:r w:rsidR="00337199">
              <w:rPr>
                <w:webHidden/>
              </w:rPr>
            </w:r>
            <w:r w:rsidR="00337199">
              <w:rPr>
                <w:webHidden/>
              </w:rPr>
              <w:fldChar w:fldCharType="separate"/>
            </w:r>
            <w:r w:rsidR="00C77B29">
              <w:rPr>
                <w:webHidden/>
              </w:rPr>
              <w:t>31</w:t>
            </w:r>
            <w:r w:rsidR="00337199">
              <w:rPr>
                <w:webHidden/>
              </w:rPr>
              <w:fldChar w:fldCharType="end"/>
            </w:r>
          </w:hyperlink>
        </w:p>
        <w:p w:rsidR="00337199" w:rsidRDefault="00CC2C30">
          <w:pPr>
            <w:pStyle w:val="TOC2"/>
            <w:tabs>
              <w:tab w:val="left" w:pos="1080"/>
            </w:tabs>
            <w:rPr>
              <w:spacing w:val="0"/>
              <w:sz w:val="22"/>
              <w:szCs w:val="22"/>
            </w:rPr>
          </w:pPr>
          <w:hyperlink w:anchor="_Toc465844043" w:history="1">
            <w:r w:rsidR="00337199" w:rsidRPr="00C65D8A">
              <w:rPr>
                <w:rStyle w:val="Hyperlink"/>
              </w:rPr>
              <w:t>9.2</w:t>
            </w:r>
            <w:r w:rsidR="00337199">
              <w:rPr>
                <w:spacing w:val="0"/>
                <w:sz w:val="22"/>
                <w:szCs w:val="22"/>
              </w:rPr>
              <w:tab/>
            </w:r>
            <w:r w:rsidR="00337199" w:rsidRPr="00C65D8A">
              <w:rPr>
                <w:rStyle w:val="Hyperlink"/>
              </w:rPr>
              <w:t>Site Inspection Protocols</w:t>
            </w:r>
            <w:r w:rsidR="00337199">
              <w:rPr>
                <w:webHidden/>
              </w:rPr>
              <w:tab/>
            </w:r>
            <w:r w:rsidR="00337199">
              <w:rPr>
                <w:webHidden/>
              </w:rPr>
              <w:fldChar w:fldCharType="begin"/>
            </w:r>
            <w:r w:rsidR="00337199">
              <w:rPr>
                <w:webHidden/>
              </w:rPr>
              <w:instrText xml:space="preserve"> PAGEREF _Toc465844043 \h </w:instrText>
            </w:r>
            <w:r w:rsidR="00337199">
              <w:rPr>
                <w:webHidden/>
              </w:rPr>
            </w:r>
            <w:r w:rsidR="00337199">
              <w:rPr>
                <w:webHidden/>
              </w:rPr>
              <w:fldChar w:fldCharType="separate"/>
            </w:r>
            <w:r w:rsidR="00C77B29">
              <w:rPr>
                <w:webHidden/>
              </w:rPr>
              <w:t>31</w:t>
            </w:r>
            <w:r w:rsidR="00337199">
              <w:rPr>
                <w:webHidden/>
              </w:rPr>
              <w:fldChar w:fldCharType="end"/>
            </w:r>
          </w:hyperlink>
        </w:p>
        <w:p w:rsidR="00337199" w:rsidRDefault="00CC2C30">
          <w:pPr>
            <w:pStyle w:val="TOC2"/>
            <w:tabs>
              <w:tab w:val="left" w:pos="1080"/>
            </w:tabs>
            <w:rPr>
              <w:spacing w:val="0"/>
              <w:sz w:val="22"/>
              <w:szCs w:val="22"/>
            </w:rPr>
          </w:pPr>
          <w:hyperlink w:anchor="_Toc465844044" w:history="1">
            <w:r w:rsidR="00337199" w:rsidRPr="00C65D8A">
              <w:rPr>
                <w:rStyle w:val="Hyperlink"/>
              </w:rPr>
              <w:t>9.3</w:t>
            </w:r>
            <w:r w:rsidR="00337199">
              <w:rPr>
                <w:spacing w:val="0"/>
                <w:sz w:val="22"/>
                <w:szCs w:val="22"/>
              </w:rPr>
              <w:tab/>
            </w:r>
            <w:r w:rsidR="00337199" w:rsidRPr="00C65D8A">
              <w:rPr>
                <w:rStyle w:val="Hyperlink"/>
              </w:rPr>
              <w:t>State arranged Site Inspections</w:t>
            </w:r>
            <w:r w:rsidR="00337199">
              <w:rPr>
                <w:webHidden/>
              </w:rPr>
              <w:tab/>
            </w:r>
            <w:r w:rsidR="00337199">
              <w:rPr>
                <w:webHidden/>
              </w:rPr>
              <w:fldChar w:fldCharType="begin"/>
            </w:r>
            <w:r w:rsidR="00337199">
              <w:rPr>
                <w:webHidden/>
              </w:rPr>
              <w:instrText xml:space="preserve"> PAGEREF _Toc465844044 \h </w:instrText>
            </w:r>
            <w:r w:rsidR="00337199">
              <w:rPr>
                <w:webHidden/>
              </w:rPr>
            </w:r>
            <w:r w:rsidR="00337199">
              <w:rPr>
                <w:webHidden/>
              </w:rPr>
              <w:fldChar w:fldCharType="separate"/>
            </w:r>
            <w:r w:rsidR="00C77B29">
              <w:rPr>
                <w:webHidden/>
              </w:rPr>
              <w:t>32</w:t>
            </w:r>
            <w:r w:rsidR="00337199">
              <w:rPr>
                <w:webHidden/>
              </w:rPr>
              <w:fldChar w:fldCharType="end"/>
            </w:r>
          </w:hyperlink>
        </w:p>
        <w:p w:rsidR="00337199" w:rsidRDefault="00CC2C30">
          <w:pPr>
            <w:pStyle w:val="TOC2"/>
            <w:tabs>
              <w:tab w:val="left" w:pos="1080"/>
            </w:tabs>
            <w:rPr>
              <w:spacing w:val="0"/>
              <w:sz w:val="22"/>
              <w:szCs w:val="22"/>
            </w:rPr>
          </w:pPr>
          <w:hyperlink w:anchor="_Toc465844045" w:history="1">
            <w:r w:rsidR="00337199" w:rsidRPr="00C65D8A">
              <w:rPr>
                <w:rStyle w:val="Hyperlink"/>
              </w:rPr>
              <w:t>9.4</w:t>
            </w:r>
            <w:r w:rsidR="00337199">
              <w:rPr>
                <w:spacing w:val="0"/>
                <w:sz w:val="22"/>
                <w:szCs w:val="22"/>
              </w:rPr>
              <w:tab/>
            </w:r>
            <w:r w:rsidR="00337199" w:rsidRPr="00C65D8A">
              <w:rPr>
                <w:rStyle w:val="Hyperlink"/>
              </w:rPr>
              <w:t>Respondent requested Site Inspections</w:t>
            </w:r>
            <w:r w:rsidR="00337199">
              <w:rPr>
                <w:webHidden/>
              </w:rPr>
              <w:tab/>
            </w:r>
            <w:r w:rsidR="00337199">
              <w:rPr>
                <w:webHidden/>
              </w:rPr>
              <w:fldChar w:fldCharType="begin"/>
            </w:r>
            <w:r w:rsidR="00337199">
              <w:rPr>
                <w:webHidden/>
              </w:rPr>
              <w:instrText xml:space="preserve"> PAGEREF _Toc465844045 \h </w:instrText>
            </w:r>
            <w:r w:rsidR="00337199">
              <w:rPr>
                <w:webHidden/>
              </w:rPr>
            </w:r>
            <w:r w:rsidR="00337199">
              <w:rPr>
                <w:webHidden/>
              </w:rPr>
              <w:fldChar w:fldCharType="separate"/>
            </w:r>
            <w:r w:rsidR="00C77B29">
              <w:rPr>
                <w:webHidden/>
              </w:rPr>
              <w:t>32</w:t>
            </w:r>
            <w:r w:rsidR="00337199">
              <w:rPr>
                <w:webHidden/>
              </w:rPr>
              <w:fldChar w:fldCharType="end"/>
            </w:r>
          </w:hyperlink>
        </w:p>
        <w:p w:rsidR="00337199" w:rsidRDefault="00CC2C30">
          <w:pPr>
            <w:pStyle w:val="TOC2"/>
            <w:tabs>
              <w:tab w:val="left" w:pos="1080"/>
            </w:tabs>
            <w:rPr>
              <w:spacing w:val="0"/>
              <w:sz w:val="22"/>
              <w:szCs w:val="22"/>
            </w:rPr>
          </w:pPr>
          <w:hyperlink w:anchor="_Toc465844046" w:history="1">
            <w:r w:rsidR="00337199" w:rsidRPr="00C65D8A">
              <w:rPr>
                <w:rStyle w:val="Hyperlink"/>
              </w:rPr>
              <w:t>9.5</w:t>
            </w:r>
            <w:r w:rsidR="00337199">
              <w:rPr>
                <w:spacing w:val="0"/>
                <w:sz w:val="22"/>
                <w:szCs w:val="22"/>
              </w:rPr>
              <w:tab/>
            </w:r>
            <w:r w:rsidR="00337199" w:rsidRPr="00C65D8A">
              <w:rPr>
                <w:rStyle w:val="Hyperlink"/>
              </w:rPr>
              <w:t>Safety Requirements</w:t>
            </w:r>
            <w:r w:rsidR="00337199">
              <w:rPr>
                <w:webHidden/>
              </w:rPr>
              <w:tab/>
            </w:r>
            <w:r w:rsidR="00337199">
              <w:rPr>
                <w:webHidden/>
              </w:rPr>
              <w:fldChar w:fldCharType="begin"/>
            </w:r>
            <w:r w:rsidR="00337199">
              <w:rPr>
                <w:webHidden/>
              </w:rPr>
              <w:instrText xml:space="preserve"> PAGEREF _Toc465844046 \h </w:instrText>
            </w:r>
            <w:r w:rsidR="00337199">
              <w:rPr>
                <w:webHidden/>
              </w:rPr>
            </w:r>
            <w:r w:rsidR="00337199">
              <w:rPr>
                <w:webHidden/>
              </w:rPr>
              <w:fldChar w:fldCharType="separate"/>
            </w:r>
            <w:r w:rsidR="00C77B29">
              <w:rPr>
                <w:webHidden/>
              </w:rPr>
              <w:t>33</w:t>
            </w:r>
            <w:r w:rsidR="00337199">
              <w:rPr>
                <w:webHidden/>
              </w:rPr>
              <w:fldChar w:fldCharType="end"/>
            </w:r>
          </w:hyperlink>
        </w:p>
        <w:p w:rsidR="00337199" w:rsidRDefault="00CC2C30">
          <w:pPr>
            <w:pStyle w:val="TOC1"/>
            <w:rPr>
              <w:spacing w:val="0"/>
              <w:sz w:val="22"/>
              <w:szCs w:val="22"/>
            </w:rPr>
          </w:pPr>
          <w:hyperlink w:anchor="_Toc465844047" w:history="1">
            <w:r w:rsidR="00337199" w:rsidRPr="00C65D8A">
              <w:rPr>
                <w:rStyle w:val="Hyperlink"/>
              </w:rPr>
              <w:t>Appendix 1 – ITP Request Forms</w:t>
            </w:r>
            <w:r w:rsidR="00337199">
              <w:rPr>
                <w:webHidden/>
              </w:rPr>
              <w:tab/>
            </w:r>
            <w:r w:rsidR="00337199">
              <w:rPr>
                <w:webHidden/>
              </w:rPr>
              <w:fldChar w:fldCharType="begin"/>
            </w:r>
            <w:r w:rsidR="00337199">
              <w:rPr>
                <w:webHidden/>
              </w:rPr>
              <w:instrText xml:space="preserve"> PAGEREF _Toc465844047 \h </w:instrText>
            </w:r>
            <w:r w:rsidR="00337199">
              <w:rPr>
                <w:webHidden/>
              </w:rPr>
            </w:r>
            <w:r w:rsidR="00337199">
              <w:rPr>
                <w:webHidden/>
              </w:rPr>
              <w:fldChar w:fldCharType="separate"/>
            </w:r>
            <w:r w:rsidR="00C77B29">
              <w:rPr>
                <w:webHidden/>
              </w:rPr>
              <w:t>34</w:t>
            </w:r>
            <w:r w:rsidR="00337199">
              <w:rPr>
                <w:webHidden/>
              </w:rPr>
              <w:fldChar w:fldCharType="end"/>
            </w:r>
          </w:hyperlink>
        </w:p>
        <w:p w:rsidR="00337199" w:rsidRDefault="00CC2C30">
          <w:pPr>
            <w:pStyle w:val="TOC2"/>
            <w:rPr>
              <w:spacing w:val="0"/>
              <w:sz w:val="22"/>
              <w:szCs w:val="22"/>
            </w:rPr>
          </w:pPr>
          <w:hyperlink w:anchor="_Toc465844048" w:history="1">
            <w:r w:rsidR="00337199" w:rsidRPr="00C65D8A">
              <w:rPr>
                <w:rStyle w:val="Hyperlink"/>
              </w:rPr>
              <w:t>ITP Contact Request Form</w:t>
            </w:r>
            <w:r w:rsidR="00337199">
              <w:rPr>
                <w:webHidden/>
              </w:rPr>
              <w:tab/>
            </w:r>
            <w:r w:rsidR="00337199">
              <w:rPr>
                <w:webHidden/>
              </w:rPr>
              <w:fldChar w:fldCharType="begin"/>
            </w:r>
            <w:r w:rsidR="00337199">
              <w:rPr>
                <w:webHidden/>
              </w:rPr>
              <w:instrText xml:space="preserve"> PAGEREF _Toc465844048 \h </w:instrText>
            </w:r>
            <w:r w:rsidR="00337199">
              <w:rPr>
                <w:webHidden/>
              </w:rPr>
            </w:r>
            <w:r w:rsidR="00337199">
              <w:rPr>
                <w:webHidden/>
              </w:rPr>
              <w:fldChar w:fldCharType="separate"/>
            </w:r>
            <w:r w:rsidR="00C77B29">
              <w:rPr>
                <w:webHidden/>
              </w:rPr>
              <w:t>35</w:t>
            </w:r>
            <w:r w:rsidR="00337199">
              <w:rPr>
                <w:webHidden/>
              </w:rPr>
              <w:fldChar w:fldCharType="end"/>
            </w:r>
          </w:hyperlink>
        </w:p>
        <w:p w:rsidR="00337199" w:rsidRDefault="00CC2C30">
          <w:pPr>
            <w:pStyle w:val="TOC2"/>
            <w:rPr>
              <w:spacing w:val="0"/>
              <w:sz w:val="22"/>
              <w:szCs w:val="22"/>
            </w:rPr>
          </w:pPr>
          <w:hyperlink w:anchor="_Toc465844049" w:history="1">
            <w:r w:rsidR="00337199" w:rsidRPr="00C65D8A">
              <w:rPr>
                <w:rStyle w:val="Hyperlink"/>
              </w:rPr>
              <w:t>User Access Request Form</w:t>
            </w:r>
            <w:r w:rsidR="00337199">
              <w:rPr>
                <w:webHidden/>
              </w:rPr>
              <w:tab/>
            </w:r>
            <w:r w:rsidR="00337199">
              <w:rPr>
                <w:webHidden/>
              </w:rPr>
              <w:fldChar w:fldCharType="begin"/>
            </w:r>
            <w:r w:rsidR="00337199">
              <w:rPr>
                <w:webHidden/>
              </w:rPr>
              <w:instrText xml:space="preserve"> PAGEREF _Toc465844049 \h </w:instrText>
            </w:r>
            <w:r w:rsidR="00337199">
              <w:rPr>
                <w:webHidden/>
              </w:rPr>
            </w:r>
            <w:r w:rsidR="00337199">
              <w:rPr>
                <w:webHidden/>
              </w:rPr>
              <w:fldChar w:fldCharType="separate"/>
            </w:r>
            <w:r w:rsidR="00C77B29">
              <w:rPr>
                <w:webHidden/>
              </w:rPr>
              <w:t>36</w:t>
            </w:r>
            <w:r w:rsidR="00337199">
              <w:rPr>
                <w:webHidden/>
              </w:rPr>
              <w:fldChar w:fldCharType="end"/>
            </w:r>
          </w:hyperlink>
        </w:p>
        <w:p w:rsidR="00337199" w:rsidRDefault="00CC2C30">
          <w:pPr>
            <w:pStyle w:val="TOC2"/>
            <w:rPr>
              <w:spacing w:val="0"/>
              <w:sz w:val="22"/>
              <w:szCs w:val="22"/>
            </w:rPr>
          </w:pPr>
          <w:hyperlink w:anchor="_Toc465844050" w:history="1">
            <w:r w:rsidR="00337199" w:rsidRPr="00C65D8A">
              <w:rPr>
                <w:rStyle w:val="Hyperlink"/>
              </w:rPr>
              <w:t>Site Inspection Request Form</w:t>
            </w:r>
            <w:r w:rsidR="00337199">
              <w:rPr>
                <w:webHidden/>
              </w:rPr>
              <w:tab/>
            </w:r>
            <w:r w:rsidR="00337199">
              <w:rPr>
                <w:webHidden/>
              </w:rPr>
              <w:fldChar w:fldCharType="begin"/>
            </w:r>
            <w:r w:rsidR="00337199">
              <w:rPr>
                <w:webHidden/>
              </w:rPr>
              <w:instrText xml:space="preserve"> PAGEREF _Toc465844050 \h </w:instrText>
            </w:r>
            <w:r w:rsidR="00337199">
              <w:rPr>
                <w:webHidden/>
              </w:rPr>
            </w:r>
            <w:r w:rsidR="00337199">
              <w:rPr>
                <w:webHidden/>
              </w:rPr>
              <w:fldChar w:fldCharType="separate"/>
            </w:r>
            <w:r w:rsidR="00C77B29">
              <w:rPr>
                <w:webHidden/>
              </w:rPr>
              <w:t>37</w:t>
            </w:r>
            <w:r w:rsidR="00337199">
              <w:rPr>
                <w:webHidden/>
              </w:rPr>
              <w:fldChar w:fldCharType="end"/>
            </w:r>
          </w:hyperlink>
        </w:p>
        <w:p w:rsidR="00337199" w:rsidRDefault="00CC2C30">
          <w:pPr>
            <w:pStyle w:val="TOC2"/>
            <w:rPr>
              <w:spacing w:val="0"/>
              <w:sz w:val="22"/>
              <w:szCs w:val="22"/>
            </w:rPr>
          </w:pPr>
          <w:hyperlink w:anchor="_Toc465844051" w:history="1">
            <w:r w:rsidR="00337199" w:rsidRPr="00C65D8A">
              <w:rPr>
                <w:rStyle w:val="Hyperlink"/>
              </w:rPr>
              <w:t>ITP Workshop Request Form</w:t>
            </w:r>
            <w:r w:rsidR="00337199">
              <w:rPr>
                <w:webHidden/>
              </w:rPr>
              <w:tab/>
            </w:r>
            <w:r w:rsidR="00337199">
              <w:rPr>
                <w:webHidden/>
              </w:rPr>
              <w:fldChar w:fldCharType="begin"/>
            </w:r>
            <w:r w:rsidR="00337199">
              <w:rPr>
                <w:webHidden/>
              </w:rPr>
              <w:instrText xml:space="preserve"> PAGEREF _Toc465844051 \h </w:instrText>
            </w:r>
            <w:r w:rsidR="00337199">
              <w:rPr>
                <w:webHidden/>
              </w:rPr>
            </w:r>
            <w:r w:rsidR="00337199">
              <w:rPr>
                <w:webHidden/>
              </w:rPr>
              <w:fldChar w:fldCharType="separate"/>
            </w:r>
            <w:r w:rsidR="00C77B29">
              <w:rPr>
                <w:webHidden/>
              </w:rPr>
              <w:t>38</w:t>
            </w:r>
            <w:r w:rsidR="00337199">
              <w:rPr>
                <w:webHidden/>
              </w:rPr>
              <w:fldChar w:fldCharType="end"/>
            </w:r>
          </w:hyperlink>
        </w:p>
        <w:p w:rsidR="00337199" w:rsidRDefault="00CC2C30">
          <w:pPr>
            <w:pStyle w:val="TOC1"/>
            <w:rPr>
              <w:spacing w:val="0"/>
              <w:sz w:val="22"/>
              <w:szCs w:val="22"/>
            </w:rPr>
          </w:pPr>
          <w:hyperlink w:anchor="_Toc465844052" w:history="1">
            <w:r w:rsidR="00337199" w:rsidRPr="00C65D8A">
              <w:rPr>
                <w:rStyle w:val="Hyperlink"/>
              </w:rPr>
              <w:t>Appendix 2 – ITP Program</w:t>
            </w:r>
            <w:r w:rsidR="00337199">
              <w:rPr>
                <w:webHidden/>
              </w:rPr>
              <w:tab/>
            </w:r>
            <w:r w:rsidR="00337199">
              <w:rPr>
                <w:webHidden/>
              </w:rPr>
              <w:fldChar w:fldCharType="begin"/>
            </w:r>
            <w:r w:rsidR="00337199">
              <w:rPr>
                <w:webHidden/>
              </w:rPr>
              <w:instrText xml:space="preserve"> PAGEREF _Toc465844052 \h </w:instrText>
            </w:r>
            <w:r w:rsidR="00337199">
              <w:rPr>
                <w:webHidden/>
              </w:rPr>
            </w:r>
            <w:r w:rsidR="00337199">
              <w:rPr>
                <w:webHidden/>
              </w:rPr>
              <w:fldChar w:fldCharType="separate"/>
            </w:r>
            <w:r w:rsidR="00C77B29">
              <w:rPr>
                <w:webHidden/>
              </w:rPr>
              <w:t>39</w:t>
            </w:r>
            <w:r w:rsidR="00337199">
              <w:rPr>
                <w:webHidden/>
              </w:rPr>
              <w:fldChar w:fldCharType="end"/>
            </w:r>
          </w:hyperlink>
        </w:p>
        <w:p w:rsidR="00337199" w:rsidRDefault="00CC2C30">
          <w:pPr>
            <w:pStyle w:val="TOC1"/>
            <w:rPr>
              <w:spacing w:val="0"/>
              <w:sz w:val="22"/>
              <w:szCs w:val="22"/>
            </w:rPr>
          </w:pPr>
          <w:hyperlink w:anchor="_Toc465844053" w:history="1">
            <w:r w:rsidR="00337199" w:rsidRPr="00C65D8A">
              <w:rPr>
                <w:rStyle w:val="Hyperlink"/>
              </w:rPr>
              <w:t>Appendix 3 – Data Room Conditions of Use</w:t>
            </w:r>
            <w:r w:rsidR="00337199">
              <w:rPr>
                <w:webHidden/>
              </w:rPr>
              <w:tab/>
            </w:r>
            <w:r w:rsidR="00337199">
              <w:rPr>
                <w:webHidden/>
              </w:rPr>
              <w:fldChar w:fldCharType="begin"/>
            </w:r>
            <w:r w:rsidR="00337199">
              <w:rPr>
                <w:webHidden/>
              </w:rPr>
              <w:instrText xml:space="preserve"> PAGEREF _Toc465844053 \h </w:instrText>
            </w:r>
            <w:r w:rsidR="00337199">
              <w:rPr>
                <w:webHidden/>
              </w:rPr>
            </w:r>
            <w:r w:rsidR="00337199">
              <w:rPr>
                <w:webHidden/>
              </w:rPr>
              <w:fldChar w:fldCharType="separate"/>
            </w:r>
            <w:r w:rsidR="00C77B29">
              <w:rPr>
                <w:webHidden/>
              </w:rPr>
              <w:t>40</w:t>
            </w:r>
            <w:r w:rsidR="00337199">
              <w:rPr>
                <w:webHidden/>
              </w:rPr>
              <w:fldChar w:fldCharType="end"/>
            </w:r>
          </w:hyperlink>
        </w:p>
        <w:p w:rsidR="00337199" w:rsidRDefault="00CC2C30">
          <w:pPr>
            <w:pStyle w:val="TOC1"/>
            <w:rPr>
              <w:spacing w:val="0"/>
              <w:sz w:val="22"/>
              <w:szCs w:val="22"/>
            </w:rPr>
          </w:pPr>
          <w:hyperlink w:anchor="_Toc465844054" w:history="1">
            <w:r w:rsidR="00337199" w:rsidRPr="00C65D8A">
              <w:rPr>
                <w:rStyle w:val="Hyperlink"/>
              </w:rPr>
              <w:t>Appendix 4 – Process for requesting Site Inspections</w:t>
            </w:r>
            <w:r w:rsidR="00337199">
              <w:rPr>
                <w:webHidden/>
              </w:rPr>
              <w:tab/>
            </w:r>
            <w:r w:rsidR="00337199">
              <w:rPr>
                <w:webHidden/>
              </w:rPr>
              <w:fldChar w:fldCharType="begin"/>
            </w:r>
            <w:r w:rsidR="00337199">
              <w:rPr>
                <w:webHidden/>
              </w:rPr>
              <w:instrText xml:space="preserve"> PAGEREF _Toc465844054 \h </w:instrText>
            </w:r>
            <w:r w:rsidR="00337199">
              <w:rPr>
                <w:webHidden/>
              </w:rPr>
            </w:r>
            <w:r w:rsidR="00337199">
              <w:rPr>
                <w:webHidden/>
              </w:rPr>
              <w:fldChar w:fldCharType="separate"/>
            </w:r>
            <w:r w:rsidR="00C77B29">
              <w:rPr>
                <w:webHidden/>
              </w:rPr>
              <w:t>41</w:t>
            </w:r>
            <w:r w:rsidR="00337199">
              <w:rPr>
                <w:webHidden/>
              </w:rPr>
              <w:fldChar w:fldCharType="end"/>
            </w:r>
          </w:hyperlink>
        </w:p>
        <w:p w:rsidR="00337199" w:rsidRDefault="00CC2C30">
          <w:pPr>
            <w:pStyle w:val="TOC1"/>
            <w:rPr>
              <w:spacing w:val="0"/>
              <w:sz w:val="22"/>
              <w:szCs w:val="22"/>
            </w:rPr>
          </w:pPr>
          <w:hyperlink w:anchor="_Toc465844055" w:history="1">
            <w:r w:rsidR="00337199" w:rsidRPr="00C65D8A">
              <w:rPr>
                <w:rStyle w:val="Hyperlink"/>
              </w:rPr>
              <w:t>Appendix 5 - Form of ITP Workshop Record</w:t>
            </w:r>
            <w:r w:rsidR="00337199">
              <w:rPr>
                <w:webHidden/>
              </w:rPr>
              <w:tab/>
            </w:r>
            <w:r w:rsidR="00337199">
              <w:rPr>
                <w:webHidden/>
              </w:rPr>
              <w:fldChar w:fldCharType="begin"/>
            </w:r>
            <w:r w:rsidR="00337199">
              <w:rPr>
                <w:webHidden/>
              </w:rPr>
              <w:instrText xml:space="preserve"> PAGEREF _Toc465844055 \h </w:instrText>
            </w:r>
            <w:r w:rsidR="00337199">
              <w:rPr>
                <w:webHidden/>
              </w:rPr>
            </w:r>
            <w:r w:rsidR="00337199">
              <w:rPr>
                <w:webHidden/>
              </w:rPr>
              <w:fldChar w:fldCharType="separate"/>
            </w:r>
            <w:r w:rsidR="00C77B29">
              <w:rPr>
                <w:webHidden/>
              </w:rPr>
              <w:t>42</w:t>
            </w:r>
            <w:r w:rsidR="00337199">
              <w:rPr>
                <w:webHidden/>
              </w:rPr>
              <w:fldChar w:fldCharType="end"/>
            </w:r>
          </w:hyperlink>
        </w:p>
        <w:p w:rsidR="00B81839" w:rsidRDefault="00B81839">
          <w:r>
            <w:rPr>
              <w:b/>
              <w:bCs/>
              <w:noProof/>
            </w:rPr>
            <w:fldChar w:fldCharType="end"/>
          </w:r>
        </w:p>
      </w:sdtContent>
    </w:sdt>
    <w:p w:rsidR="009F196C" w:rsidRPr="009F196C" w:rsidRDefault="009F196C" w:rsidP="009F196C">
      <w:pPr>
        <w:rPr>
          <w:lang w:eastAsia="en-US"/>
        </w:rPr>
      </w:pPr>
    </w:p>
    <w:p w:rsidR="00C77B29" w:rsidRDefault="00C77B29">
      <w:pPr>
        <w:spacing w:before="0" w:after="200"/>
        <w:rPr>
          <w:rFonts w:asciiTheme="majorHAnsi" w:eastAsiaTheme="majorEastAsia" w:hAnsiTheme="majorHAnsi" w:cstheme="majorBidi"/>
          <w:bCs/>
          <w:color w:val="0063A6" w:themeColor="accent1"/>
          <w:spacing w:val="0"/>
          <w:sz w:val="36"/>
          <w:szCs w:val="28"/>
        </w:rPr>
      </w:pPr>
      <w:bookmarkStart w:id="4" w:name="_Toc461523533"/>
      <w:bookmarkStart w:id="5" w:name="_Toc465843989"/>
      <w:r>
        <w:br w:type="page"/>
      </w:r>
    </w:p>
    <w:p w:rsidR="009F196C" w:rsidRPr="00C92338" w:rsidRDefault="009F196C" w:rsidP="009C7A17">
      <w:pPr>
        <w:pStyle w:val="Heading1numbered"/>
        <w:numPr>
          <w:ilvl w:val="2"/>
          <w:numId w:val="2"/>
        </w:numPr>
        <w:spacing w:after="600"/>
      </w:pPr>
      <w:r>
        <w:t>Introduction</w:t>
      </w:r>
      <w:bookmarkEnd w:id="4"/>
      <w:bookmarkEnd w:id="5"/>
    </w:p>
    <w:p w:rsidR="009F196C" w:rsidRDefault="009F196C" w:rsidP="009C7A17">
      <w:pPr>
        <w:pStyle w:val="Heading2numbered"/>
        <w:numPr>
          <w:ilvl w:val="3"/>
          <w:numId w:val="2"/>
        </w:numPr>
        <w:spacing w:before="280" w:after="240"/>
      </w:pPr>
      <w:bookmarkStart w:id="6" w:name="_Toc461523534"/>
      <w:bookmarkStart w:id="7" w:name="_Toc465843990"/>
      <w:r>
        <w:t>Objectives of the ITP</w:t>
      </w:r>
      <w:bookmarkEnd w:id="6"/>
      <w:bookmarkEnd w:id="7"/>
    </w:p>
    <w:p w:rsidR="009F196C" w:rsidRPr="007B7FCC" w:rsidRDefault="009F196C" w:rsidP="009F196C">
      <w:pPr>
        <w:pStyle w:val="NormalIndent"/>
      </w:pPr>
      <w:r w:rsidRPr="007B7FCC">
        <w:t xml:space="preserve">The Interactive Tender Process (ITP) provides an opportunity for active interface between the State and </w:t>
      </w:r>
      <w:r>
        <w:t xml:space="preserve">all </w:t>
      </w:r>
      <w:r w:rsidRPr="007B7FCC">
        <w:t>Respondents during the Request for Proposal (RFP</w:t>
      </w:r>
      <w:r>
        <w:t>) P</w:t>
      </w:r>
      <w:r w:rsidRPr="007B7FCC">
        <w:t xml:space="preserve">hase of </w:t>
      </w:r>
      <w:r>
        <w:t xml:space="preserve">Partnerships Victoria </w:t>
      </w:r>
      <w:r w:rsidRPr="007B7FCC">
        <w:t xml:space="preserve">Public Private Partnership (PPP) projects. Individual Respondents </w:t>
      </w:r>
      <w:r>
        <w:t>will have</w:t>
      </w:r>
      <w:r w:rsidRPr="007B7FCC">
        <w:t xml:space="preserve"> </w:t>
      </w:r>
      <w:r>
        <w:t xml:space="preserve">an </w:t>
      </w:r>
      <w:r w:rsidRPr="007B7FCC">
        <w:t xml:space="preserve">opportunity to communicate with the State </w:t>
      </w:r>
      <w:r>
        <w:t xml:space="preserve">to clarify and discuss </w:t>
      </w:r>
      <w:r w:rsidRPr="007B7FCC">
        <w:t xml:space="preserve">the </w:t>
      </w:r>
      <w:r>
        <w:t xml:space="preserve">State’s requirements </w:t>
      </w:r>
      <w:r w:rsidRPr="007B7FCC">
        <w:t xml:space="preserve">so </w:t>
      </w:r>
      <w:r>
        <w:t xml:space="preserve">as </w:t>
      </w:r>
      <w:r w:rsidRPr="007B7FCC">
        <w:t>to assist develop</w:t>
      </w:r>
      <w:r>
        <w:t>ment of</w:t>
      </w:r>
      <w:r w:rsidRPr="007B7FCC">
        <w:t xml:space="preserve"> high quality, value for money </w:t>
      </w:r>
      <w:r>
        <w:t>P</w:t>
      </w:r>
      <w:r w:rsidRPr="007B7FCC">
        <w:t>roposals that meet the requirements of the RFP.</w:t>
      </w:r>
    </w:p>
    <w:p w:rsidR="009F196C" w:rsidRDefault="009F196C" w:rsidP="009F196C">
      <w:pPr>
        <w:pStyle w:val="NormalIndent"/>
      </w:pPr>
      <w:r w:rsidRPr="00CA3DEE">
        <w:t xml:space="preserve">This ITP </w:t>
      </w:r>
      <w:r>
        <w:t>Plan</w:t>
      </w:r>
      <w:r w:rsidRPr="00CA3DEE">
        <w:t xml:space="preserve"> relates to the ITP that will be conducted by the State during the RFP </w:t>
      </w:r>
      <w:r>
        <w:t>P</w:t>
      </w:r>
      <w:r w:rsidRPr="00CA3DEE">
        <w:t xml:space="preserve">hase of the </w:t>
      </w:r>
      <w:r w:rsidRPr="00F302B1">
        <w:rPr>
          <w:b/>
          <w:i/>
          <w:color w:val="FF0000"/>
        </w:rPr>
        <w:t>[insert Project name]</w:t>
      </w:r>
      <w:r w:rsidRPr="00CA3DEE">
        <w:t xml:space="preserve"> (the </w:t>
      </w:r>
      <w:r w:rsidRPr="00F302B1">
        <w:rPr>
          <w:b/>
        </w:rPr>
        <w:t>Project</w:t>
      </w:r>
      <w:r w:rsidRPr="00CA3DEE">
        <w:t>), in accordance with Volume 1, Part A (</w:t>
      </w:r>
      <w:r>
        <w:t>General Information and Instructions to Respondents</w:t>
      </w:r>
      <w:r w:rsidRPr="00CA3DEE">
        <w:t>) of the RFP</w:t>
      </w:r>
      <w:r>
        <w:rPr>
          <w:rStyle w:val="FootnoteReference"/>
        </w:rPr>
        <w:footnoteReference w:id="1"/>
      </w:r>
      <w:r w:rsidRPr="00CA3DEE">
        <w:t xml:space="preserve">.  </w:t>
      </w:r>
    </w:p>
    <w:p w:rsidR="009F196C" w:rsidRDefault="009F196C" w:rsidP="009F196C">
      <w:pPr>
        <w:pStyle w:val="NormalIndent"/>
      </w:pPr>
      <w:r w:rsidRPr="007B7FCC">
        <w:t>The objective</w:t>
      </w:r>
      <w:r>
        <w:t>s of the ITP are</w:t>
      </w:r>
      <w:r w:rsidRPr="007B7FCC">
        <w:t xml:space="preserve"> to</w:t>
      </w:r>
      <w:r>
        <w:t>:</w:t>
      </w:r>
    </w:p>
    <w:p w:rsidR="009F196C" w:rsidRPr="009F196C" w:rsidRDefault="009F196C" w:rsidP="00C77B29">
      <w:pPr>
        <w:pStyle w:val="Bulletindent"/>
        <w:numPr>
          <w:ilvl w:val="2"/>
          <w:numId w:val="1"/>
        </w:numPr>
      </w:pPr>
      <w:r w:rsidRPr="009F196C">
        <w:t>facilitate communication between Respondents and the State during the RFP Phase to develop high quality, well-considered, value for money Proposals that meet the requirements of the RFP;</w:t>
      </w:r>
    </w:p>
    <w:p w:rsidR="009F196C" w:rsidRPr="009F196C" w:rsidRDefault="009F196C" w:rsidP="00C77B29">
      <w:pPr>
        <w:pStyle w:val="Bulletindent"/>
        <w:numPr>
          <w:ilvl w:val="2"/>
          <w:numId w:val="1"/>
        </w:numPr>
      </w:pPr>
      <w:r w:rsidRPr="009F196C">
        <w:t>encourage Respondents to use the opportunity to seek maximum understanding of the State’s requirements as expressed in the RFP and to test the acceptability of Respondents’ proposed technical, commercial, operational, financial and legal offering;</w:t>
      </w:r>
    </w:p>
    <w:p w:rsidR="009F196C" w:rsidRPr="009F196C" w:rsidRDefault="009F196C" w:rsidP="00C77B29">
      <w:pPr>
        <w:pStyle w:val="Bulletindent"/>
        <w:numPr>
          <w:ilvl w:val="2"/>
          <w:numId w:val="1"/>
        </w:numPr>
      </w:pPr>
      <w:r w:rsidRPr="009F196C">
        <w:t>allow the State to gain an early understanding of the intentions of Respondents as they develop their Proposals, so as to reduce the likelihood of Respondents submitting unacceptable solutions and therefore, avoiding unproductive work being carried out by Respondents;</w:t>
      </w:r>
    </w:p>
    <w:p w:rsidR="009F196C" w:rsidRPr="009F196C" w:rsidRDefault="009F196C" w:rsidP="00C77B29">
      <w:pPr>
        <w:pStyle w:val="Bulletindent"/>
        <w:numPr>
          <w:ilvl w:val="2"/>
          <w:numId w:val="1"/>
        </w:numPr>
      </w:pPr>
      <w:r w:rsidRPr="009F196C">
        <w:t>provide guidance from the State in relation to alternatives to the RFP requirements that Respondents may be considering;</w:t>
      </w:r>
    </w:p>
    <w:p w:rsidR="009F196C" w:rsidRPr="006D4376" w:rsidRDefault="009F196C" w:rsidP="00C77B29">
      <w:pPr>
        <w:pStyle w:val="Bulletindent"/>
        <w:numPr>
          <w:ilvl w:val="2"/>
          <w:numId w:val="1"/>
        </w:numPr>
      </w:pPr>
      <w:r w:rsidRPr="006D4376">
        <w:t xml:space="preserve">provide Respondents with </w:t>
      </w:r>
      <w:r>
        <w:t>an opportunity</w:t>
      </w:r>
      <w:r w:rsidRPr="006D4376">
        <w:t xml:space="preserve"> to inspect </w:t>
      </w:r>
      <w:r>
        <w:t xml:space="preserve">the </w:t>
      </w:r>
      <w:r w:rsidRPr="009F05CC">
        <w:rPr>
          <w:b/>
          <w:i/>
          <w:color w:val="FF0000"/>
        </w:rPr>
        <w:t>[#Site / #Sites</w:t>
      </w:r>
      <w:r w:rsidR="009F05CC">
        <w:rPr>
          <w:b/>
          <w:i/>
          <w:color w:val="FF0000"/>
        </w:rPr>
        <w:t xml:space="preserve"> /#Project Area</w:t>
      </w:r>
      <w:r w:rsidRPr="009F05CC">
        <w:rPr>
          <w:b/>
          <w:i/>
          <w:color w:val="FF0000"/>
        </w:rPr>
        <w:t>]</w:t>
      </w:r>
      <w:r w:rsidRPr="006D4376">
        <w:t>, assets and infrastructure</w:t>
      </w:r>
      <w:r>
        <w:t>,</w:t>
      </w:r>
      <w:r w:rsidRPr="006D4376">
        <w:t xml:space="preserve"> as relevant; and </w:t>
      </w:r>
    </w:p>
    <w:p w:rsidR="009F196C" w:rsidRPr="006D4376" w:rsidRDefault="009F196C" w:rsidP="00C77B29">
      <w:pPr>
        <w:pStyle w:val="Bulletindent"/>
        <w:numPr>
          <w:ilvl w:val="2"/>
          <w:numId w:val="1"/>
        </w:numPr>
      </w:pPr>
      <w:r w:rsidRPr="006D4376">
        <w:t>improve the quality</w:t>
      </w:r>
      <w:r w:rsidR="005F2963">
        <w:t xml:space="preserve"> </w:t>
      </w:r>
      <w:r w:rsidRPr="006D4376">
        <w:t xml:space="preserve">of </w:t>
      </w:r>
      <w:r>
        <w:t>P</w:t>
      </w:r>
      <w:r w:rsidRPr="006D4376">
        <w:t>roposals and minimise the time that would be required for negotiation with the Preferred Respondent</w:t>
      </w:r>
      <w:r>
        <w:t>(s)</w:t>
      </w:r>
      <w:r w:rsidRPr="006D4376">
        <w:t>.</w:t>
      </w:r>
    </w:p>
    <w:p w:rsidR="009F196C" w:rsidRPr="007B7FCC" w:rsidRDefault="009F196C" w:rsidP="009F196C">
      <w:pPr>
        <w:pStyle w:val="NormalIndent"/>
      </w:pPr>
      <w:r w:rsidRPr="00CA3DEE">
        <w:t>The RFP Phase is a competitive process that is anticipated to involve a significant amount of interaction between Respondent</w:t>
      </w:r>
      <w:r>
        <w:t>s</w:t>
      </w:r>
      <w:r w:rsidRPr="00CA3DEE">
        <w:t xml:space="preserve">, the State and </w:t>
      </w:r>
      <w:r>
        <w:t xml:space="preserve">Project </w:t>
      </w:r>
      <w:r w:rsidRPr="00CA3DEE">
        <w:t>Stakeholders. Therefore, throughout the RFP Phase, the exchange and sharing of all information must occur in a manner that maintains integrity at all times and</w:t>
      </w:r>
      <w:r>
        <w:t xml:space="preserve"> treats all Respondents fairly.</w:t>
      </w:r>
    </w:p>
    <w:p w:rsidR="009F196C" w:rsidRDefault="009F196C" w:rsidP="009C7A17">
      <w:pPr>
        <w:pStyle w:val="Heading2numbered"/>
        <w:numPr>
          <w:ilvl w:val="3"/>
          <w:numId w:val="2"/>
        </w:numPr>
        <w:spacing w:before="280" w:after="240"/>
      </w:pPr>
      <w:bookmarkStart w:id="8" w:name="_Toc458085083"/>
      <w:bookmarkStart w:id="9" w:name="_Toc461523535"/>
      <w:bookmarkStart w:id="10" w:name="_Toc465843991"/>
      <w:r>
        <w:t xml:space="preserve">Purpose of this ITP </w:t>
      </w:r>
      <w:bookmarkEnd w:id="8"/>
      <w:r>
        <w:t>Plan</w:t>
      </w:r>
      <w:bookmarkEnd w:id="9"/>
      <w:bookmarkEnd w:id="10"/>
    </w:p>
    <w:p w:rsidR="009F196C" w:rsidRPr="009D625D" w:rsidRDefault="009F196C" w:rsidP="009F196C">
      <w:pPr>
        <w:pStyle w:val="NormalIndent"/>
      </w:pPr>
      <w:r w:rsidRPr="009D625D">
        <w:t xml:space="preserve">The purpose of this ITP </w:t>
      </w:r>
      <w:r>
        <w:t>Plan</w:t>
      </w:r>
      <w:r w:rsidRPr="009D625D">
        <w:t xml:space="preserve"> is to set out the processes and procedures to be followed by the State and Respondent</w:t>
      </w:r>
      <w:r>
        <w:t>s</w:t>
      </w:r>
      <w:r w:rsidRPr="009D625D">
        <w:t xml:space="preserve"> during the RFP </w:t>
      </w:r>
      <w:r>
        <w:t>P</w:t>
      </w:r>
      <w:r w:rsidRPr="009D625D">
        <w:t>hase.</w:t>
      </w:r>
    </w:p>
    <w:p w:rsidR="009F196C" w:rsidRPr="009D625D" w:rsidRDefault="009F196C" w:rsidP="009F196C">
      <w:pPr>
        <w:pStyle w:val="NormalIndent"/>
      </w:pPr>
      <w:r w:rsidRPr="009D625D">
        <w:t xml:space="preserve">This ITP </w:t>
      </w:r>
      <w:r>
        <w:t>Plan</w:t>
      </w:r>
      <w:r w:rsidRPr="009D625D">
        <w:t xml:space="preserve"> will govern </w:t>
      </w:r>
      <w:r>
        <w:t xml:space="preserve">Respondents’ </w:t>
      </w:r>
      <w:r w:rsidRPr="009D625D">
        <w:t>discussions with the State and will provide Respondent</w:t>
      </w:r>
      <w:r>
        <w:t>s</w:t>
      </w:r>
      <w:r w:rsidRPr="009D625D">
        <w:t xml:space="preserve"> with processes and procedures for accessing information that may assist with the preparation of </w:t>
      </w:r>
      <w:r>
        <w:t>P</w:t>
      </w:r>
      <w:r w:rsidRPr="009D625D">
        <w:t>roposal</w:t>
      </w:r>
      <w:r>
        <w:t>s</w:t>
      </w:r>
      <w:r w:rsidRPr="009D625D">
        <w:t>.</w:t>
      </w:r>
    </w:p>
    <w:p w:rsidR="009F196C" w:rsidRDefault="009F196C" w:rsidP="009F196C">
      <w:pPr>
        <w:pStyle w:val="NormalIndent"/>
      </w:pPr>
      <w:r w:rsidRPr="009D625D">
        <w:lastRenderedPageBreak/>
        <w:t xml:space="preserve">The processes and procedures contained in this ITP </w:t>
      </w:r>
      <w:r>
        <w:t>Plan</w:t>
      </w:r>
      <w:r w:rsidRPr="009D625D">
        <w:t xml:space="preserve"> have been developed to allow for orderly, </w:t>
      </w:r>
      <w:r>
        <w:t xml:space="preserve">equitable and </w:t>
      </w:r>
      <w:r w:rsidRPr="009D625D">
        <w:t>confidential access to information.</w:t>
      </w:r>
      <w:r>
        <w:t xml:space="preserve"> </w:t>
      </w:r>
    </w:p>
    <w:p w:rsidR="009F196C" w:rsidRPr="007B7FCC" w:rsidRDefault="009F196C" w:rsidP="009F196C">
      <w:pPr>
        <w:pStyle w:val="NormalIndent"/>
      </w:pPr>
      <w:r>
        <w:t>T</w:t>
      </w:r>
      <w:r w:rsidRPr="007B7FCC">
        <w:t xml:space="preserve">his ITP </w:t>
      </w:r>
      <w:r>
        <w:t>Plan</w:t>
      </w:r>
      <w:r w:rsidRPr="007B7FCC">
        <w:t xml:space="preserve"> contains a number of interactive elements to </w:t>
      </w:r>
      <w:r>
        <w:t xml:space="preserve">provide Respondents with access to the State </w:t>
      </w:r>
      <w:r w:rsidRPr="007B7FCC">
        <w:t>during the RFP Phase, including:</w:t>
      </w:r>
    </w:p>
    <w:p w:rsidR="009F196C" w:rsidRPr="006D4376" w:rsidRDefault="009F196C" w:rsidP="00C77B29">
      <w:pPr>
        <w:pStyle w:val="Bulletindent"/>
        <w:numPr>
          <w:ilvl w:val="2"/>
          <w:numId w:val="1"/>
        </w:numPr>
      </w:pPr>
      <w:r>
        <w:t xml:space="preserve">the </w:t>
      </w:r>
      <w:r w:rsidRPr="006D4376">
        <w:t xml:space="preserve">Data Room; </w:t>
      </w:r>
    </w:p>
    <w:p w:rsidR="009F196C" w:rsidRPr="006D4376" w:rsidRDefault="009F196C" w:rsidP="00C77B29">
      <w:pPr>
        <w:pStyle w:val="Bulletindent"/>
        <w:numPr>
          <w:ilvl w:val="2"/>
          <w:numId w:val="1"/>
        </w:numPr>
      </w:pPr>
      <w:r>
        <w:t xml:space="preserve">the </w:t>
      </w:r>
      <w:r w:rsidRPr="006D4376">
        <w:t>Q&amp;A Process;</w:t>
      </w:r>
    </w:p>
    <w:p w:rsidR="009F196C" w:rsidRPr="006D4376" w:rsidRDefault="009F196C" w:rsidP="00C77B29">
      <w:pPr>
        <w:pStyle w:val="Bulletindent"/>
        <w:numPr>
          <w:ilvl w:val="2"/>
          <w:numId w:val="1"/>
        </w:numPr>
      </w:pPr>
      <w:r>
        <w:t xml:space="preserve">ITP </w:t>
      </w:r>
      <w:r w:rsidRPr="006D4376">
        <w:t>Workshops</w:t>
      </w:r>
      <w:r>
        <w:t>;</w:t>
      </w:r>
    </w:p>
    <w:p w:rsidR="009F196C" w:rsidRPr="006D4376" w:rsidRDefault="009F196C" w:rsidP="00C77B29">
      <w:pPr>
        <w:pStyle w:val="Bulletindent"/>
        <w:numPr>
          <w:ilvl w:val="2"/>
          <w:numId w:val="1"/>
        </w:numPr>
      </w:pPr>
      <w:r>
        <w:rPr>
          <w:rFonts w:eastAsiaTheme="minorEastAsia"/>
        </w:rPr>
        <w:t>[</w:t>
      </w:r>
      <w:r w:rsidRPr="00BF158D">
        <w:rPr>
          <w:rFonts w:eastAsiaTheme="minorEastAsia"/>
        </w:rPr>
        <w:t>Interim Submissions (if applicable)</w:t>
      </w:r>
      <w:r>
        <w:rPr>
          <w:rFonts w:eastAsiaTheme="minorEastAsia"/>
        </w:rPr>
        <w:t>]</w:t>
      </w:r>
      <w:r w:rsidRPr="006D4376">
        <w:t>; and</w:t>
      </w:r>
    </w:p>
    <w:p w:rsidR="009F196C" w:rsidRDefault="009F196C" w:rsidP="00C77B29">
      <w:pPr>
        <w:pStyle w:val="Bulletindent"/>
        <w:numPr>
          <w:ilvl w:val="2"/>
          <w:numId w:val="1"/>
        </w:numPr>
      </w:pPr>
      <w:r w:rsidRPr="006D4376">
        <w:t>Site Inspections.</w:t>
      </w:r>
    </w:p>
    <w:p w:rsidR="009F196C" w:rsidRDefault="009F196C" w:rsidP="009F196C">
      <w:pPr>
        <w:pStyle w:val="NormalIndent"/>
      </w:pPr>
      <w:r w:rsidRPr="009F196C">
        <w:t xml:space="preserve">It should be noted that although the ITP </w:t>
      </w:r>
      <w:r w:rsidR="001A1D0F">
        <w:t xml:space="preserve">Plan </w:t>
      </w:r>
      <w:r w:rsidRPr="009F196C">
        <w:t>reflects the State’s intentions, the State reserves the right to amend the ITP at any time during the RFP Phase.</w:t>
      </w:r>
    </w:p>
    <w:p w:rsidR="00C77B29" w:rsidRDefault="00C77B29">
      <w:pPr>
        <w:spacing w:before="0" w:after="200"/>
        <w:rPr>
          <w:rFonts w:asciiTheme="majorHAnsi" w:eastAsiaTheme="majorEastAsia" w:hAnsiTheme="majorHAnsi" w:cstheme="majorBidi"/>
          <w:bCs/>
          <w:color w:val="0063A6" w:themeColor="accent1"/>
          <w:spacing w:val="0"/>
          <w:sz w:val="36"/>
          <w:szCs w:val="28"/>
        </w:rPr>
      </w:pPr>
      <w:bookmarkStart w:id="11" w:name="_Toc461523536"/>
      <w:bookmarkStart w:id="12" w:name="_Toc465843992"/>
      <w:r>
        <w:br w:type="page"/>
      </w:r>
    </w:p>
    <w:p w:rsidR="00FF1217" w:rsidRPr="00C92338" w:rsidRDefault="00FF1217" w:rsidP="009C7A17">
      <w:pPr>
        <w:pStyle w:val="Heading1numbered"/>
        <w:numPr>
          <w:ilvl w:val="2"/>
          <w:numId w:val="2"/>
        </w:numPr>
        <w:spacing w:after="600"/>
      </w:pPr>
      <w:r>
        <w:t>Interactive Protocols</w:t>
      </w:r>
      <w:bookmarkEnd w:id="11"/>
      <w:bookmarkEnd w:id="12"/>
    </w:p>
    <w:p w:rsidR="00FF1217" w:rsidRDefault="00FF1217" w:rsidP="009C7A17">
      <w:pPr>
        <w:pStyle w:val="Heading2numbered"/>
        <w:numPr>
          <w:ilvl w:val="3"/>
          <w:numId w:val="2"/>
        </w:numPr>
        <w:spacing w:before="280" w:after="240"/>
      </w:pPr>
      <w:bookmarkStart w:id="13" w:name="_Toc461523537"/>
      <w:bookmarkStart w:id="14" w:name="_Toc465843993"/>
      <w:r>
        <w:t>Interactive Protocols</w:t>
      </w:r>
      <w:bookmarkEnd w:id="13"/>
      <w:bookmarkEnd w:id="14"/>
    </w:p>
    <w:p w:rsidR="009747FD" w:rsidRPr="009747FD" w:rsidRDefault="00FF1217" w:rsidP="00FF1217">
      <w:pPr>
        <w:pStyle w:val="NormalIndent"/>
        <w:rPr>
          <w:rFonts w:eastAsia="Times New Roman" w:cs="Calibri"/>
        </w:rPr>
      </w:pPr>
      <w:r>
        <w:t xml:space="preserve">The ITP is subject to the Terms and Conditions.  The Terms and Conditions contain a number of important requirements in </w:t>
      </w:r>
      <w:r w:rsidRPr="009C49BB">
        <w:rPr>
          <w:b/>
        </w:rPr>
        <w:t>relation</w:t>
      </w:r>
      <w:r>
        <w:t xml:space="preserve"> to the disclosure of information by the State </w:t>
      </w:r>
      <w:r w:rsidRPr="009747FD">
        <w:rPr>
          <w:rFonts w:eastAsia="Times New Roman" w:cs="Calibri"/>
        </w:rPr>
        <w:t>and its Associates during the Tender Process including information provided</w:t>
      </w:r>
      <w:r w:rsidR="009747FD" w:rsidRPr="009747FD">
        <w:rPr>
          <w:rFonts w:eastAsia="Times New Roman" w:cs="Calibri"/>
        </w:rPr>
        <w:t>:</w:t>
      </w:r>
    </w:p>
    <w:p w:rsidR="009747FD" w:rsidRDefault="00FF1217" w:rsidP="00C77B29">
      <w:pPr>
        <w:pStyle w:val="Bulletindent"/>
        <w:numPr>
          <w:ilvl w:val="2"/>
          <w:numId w:val="1"/>
        </w:numPr>
      </w:pPr>
      <w:r>
        <w:t>verbally during any ITP Workshops and Site Inspections</w:t>
      </w:r>
      <w:r w:rsidR="009747FD">
        <w:t>; and</w:t>
      </w:r>
    </w:p>
    <w:p w:rsidR="00FF1217" w:rsidRDefault="00FF1217" w:rsidP="00C77B29">
      <w:pPr>
        <w:pStyle w:val="Bulletindent"/>
        <w:numPr>
          <w:ilvl w:val="2"/>
          <w:numId w:val="1"/>
        </w:numPr>
      </w:pPr>
      <w:r>
        <w:t>via the Data Room.</w:t>
      </w:r>
    </w:p>
    <w:p w:rsidR="00FF1217" w:rsidRDefault="00FF1217" w:rsidP="00FF1217">
      <w:pPr>
        <w:pStyle w:val="NormalIndent"/>
      </w:pPr>
      <w:r>
        <w:t>Without limiting the Terms and Conditions, the following overarching protocols will apply to the ITP:</w:t>
      </w:r>
    </w:p>
    <w:p w:rsidR="00FF1217" w:rsidRPr="006D4376" w:rsidRDefault="00FF1217" w:rsidP="00C77B29">
      <w:pPr>
        <w:pStyle w:val="Bulletindent"/>
        <w:numPr>
          <w:ilvl w:val="2"/>
          <w:numId w:val="1"/>
        </w:numPr>
      </w:pPr>
      <w:r>
        <w:t>i</w:t>
      </w:r>
      <w:r w:rsidRPr="006D4376">
        <w:t xml:space="preserve">nformation exchanged in </w:t>
      </w:r>
      <w:r>
        <w:t>ITP W</w:t>
      </w:r>
      <w:r w:rsidRPr="006D4376">
        <w:t xml:space="preserve">orkshops and </w:t>
      </w:r>
      <w:r>
        <w:t>S</w:t>
      </w:r>
      <w:r w:rsidRPr="006D4376">
        <w:t xml:space="preserve">ite </w:t>
      </w:r>
      <w:r>
        <w:t>I</w:t>
      </w:r>
      <w:r w:rsidRPr="006D4376">
        <w:t xml:space="preserve">nspections and information provided via the Data Room and the Q&amp;A Process </w:t>
      </w:r>
      <w:r w:rsidR="009C49BB">
        <w:t xml:space="preserve">during the ITP </w:t>
      </w:r>
      <w:r>
        <w:t xml:space="preserve">will </w:t>
      </w:r>
      <w:r w:rsidRPr="006D4376">
        <w:t>not in any way constitute an endorsement, approval or evaluation of a concept or method by the State and</w:t>
      </w:r>
      <w:r w:rsidR="00A722A7">
        <w:t xml:space="preserve">, unless </w:t>
      </w:r>
      <w:r w:rsidR="007D49FE">
        <w:t xml:space="preserve">expressly </w:t>
      </w:r>
      <w:r w:rsidR="00A722A7">
        <w:t xml:space="preserve">stated in the RFP, </w:t>
      </w:r>
      <w:r w:rsidRPr="006D4376">
        <w:t>does not form part of the evaluation process</w:t>
      </w:r>
      <w:r>
        <w:t>;</w:t>
      </w:r>
    </w:p>
    <w:p w:rsidR="00FF1217" w:rsidRPr="006D4376" w:rsidRDefault="00FF1217" w:rsidP="00C77B29">
      <w:pPr>
        <w:pStyle w:val="Bulletindent"/>
        <w:numPr>
          <w:ilvl w:val="2"/>
          <w:numId w:val="1"/>
        </w:numPr>
      </w:pPr>
      <w:r>
        <w:t xml:space="preserve">the </w:t>
      </w:r>
      <w:r w:rsidRPr="006D4376">
        <w:t xml:space="preserve">State </w:t>
      </w:r>
      <w:r>
        <w:t xml:space="preserve">and its Associates </w:t>
      </w:r>
      <w:r w:rsidRPr="006D4376">
        <w:t xml:space="preserve">may provide feedback regarding </w:t>
      </w:r>
      <w:r>
        <w:t xml:space="preserve">the State’s </w:t>
      </w:r>
      <w:r w:rsidRPr="006D4376">
        <w:t xml:space="preserve">views on information submitted during the ITP, including what it considers to be both positive and negative aspects of </w:t>
      </w:r>
      <w:r>
        <w:t xml:space="preserve">Respondents’ </w:t>
      </w:r>
      <w:r w:rsidRPr="006D4376">
        <w:t>proposed solutions</w:t>
      </w:r>
      <w:r>
        <w:t xml:space="preserve">, </w:t>
      </w:r>
      <w:r w:rsidRPr="006D4376">
        <w:t xml:space="preserve">concepts </w:t>
      </w:r>
      <w:r>
        <w:t xml:space="preserve">and methods </w:t>
      </w:r>
      <w:r w:rsidRPr="006D4376">
        <w:t xml:space="preserve">in relation to the </w:t>
      </w:r>
      <w:r>
        <w:t xml:space="preserve">State’s </w:t>
      </w:r>
      <w:r w:rsidRPr="006D4376">
        <w:t xml:space="preserve">requirements </w:t>
      </w:r>
      <w:r>
        <w:t xml:space="preserve">set out </w:t>
      </w:r>
      <w:r w:rsidRPr="006D4376">
        <w:t>in the RFP. Such comments, however, are not to be interpreted as directions, instructions or a</w:t>
      </w:r>
      <w:r>
        <w:t>n</w:t>
      </w:r>
      <w:r w:rsidRPr="006D4376">
        <w:t xml:space="preserve"> endorsement, approval or evaluation. Respondent</w:t>
      </w:r>
      <w:r>
        <w:t>s</w:t>
      </w:r>
      <w:r w:rsidRPr="006D4376">
        <w:t xml:space="preserve"> must form </w:t>
      </w:r>
      <w:r>
        <w:t xml:space="preserve">their </w:t>
      </w:r>
      <w:r w:rsidRPr="006D4376">
        <w:t xml:space="preserve">own view on how to incorporate the feedback </w:t>
      </w:r>
      <w:r>
        <w:t>(if at all) in their Proposals; and</w:t>
      </w:r>
    </w:p>
    <w:p w:rsidR="00FF1217" w:rsidRDefault="00FF1217" w:rsidP="00C77B29">
      <w:pPr>
        <w:pStyle w:val="Bulletindent"/>
        <w:numPr>
          <w:ilvl w:val="2"/>
          <w:numId w:val="1"/>
        </w:numPr>
      </w:pPr>
      <w:r>
        <w:t xml:space="preserve">while the </w:t>
      </w:r>
      <w:r w:rsidRPr="006D4376">
        <w:t>State may inform Respondent</w:t>
      </w:r>
      <w:r>
        <w:t>s</w:t>
      </w:r>
      <w:r w:rsidRPr="006D4376">
        <w:t xml:space="preserve"> </w:t>
      </w:r>
      <w:r>
        <w:t xml:space="preserve">during the ITP </w:t>
      </w:r>
      <w:r w:rsidRPr="006D4376">
        <w:t xml:space="preserve">that one or more of </w:t>
      </w:r>
      <w:r>
        <w:t xml:space="preserve">their </w:t>
      </w:r>
      <w:r w:rsidRPr="006D4376">
        <w:t xml:space="preserve">proposed </w:t>
      </w:r>
      <w:r>
        <w:t xml:space="preserve">solutions, </w:t>
      </w:r>
      <w:r w:rsidRPr="006D4376">
        <w:t xml:space="preserve">concepts or methods may be inconsistent with or fail to adequately </w:t>
      </w:r>
      <w:r>
        <w:t xml:space="preserve">address </w:t>
      </w:r>
      <w:r w:rsidRPr="006D4376">
        <w:t xml:space="preserve">the </w:t>
      </w:r>
      <w:r>
        <w:t>State’s requirements</w:t>
      </w:r>
      <w:r w:rsidRPr="006D4376">
        <w:t>, the State cannot</w:t>
      </w:r>
      <w:r>
        <w:t>,</w:t>
      </w:r>
      <w:r w:rsidRPr="006D4376">
        <w:t xml:space="preserve"> and does not represent</w:t>
      </w:r>
      <w:r>
        <w:t>,</w:t>
      </w:r>
      <w:r w:rsidRPr="006D4376">
        <w:t xml:space="preserve"> that every inconsistency or issue will be detected and/or commented upon</w:t>
      </w:r>
      <w:r>
        <w:t xml:space="preserve"> by the State</w:t>
      </w:r>
      <w:r w:rsidRPr="006D4376">
        <w:t xml:space="preserve">. </w:t>
      </w:r>
      <w:r>
        <w:t xml:space="preserve"> S</w:t>
      </w:r>
      <w:r w:rsidRPr="006D4376">
        <w:t>ilence or failure by the State to comment does not in any way constitute endorsement</w:t>
      </w:r>
      <w:r w:rsidR="001A1D0F">
        <w:t xml:space="preserve">, approval </w:t>
      </w:r>
      <w:r w:rsidRPr="006D4376">
        <w:t>or otherwise</w:t>
      </w:r>
      <w:r>
        <w:t xml:space="preserve"> of Respondents’ proposed solutions, concepts or methods</w:t>
      </w:r>
      <w:r w:rsidRPr="006D4376">
        <w:t>.</w:t>
      </w:r>
      <w:r>
        <w:t xml:space="preserve">  </w:t>
      </w:r>
    </w:p>
    <w:p w:rsidR="00FF1217" w:rsidRDefault="00FF1217" w:rsidP="00FF1217">
      <w:pPr>
        <w:pStyle w:val="NormalIndent"/>
      </w:pPr>
      <w:r>
        <w:t xml:space="preserve">In addition to the overarching ITP protocols outlined above, the following </w:t>
      </w:r>
      <w:r w:rsidRPr="009B4414">
        <w:t xml:space="preserve">activity specific protocols </w:t>
      </w:r>
      <w:r>
        <w:t>will also apply to the ITP:</w:t>
      </w:r>
    </w:p>
    <w:p w:rsidR="00FF1217" w:rsidRDefault="00FF1217" w:rsidP="00C77B29">
      <w:pPr>
        <w:pStyle w:val="Bulletindent"/>
        <w:numPr>
          <w:ilvl w:val="2"/>
          <w:numId w:val="1"/>
        </w:numPr>
      </w:pPr>
      <w:r>
        <w:t xml:space="preserve">the ITP Workshop Protocols set out in section </w:t>
      </w:r>
      <w:r w:rsidR="00885441">
        <w:fldChar w:fldCharType="begin"/>
      </w:r>
      <w:r w:rsidR="00885441">
        <w:instrText xml:space="preserve"> REF _Ref465347962 \r \h </w:instrText>
      </w:r>
      <w:r w:rsidR="00885441">
        <w:fldChar w:fldCharType="separate"/>
      </w:r>
      <w:r w:rsidR="00C77B29">
        <w:t>2.2</w:t>
      </w:r>
      <w:r w:rsidR="00885441">
        <w:fldChar w:fldCharType="end"/>
      </w:r>
      <w:r>
        <w:t xml:space="preserve"> </w:t>
      </w:r>
      <w:r w:rsidR="00E37CD5">
        <w:t xml:space="preserve">(ITP Workshop Protocols) of </w:t>
      </w:r>
      <w:r>
        <w:t>this ITP Plan; and</w:t>
      </w:r>
    </w:p>
    <w:p w:rsidR="00FF1217" w:rsidRDefault="00FF1217" w:rsidP="00C77B29">
      <w:pPr>
        <w:pStyle w:val="Bulletindent"/>
        <w:numPr>
          <w:ilvl w:val="2"/>
          <w:numId w:val="1"/>
        </w:numPr>
      </w:pPr>
      <w:r>
        <w:t xml:space="preserve">the Site Inspection Protocols set out in section </w:t>
      </w:r>
      <w:r w:rsidR="00885441">
        <w:fldChar w:fldCharType="begin"/>
      </w:r>
      <w:r w:rsidR="00885441">
        <w:instrText xml:space="preserve"> REF _Ref465347976 \r \h </w:instrText>
      </w:r>
      <w:r w:rsidR="00885441">
        <w:fldChar w:fldCharType="separate"/>
      </w:r>
      <w:r w:rsidR="00C77B29">
        <w:t>9.2</w:t>
      </w:r>
      <w:r w:rsidR="00885441">
        <w:fldChar w:fldCharType="end"/>
      </w:r>
      <w:r>
        <w:t xml:space="preserve"> </w:t>
      </w:r>
      <w:r w:rsidR="00885441">
        <w:t xml:space="preserve">(Site Inspection Protocols) </w:t>
      </w:r>
      <w:r w:rsidR="00E37CD5">
        <w:t xml:space="preserve">of </w:t>
      </w:r>
      <w:r>
        <w:t xml:space="preserve">this ITP Plan. </w:t>
      </w:r>
    </w:p>
    <w:p w:rsidR="00F170A6" w:rsidRDefault="00F170A6" w:rsidP="00F170A6">
      <w:pPr>
        <w:pStyle w:val="NormalIndent"/>
      </w:pPr>
      <w:r w:rsidRPr="00F170A6">
        <w:t>The State reserves its rights under the Terms and Conditions in the event that a Respondent breaches th</w:t>
      </w:r>
      <w:r>
        <w:t xml:space="preserve">e </w:t>
      </w:r>
      <w:r w:rsidRPr="00F170A6">
        <w:t xml:space="preserve">ITP Plan including the ITP Workshop Protocols and the Site Inspection Protocols.  </w:t>
      </w:r>
    </w:p>
    <w:p w:rsidR="00FF1217" w:rsidRDefault="00FF1217" w:rsidP="009C7A17">
      <w:pPr>
        <w:pStyle w:val="Heading2numbered"/>
        <w:numPr>
          <w:ilvl w:val="3"/>
          <w:numId w:val="2"/>
        </w:numPr>
        <w:spacing w:before="280" w:after="240"/>
      </w:pPr>
      <w:bookmarkStart w:id="15" w:name="_Ref465347962"/>
      <w:bookmarkStart w:id="16" w:name="_Ref465348140"/>
      <w:bookmarkStart w:id="17" w:name="_Ref465348166"/>
      <w:bookmarkStart w:id="18" w:name="_Toc465843994"/>
      <w:r>
        <w:t>ITP Workshop Protocols</w:t>
      </w:r>
      <w:bookmarkEnd w:id="15"/>
      <w:bookmarkEnd w:id="16"/>
      <w:bookmarkEnd w:id="17"/>
      <w:bookmarkEnd w:id="18"/>
    </w:p>
    <w:p w:rsidR="00FF1217" w:rsidRDefault="00FF1217" w:rsidP="00FF1217">
      <w:pPr>
        <w:pStyle w:val="NormalIndent"/>
      </w:pPr>
      <w:r>
        <w:t xml:space="preserve">ITP Workshop Protocols </w:t>
      </w:r>
      <w:r w:rsidR="00041321">
        <w:t xml:space="preserve">below </w:t>
      </w:r>
      <w:r>
        <w:t xml:space="preserve">set out rules that will govern the procedures, timetable and the conduct of any </w:t>
      </w:r>
      <w:r w:rsidRPr="004B4CFF">
        <w:t>ITP Workshop held during the RFP Phase.</w:t>
      </w:r>
    </w:p>
    <w:p w:rsidR="00FF1217" w:rsidRPr="00034AB0" w:rsidRDefault="00FF1217" w:rsidP="00FF1217">
      <w:pPr>
        <w:pStyle w:val="NormalIndent"/>
        <w:rPr>
          <w:b/>
          <w:noProof/>
        </w:rPr>
      </w:pPr>
      <w:r w:rsidRPr="00034AB0">
        <w:rPr>
          <w:b/>
          <w:noProof/>
        </w:rPr>
        <w:t xml:space="preserve">General </w:t>
      </w:r>
      <w:r>
        <w:rPr>
          <w:b/>
          <w:noProof/>
        </w:rPr>
        <w:t>I</w:t>
      </w:r>
      <w:r w:rsidRPr="00034AB0">
        <w:rPr>
          <w:b/>
          <w:noProof/>
        </w:rPr>
        <w:t xml:space="preserve">nteractive </w:t>
      </w:r>
      <w:r>
        <w:rPr>
          <w:b/>
          <w:noProof/>
        </w:rPr>
        <w:t>T</w:t>
      </w:r>
      <w:r w:rsidRPr="00034AB0">
        <w:rPr>
          <w:b/>
          <w:noProof/>
        </w:rPr>
        <w:t xml:space="preserve">ender </w:t>
      </w:r>
      <w:r>
        <w:rPr>
          <w:b/>
          <w:noProof/>
        </w:rPr>
        <w:t>W</w:t>
      </w:r>
      <w:r w:rsidRPr="00034AB0">
        <w:rPr>
          <w:b/>
          <w:noProof/>
        </w:rPr>
        <w:t xml:space="preserve">orkshop </w:t>
      </w:r>
      <w:r>
        <w:rPr>
          <w:b/>
          <w:noProof/>
        </w:rPr>
        <w:t>P</w:t>
      </w:r>
      <w:r w:rsidRPr="00034AB0">
        <w:rPr>
          <w:b/>
          <w:noProof/>
        </w:rPr>
        <w:t>rotocols</w:t>
      </w:r>
    </w:p>
    <w:p w:rsidR="00FF1217" w:rsidRPr="00472572" w:rsidRDefault="00FF1217" w:rsidP="00C77B29">
      <w:pPr>
        <w:pStyle w:val="Bulletindent"/>
        <w:numPr>
          <w:ilvl w:val="2"/>
          <w:numId w:val="1"/>
        </w:numPr>
      </w:pPr>
      <w:r w:rsidRPr="00472572">
        <w:t xml:space="preserve">ITP </w:t>
      </w:r>
      <w:r>
        <w:t>W</w:t>
      </w:r>
      <w:r w:rsidRPr="00472572">
        <w:t xml:space="preserve">orkshops are intended to raise the level of understanding of the </w:t>
      </w:r>
      <w:r>
        <w:t>State</w:t>
      </w:r>
      <w:r w:rsidRPr="00472572">
        <w:t>’s</w:t>
      </w:r>
      <w:r>
        <w:t xml:space="preserve"> </w:t>
      </w:r>
      <w:r w:rsidRPr="00472572">
        <w:t xml:space="preserve">requirements for the </w:t>
      </w:r>
      <w:r>
        <w:t>P</w:t>
      </w:r>
      <w:r w:rsidRPr="00472572">
        <w:t xml:space="preserve">roject and in turn, improve the quality of </w:t>
      </w:r>
      <w:r>
        <w:t>P</w:t>
      </w:r>
      <w:r w:rsidRPr="00472572">
        <w:t>roposals.</w:t>
      </w:r>
    </w:p>
    <w:p w:rsidR="00FF1217" w:rsidRPr="00472572" w:rsidRDefault="00FF1217" w:rsidP="00C77B29">
      <w:pPr>
        <w:pStyle w:val="Bulletindent"/>
        <w:numPr>
          <w:ilvl w:val="2"/>
          <w:numId w:val="1"/>
        </w:numPr>
      </w:pPr>
      <w:r>
        <w:lastRenderedPageBreak/>
        <w:t>ITP W</w:t>
      </w:r>
      <w:r w:rsidRPr="00472572">
        <w:t>orkshops are not negotiation sessions.</w:t>
      </w:r>
    </w:p>
    <w:p w:rsidR="00FF1217" w:rsidRPr="00472572" w:rsidRDefault="00FF1217" w:rsidP="00C77B29">
      <w:pPr>
        <w:pStyle w:val="Bulletindent"/>
        <w:numPr>
          <w:ilvl w:val="2"/>
          <w:numId w:val="1"/>
        </w:numPr>
      </w:pPr>
      <w:r w:rsidRPr="00472572">
        <w:t>Responses provided</w:t>
      </w:r>
      <w:r>
        <w:t xml:space="preserve"> and concepts presented at any ITP W</w:t>
      </w:r>
      <w:r w:rsidRPr="00472572">
        <w:t>orkshops will not form part of</w:t>
      </w:r>
      <w:r>
        <w:t xml:space="preserve"> </w:t>
      </w:r>
      <w:r w:rsidRPr="00472572">
        <w:t>evaluation</w:t>
      </w:r>
      <w:r>
        <w:t xml:space="preserve"> of Proposals</w:t>
      </w:r>
      <w:r w:rsidRPr="00472572">
        <w:t>.</w:t>
      </w:r>
    </w:p>
    <w:p w:rsidR="00FF1217" w:rsidRPr="00472572" w:rsidRDefault="00FF1217" w:rsidP="00C77B29">
      <w:pPr>
        <w:pStyle w:val="Bulletindent"/>
        <w:numPr>
          <w:ilvl w:val="2"/>
          <w:numId w:val="1"/>
        </w:numPr>
      </w:pPr>
      <w:r w:rsidRPr="00472572">
        <w:t xml:space="preserve">There should be equitable and respectful dialogue between </w:t>
      </w:r>
      <w:r>
        <w:t>the State and the Respondents</w:t>
      </w:r>
      <w:r w:rsidRPr="00472572">
        <w:t>.</w:t>
      </w:r>
    </w:p>
    <w:p w:rsidR="00FF1217" w:rsidRPr="00472572" w:rsidRDefault="00FF1217" w:rsidP="00C77B29">
      <w:pPr>
        <w:pStyle w:val="Bulletindent"/>
        <w:numPr>
          <w:ilvl w:val="2"/>
          <w:numId w:val="1"/>
        </w:numPr>
      </w:pPr>
      <w:r w:rsidRPr="00472572">
        <w:t>Open two</w:t>
      </w:r>
      <w:r>
        <w:t>-</w:t>
      </w:r>
      <w:r w:rsidRPr="00472572">
        <w:t>way communication is critical to a successful ITP process. All representatives</w:t>
      </w:r>
      <w:r>
        <w:t xml:space="preserve"> </w:t>
      </w:r>
      <w:r w:rsidRPr="00472572">
        <w:t xml:space="preserve">should interact positively with </w:t>
      </w:r>
      <w:r>
        <w:t>one another</w:t>
      </w:r>
      <w:r w:rsidRPr="00472572">
        <w:t>.</w:t>
      </w:r>
    </w:p>
    <w:p w:rsidR="00FF1217" w:rsidRDefault="00FF1217" w:rsidP="00C77B29">
      <w:pPr>
        <w:pStyle w:val="Bulletindent"/>
        <w:numPr>
          <w:ilvl w:val="2"/>
          <w:numId w:val="1"/>
        </w:numPr>
      </w:pPr>
      <w:r w:rsidRPr="00472572">
        <w:t xml:space="preserve">ITP </w:t>
      </w:r>
      <w:r>
        <w:t xml:space="preserve">Workshops </w:t>
      </w:r>
      <w:r w:rsidRPr="00472572">
        <w:t>should be conducted within a framework that ensures the principles of probity are</w:t>
      </w:r>
      <w:r>
        <w:t xml:space="preserve"> </w:t>
      </w:r>
      <w:r w:rsidRPr="00472572">
        <w:t xml:space="preserve">adhered to, and in accordance with a </w:t>
      </w:r>
      <w:r>
        <w:t>P</w:t>
      </w:r>
      <w:r w:rsidRPr="00472572">
        <w:t xml:space="preserve">roject’s </w:t>
      </w:r>
      <w:r>
        <w:t>p</w:t>
      </w:r>
      <w:r w:rsidRPr="00472572">
        <w:t xml:space="preserve">robity </w:t>
      </w:r>
      <w:r>
        <w:t>p</w:t>
      </w:r>
      <w:r w:rsidRPr="00472572">
        <w:t>lan.</w:t>
      </w:r>
    </w:p>
    <w:p w:rsidR="00041321" w:rsidRPr="00472572" w:rsidRDefault="00041321" w:rsidP="00C77B29">
      <w:pPr>
        <w:pStyle w:val="Bulletindent"/>
        <w:numPr>
          <w:ilvl w:val="2"/>
          <w:numId w:val="1"/>
        </w:numPr>
      </w:pPr>
      <w:r>
        <w:t>The State’s project team will endeavour to meet prior to any ITP Workshop to discuss the submitted agenda including agenda items and ensure there is agreement amongst the project team members on the State’s position. The project team meetings will seek to determine the State representatives who will attend ITP Workshops based on those persons best placed to respond to particular ITP Workshop agenda items.</w:t>
      </w:r>
    </w:p>
    <w:p w:rsidR="00FF1217" w:rsidRPr="000B2D36" w:rsidRDefault="00FF1217" w:rsidP="00FF1217">
      <w:pPr>
        <w:pStyle w:val="NormalIndent"/>
        <w:rPr>
          <w:b/>
          <w:noProof/>
        </w:rPr>
      </w:pPr>
      <w:r w:rsidRPr="000B2D36">
        <w:rPr>
          <w:b/>
        </w:rPr>
        <w:t>Principle 1: Workshops are to follow meeting agendas agreed in advance</w:t>
      </w:r>
    </w:p>
    <w:p w:rsidR="00FF1217" w:rsidRDefault="00FF1217" w:rsidP="00C77B29">
      <w:pPr>
        <w:pStyle w:val="Bulletindent"/>
        <w:numPr>
          <w:ilvl w:val="2"/>
          <w:numId w:val="1"/>
        </w:numPr>
      </w:pPr>
      <w:r w:rsidRPr="006D4376">
        <w:t>The State will</w:t>
      </w:r>
      <w:r>
        <w:t xml:space="preserve"> meet separately with each Respondent in order to conduct ITP Workshops.</w:t>
      </w:r>
    </w:p>
    <w:p w:rsidR="00FF1217" w:rsidRPr="006D4376" w:rsidRDefault="00FF1217" w:rsidP="00C77B29">
      <w:pPr>
        <w:pStyle w:val="Bulletindent"/>
        <w:numPr>
          <w:ilvl w:val="2"/>
          <w:numId w:val="1"/>
        </w:numPr>
      </w:pPr>
      <w:r w:rsidRPr="006D4376">
        <w:t>Respondents will have equal opportunity to engage with the State via ITP Workshops, although it will be up to each Respondent as to the extent it wishes to utilise those opportunities.</w:t>
      </w:r>
    </w:p>
    <w:p w:rsidR="00FF1217" w:rsidRDefault="00FF1217" w:rsidP="00C77B29">
      <w:pPr>
        <w:pStyle w:val="Bulletindent"/>
        <w:numPr>
          <w:ilvl w:val="2"/>
          <w:numId w:val="1"/>
        </w:numPr>
      </w:pPr>
      <w:r w:rsidRPr="006D4376">
        <w:t>Unless otherwise agreed</w:t>
      </w:r>
      <w:r w:rsidR="009332E3">
        <w:t xml:space="preserve"> with the State</w:t>
      </w:r>
      <w:r w:rsidRPr="006D4376">
        <w:t>, Respondent</w:t>
      </w:r>
      <w:r>
        <w:t>s</w:t>
      </w:r>
      <w:r w:rsidRPr="006D4376">
        <w:t xml:space="preserve"> </w:t>
      </w:r>
      <w:r w:rsidR="009C49BB">
        <w:t xml:space="preserve">should </w:t>
      </w:r>
      <w:r w:rsidR="009332E3">
        <w:t xml:space="preserve">provide an ITP Workshop agenda of </w:t>
      </w:r>
      <w:r w:rsidRPr="00CE70E1">
        <w:t xml:space="preserve">items to be discussed </w:t>
      </w:r>
      <w:r>
        <w:t xml:space="preserve">during an ITP Workshop </w:t>
      </w:r>
      <w:r w:rsidRPr="00CE70E1">
        <w:t>to the State at least five</w:t>
      </w:r>
      <w:r w:rsidRPr="006D4376">
        <w:t xml:space="preserve"> Business Days prior to </w:t>
      </w:r>
      <w:r>
        <w:t>each ITP Workshop</w:t>
      </w:r>
      <w:r w:rsidRPr="006D4376">
        <w:t>.</w:t>
      </w:r>
      <w:r w:rsidR="009332E3">
        <w:t xml:space="preserve">  </w:t>
      </w:r>
    </w:p>
    <w:p w:rsidR="00FF1217" w:rsidRPr="000B2D36" w:rsidRDefault="00FF1217" w:rsidP="00FF1217">
      <w:pPr>
        <w:pStyle w:val="NormalIndent"/>
        <w:rPr>
          <w:b/>
        </w:rPr>
      </w:pPr>
      <w:r w:rsidRPr="000B2D36">
        <w:rPr>
          <w:b/>
        </w:rPr>
        <w:t>Principle 2: Workshop attendees are to be aligned according to workshop topics</w:t>
      </w:r>
    </w:p>
    <w:p w:rsidR="00FF1217" w:rsidRDefault="00FF1217" w:rsidP="00C77B29">
      <w:pPr>
        <w:pStyle w:val="Bulletindent"/>
        <w:numPr>
          <w:ilvl w:val="2"/>
          <w:numId w:val="1"/>
        </w:numPr>
      </w:pPr>
      <w:r w:rsidRPr="006D4376">
        <w:t xml:space="preserve">The State </w:t>
      </w:r>
      <w:r w:rsidR="00041321">
        <w:t xml:space="preserve">will seek to </w:t>
      </w:r>
      <w:r>
        <w:t>be represented at ITP Workshop</w:t>
      </w:r>
      <w:r w:rsidRPr="006D4376">
        <w:t xml:space="preserve"> </w:t>
      </w:r>
      <w:r>
        <w:t xml:space="preserve">streams </w:t>
      </w:r>
      <w:r w:rsidRPr="006D4376">
        <w:t xml:space="preserve">by </w:t>
      </w:r>
      <w:r>
        <w:t xml:space="preserve">the same personnel, </w:t>
      </w:r>
      <w:r w:rsidRPr="006D4376">
        <w:t>advisors and consultants</w:t>
      </w:r>
      <w:r>
        <w:t xml:space="preserve"> to ensure continuity of subject matter experts and that the appropriate members of the Project team attend.</w:t>
      </w:r>
    </w:p>
    <w:p w:rsidR="00FF1217" w:rsidRPr="006D4376" w:rsidRDefault="00FF1217" w:rsidP="00C77B29">
      <w:pPr>
        <w:pStyle w:val="Bulletindent"/>
        <w:numPr>
          <w:ilvl w:val="2"/>
          <w:numId w:val="1"/>
        </w:numPr>
      </w:pPr>
      <w:r w:rsidRPr="006D4376">
        <w:t xml:space="preserve">Some State </w:t>
      </w:r>
      <w:r>
        <w:t>r</w:t>
      </w:r>
      <w:r w:rsidRPr="006D4376">
        <w:t>epresentatives will be present for the entire</w:t>
      </w:r>
      <w:r>
        <w:t xml:space="preserve">ty of </w:t>
      </w:r>
      <w:r w:rsidRPr="006D4376">
        <w:t>ITP Workshops, while others may only attend for limited periods.</w:t>
      </w:r>
    </w:p>
    <w:p w:rsidR="00FF1217" w:rsidRDefault="00FF1217" w:rsidP="00C77B29">
      <w:pPr>
        <w:pStyle w:val="Bulletindent"/>
        <w:numPr>
          <w:ilvl w:val="2"/>
          <w:numId w:val="1"/>
        </w:numPr>
      </w:pPr>
      <w:r w:rsidRPr="006D4376">
        <w:t xml:space="preserve">The State’s advisors and consultants may attend the ITP Workshops either as observers or to assist, to the extent required by the </w:t>
      </w:r>
      <w:r>
        <w:t>State Representative</w:t>
      </w:r>
      <w:r w:rsidRPr="006D4376">
        <w:t>, in addressing issues raised by Respondent</w:t>
      </w:r>
      <w:r w:rsidR="001A1D0F">
        <w:t>s</w:t>
      </w:r>
      <w:r w:rsidRPr="006D4376">
        <w:t>.</w:t>
      </w:r>
    </w:p>
    <w:p w:rsidR="00A722A7" w:rsidRDefault="00A722A7" w:rsidP="00C77B29">
      <w:pPr>
        <w:pStyle w:val="Bulletindent"/>
        <w:numPr>
          <w:ilvl w:val="2"/>
          <w:numId w:val="1"/>
        </w:numPr>
      </w:pPr>
      <w:r>
        <w:t>ITP W</w:t>
      </w:r>
      <w:r w:rsidRPr="006D4376">
        <w:t>orkshop</w:t>
      </w:r>
      <w:r>
        <w:t>s</w:t>
      </w:r>
      <w:r w:rsidRPr="006D4376">
        <w:t xml:space="preserve"> </w:t>
      </w:r>
      <w:r w:rsidR="005F2963">
        <w:t xml:space="preserve">may </w:t>
      </w:r>
      <w:r w:rsidRPr="006D4376">
        <w:t xml:space="preserve">be attended by the Probity </w:t>
      </w:r>
      <w:r>
        <w:t>Advisor.</w:t>
      </w:r>
    </w:p>
    <w:p w:rsidR="00FF1217" w:rsidRPr="004A365B" w:rsidRDefault="00FF1217" w:rsidP="00FF1217">
      <w:pPr>
        <w:pStyle w:val="NormalIndent"/>
        <w:rPr>
          <w:rFonts w:cs="Arial"/>
          <w:b/>
          <w:bCs/>
        </w:rPr>
      </w:pPr>
      <w:r w:rsidRPr="000B2D36">
        <w:rPr>
          <w:b/>
        </w:rPr>
        <w:t>Principle 3: Workshop interaction is to be structured around RFP clarification questions</w:t>
      </w:r>
    </w:p>
    <w:p w:rsidR="00FF1217" w:rsidRPr="006D4376" w:rsidRDefault="00FF1217" w:rsidP="00C77B29">
      <w:pPr>
        <w:pStyle w:val="Bulletindent"/>
        <w:numPr>
          <w:ilvl w:val="2"/>
          <w:numId w:val="1"/>
        </w:numPr>
      </w:pPr>
      <w:r w:rsidRPr="006D4376">
        <w:t xml:space="preserve">Respondents will be entitled to seek clarification during the ITP Workshops on any aspect of their Proposal and the extent to which </w:t>
      </w:r>
      <w:r w:rsidR="009747FD">
        <w:t xml:space="preserve">the Proposal </w:t>
      </w:r>
      <w:r w:rsidRPr="006D4376">
        <w:t>respond</w:t>
      </w:r>
      <w:r w:rsidR="009747FD">
        <w:t>s</w:t>
      </w:r>
      <w:r w:rsidRPr="006D4376">
        <w:t xml:space="preserve"> to the State’s requirements</w:t>
      </w:r>
      <w:r>
        <w:t xml:space="preserve"> outlined in the RFP</w:t>
      </w:r>
      <w:r w:rsidRPr="006D4376">
        <w:t>, and on other issues relating to information set out in the RFP.</w:t>
      </w:r>
    </w:p>
    <w:p w:rsidR="00FF1217" w:rsidRPr="006D4376" w:rsidRDefault="00FF1217" w:rsidP="00C77B29">
      <w:pPr>
        <w:pStyle w:val="Bulletindent"/>
        <w:numPr>
          <w:ilvl w:val="2"/>
          <w:numId w:val="1"/>
        </w:numPr>
      </w:pPr>
      <w:r w:rsidRPr="006D4376">
        <w:t xml:space="preserve">Questions may be directed to any of the State’s representatives at the ITP Workshops. However, the </w:t>
      </w:r>
      <w:r>
        <w:t xml:space="preserve">State Representative </w:t>
      </w:r>
      <w:r w:rsidRPr="006D4376">
        <w:t>may (at their discretion) determine who answers the question.</w:t>
      </w:r>
    </w:p>
    <w:p w:rsidR="00FF1217" w:rsidRPr="006D4376" w:rsidRDefault="00FF1217" w:rsidP="00C77B29">
      <w:pPr>
        <w:pStyle w:val="Bulletindent"/>
        <w:numPr>
          <w:ilvl w:val="2"/>
          <w:numId w:val="1"/>
        </w:numPr>
      </w:pPr>
      <w:r w:rsidRPr="006D4376">
        <w:t>Respondent questions are to be restricted to clarifying a specific aspect of the RFP, or seeking the State’s view as to whether it considers an element of Respondents</w:t>
      </w:r>
      <w:r>
        <w:t>’</w:t>
      </w:r>
      <w:r w:rsidRPr="006D4376">
        <w:t xml:space="preserve"> Proposal</w:t>
      </w:r>
      <w:r>
        <w:t>s</w:t>
      </w:r>
      <w:r w:rsidRPr="006D4376">
        <w:t xml:space="preserve"> address</w:t>
      </w:r>
      <w:r>
        <w:t xml:space="preserve"> </w:t>
      </w:r>
      <w:r w:rsidRPr="006D4376">
        <w:t xml:space="preserve">the </w:t>
      </w:r>
      <w:r>
        <w:t>State’s requirements outlined in the RFP</w:t>
      </w:r>
      <w:r w:rsidRPr="006D4376">
        <w:t>.</w:t>
      </w:r>
    </w:p>
    <w:p w:rsidR="00FF1217" w:rsidRDefault="00FF1217" w:rsidP="00C77B29">
      <w:pPr>
        <w:pStyle w:val="Bulletindent"/>
        <w:numPr>
          <w:ilvl w:val="2"/>
          <w:numId w:val="1"/>
        </w:numPr>
      </w:pPr>
      <w:r w:rsidRPr="006D4376">
        <w:t>Respondents are not to seek endorsement, approval or evaluation of concepts or other issues</w:t>
      </w:r>
      <w:r>
        <w:t xml:space="preserve"> during any ITP Workshop</w:t>
      </w:r>
      <w:r w:rsidRPr="006D4376">
        <w:t xml:space="preserve">. </w:t>
      </w:r>
      <w:r w:rsidRPr="003F3704">
        <w:t>T</w:t>
      </w:r>
      <w:r w:rsidRPr="003863B1">
        <w:t xml:space="preserve">he ITP, including the review of concepts undertaken by the State </w:t>
      </w:r>
      <w:r w:rsidR="009C49BB">
        <w:t xml:space="preserve">during any </w:t>
      </w:r>
      <w:r w:rsidRPr="003863B1">
        <w:t xml:space="preserve">ITP Workshops, </w:t>
      </w:r>
      <w:r w:rsidRPr="003F3704">
        <w:t xml:space="preserve">will </w:t>
      </w:r>
      <w:r w:rsidRPr="003863B1">
        <w:t>not in any way constitute an endorsement, approval or ‘evaluation’ of the concept and</w:t>
      </w:r>
      <w:r w:rsidR="00A722A7">
        <w:t xml:space="preserve">, </w:t>
      </w:r>
      <w:r w:rsidR="00A722A7" w:rsidRPr="00A722A7">
        <w:t xml:space="preserve">unless </w:t>
      </w:r>
      <w:r w:rsidR="007D49FE">
        <w:t xml:space="preserve">expressly </w:t>
      </w:r>
      <w:r w:rsidR="00A722A7" w:rsidRPr="00A722A7">
        <w:t>stated in the RFP</w:t>
      </w:r>
      <w:r w:rsidR="00A722A7">
        <w:t>,</w:t>
      </w:r>
      <w:r w:rsidRPr="003863B1">
        <w:t xml:space="preserve"> does not form part of the evaluation process.</w:t>
      </w:r>
    </w:p>
    <w:p w:rsidR="00FF1217" w:rsidRPr="000B2D36" w:rsidRDefault="00FF1217" w:rsidP="007D49FE">
      <w:pPr>
        <w:pStyle w:val="NormalIndent"/>
        <w:keepNext/>
        <w:rPr>
          <w:b/>
        </w:rPr>
      </w:pPr>
      <w:r w:rsidRPr="000B2D36">
        <w:rPr>
          <w:b/>
        </w:rPr>
        <w:lastRenderedPageBreak/>
        <w:t>Principle 4: Workshop feedback is to be clear, equitable and relate to the RFP</w:t>
      </w:r>
    </w:p>
    <w:p w:rsidR="00FF1217" w:rsidRPr="006D4376" w:rsidRDefault="00FF1217" w:rsidP="00C77B29">
      <w:pPr>
        <w:pStyle w:val="Bulletindent"/>
        <w:numPr>
          <w:ilvl w:val="2"/>
          <w:numId w:val="1"/>
        </w:numPr>
      </w:pPr>
      <w:r w:rsidRPr="006D4376">
        <w:t xml:space="preserve">The State will endeavour to provide frank feedback regarding its views on the information submitted </w:t>
      </w:r>
      <w:r>
        <w:t xml:space="preserve">by Respondents </w:t>
      </w:r>
      <w:r w:rsidRPr="006D4376">
        <w:t xml:space="preserve">during ITP Workshops, including what it considers to be both positive and negative aspects of </w:t>
      </w:r>
      <w:r>
        <w:t xml:space="preserve">Respondents’ </w:t>
      </w:r>
      <w:r w:rsidRPr="006D4376">
        <w:t>solutions and concepts. Such comments, however, are not to be interpreted as directions or instructions</w:t>
      </w:r>
      <w:r>
        <w:t xml:space="preserve"> of the State</w:t>
      </w:r>
      <w:r w:rsidRPr="006D4376">
        <w:t xml:space="preserve">. </w:t>
      </w:r>
      <w:r>
        <w:t>R</w:t>
      </w:r>
      <w:r w:rsidRPr="006D4376">
        <w:t>espondent</w:t>
      </w:r>
      <w:r>
        <w:t>s’</w:t>
      </w:r>
      <w:r w:rsidRPr="006D4376">
        <w:t xml:space="preserve"> must form </w:t>
      </w:r>
      <w:r>
        <w:t xml:space="preserve">their </w:t>
      </w:r>
      <w:r w:rsidRPr="006D4376">
        <w:t xml:space="preserve">own view on how and whether to incorporate State feedback into </w:t>
      </w:r>
      <w:r>
        <w:t xml:space="preserve">their </w:t>
      </w:r>
      <w:r w:rsidRPr="006D4376">
        <w:t>Proposal</w:t>
      </w:r>
      <w:r>
        <w:t>s</w:t>
      </w:r>
      <w:r w:rsidRPr="006D4376">
        <w:t>.</w:t>
      </w:r>
    </w:p>
    <w:p w:rsidR="00FF1217" w:rsidRPr="006D4376" w:rsidRDefault="00FF1217" w:rsidP="00C77B29">
      <w:pPr>
        <w:pStyle w:val="Bulletindent"/>
        <w:numPr>
          <w:ilvl w:val="2"/>
          <w:numId w:val="1"/>
        </w:numPr>
      </w:pPr>
      <w:r w:rsidRPr="006D4376">
        <w:t xml:space="preserve">The State representatives </w:t>
      </w:r>
      <w:r>
        <w:t xml:space="preserve">at any ITP Workshops </w:t>
      </w:r>
      <w:r w:rsidRPr="006D4376">
        <w:t>will not direct Respondent</w:t>
      </w:r>
      <w:r>
        <w:t>s</w:t>
      </w:r>
      <w:r w:rsidRPr="006D4376">
        <w:t xml:space="preserve"> or provide solutions as to how best </w:t>
      </w:r>
      <w:r>
        <w:t xml:space="preserve">to </w:t>
      </w:r>
      <w:r w:rsidRPr="006D4376">
        <w:t xml:space="preserve">address the requirements </w:t>
      </w:r>
      <w:r>
        <w:t>of the RFP</w:t>
      </w:r>
      <w:r w:rsidRPr="006D4376">
        <w:t>.</w:t>
      </w:r>
    </w:p>
    <w:p w:rsidR="00FF1217" w:rsidRPr="006D4376" w:rsidRDefault="00FF1217" w:rsidP="00C77B29">
      <w:pPr>
        <w:pStyle w:val="Bulletindent"/>
        <w:numPr>
          <w:ilvl w:val="2"/>
          <w:numId w:val="1"/>
        </w:numPr>
      </w:pPr>
      <w:r>
        <w:t>S</w:t>
      </w:r>
      <w:r w:rsidRPr="006D4376">
        <w:t>ilence from the State does not in any way constitute endorsement</w:t>
      </w:r>
      <w:r>
        <w:t xml:space="preserve"> of Respondents’ proposed solutions and concepts</w:t>
      </w:r>
      <w:r w:rsidRPr="006D4376">
        <w:t>.</w:t>
      </w:r>
      <w:r>
        <w:t xml:space="preserve">  </w:t>
      </w:r>
    </w:p>
    <w:p w:rsidR="00FF1217" w:rsidRPr="006D4376" w:rsidRDefault="00FF1217" w:rsidP="00C77B29">
      <w:pPr>
        <w:pStyle w:val="Bulletindent"/>
        <w:numPr>
          <w:ilvl w:val="2"/>
          <w:numId w:val="1"/>
        </w:numPr>
      </w:pPr>
      <w:r w:rsidRPr="006D4376">
        <w:t>The State may comment on aspects of Respondents</w:t>
      </w:r>
      <w:r>
        <w:t>’</w:t>
      </w:r>
      <w:r w:rsidRPr="006D4376">
        <w:t xml:space="preserve"> Proposal</w:t>
      </w:r>
      <w:r w:rsidR="001A1D0F">
        <w:t>s</w:t>
      </w:r>
      <w:r w:rsidRPr="006D4376">
        <w:t xml:space="preserve"> or any other information presented to it, notwithstanding if it has not been specifically requested to do so.</w:t>
      </w:r>
    </w:p>
    <w:p w:rsidR="00FF1217" w:rsidRPr="006D4376" w:rsidRDefault="00FF1217" w:rsidP="00C77B29">
      <w:pPr>
        <w:pStyle w:val="Bulletindent"/>
        <w:numPr>
          <w:ilvl w:val="2"/>
          <w:numId w:val="1"/>
        </w:numPr>
      </w:pPr>
      <w:r w:rsidRPr="006D4376">
        <w:t xml:space="preserve">Where the State is unsure as to whether a specific concept complies with the </w:t>
      </w:r>
      <w:r>
        <w:t>RF</w:t>
      </w:r>
      <w:r w:rsidR="001A1D0F">
        <w:t>P</w:t>
      </w:r>
      <w:r>
        <w:t xml:space="preserve"> </w:t>
      </w:r>
      <w:r w:rsidRPr="006D4376">
        <w:t>(e.g. due to the level of detail provided or to the limited time that the State has to review the designs), the State may direct Respondents</w:t>
      </w:r>
      <w:r>
        <w:t>’</w:t>
      </w:r>
      <w:r w:rsidRPr="006D4376">
        <w:t xml:space="preserve"> attention to the specific requirements of the RFP.</w:t>
      </w:r>
      <w:r>
        <w:t xml:space="preserve">  </w:t>
      </w:r>
    </w:p>
    <w:p w:rsidR="00FF1217" w:rsidRPr="006D4376" w:rsidRDefault="00FF1217" w:rsidP="00C77B29">
      <w:pPr>
        <w:pStyle w:val="Bulletindent"/>
        <w:numPr>
          <w:ilvl w:val="2"/>
          <w:numId w:val="1"/>
        </w:numPr>
      </w:pPr>
      <w:r>
        <w:t>The State should express a collective view and avoid personal opinions. In responding to questions the State project team shall ensure consistency of responses.</w:t>
      </w:r>
    </w:p>
    <w:p w:rsidR="00FF1217" w:rsidRDefault="00FF1217" w:rsidP="00C77B29">
      <w:pPr>
        <w:pStyle w:val="Bulletindent"/>
        <w:numPr>
          <w:ilvl w:val="2"/>
          <w:numId w:val="1"/>
        </w:numPr>
      </w:pPr>
      <w:r w:rsidRPr="006D4376">
        <w:t>The State may decline to discuss any or all issues raised by Respondent</w:t>
      </w:r>
      <w:r>
        <w:t>s</w:t>
      </w:r>
      <w:r w:rsidRPr="006D4376">
        <w:t xml:space="preserve">. </w:t>
      </w:r>
    </w:p>
    <w:p w:rsidR="00FF1217" w:rsidRPr="006D4376" w:rsidRDefault="00FF1217" w:rsidP="00FF1217">
      <w:pPr>
        <w:pStyle w:val="NormalIndent"/>
        <w:rPr>
          <w:noProof/>
        </w:rPr>
      </w:pPr>
      <w:r w:rsidRPr="000B2D36">
        <w:rPr>
          <w:b/>
        </w:rPr>
        <w:t>Principle 5: Workshops are to be minuted and allow questions on notice.</w:t>
      </w:r>
    </w:p>
    <w:p w:rsidR="005F2963" w:rsidRDefault="005F2963" w:rsidP="00C77B29">
      <w:pPr>
        <w:pStyle w:val="Bulletindent"/>
        <w:numPr>
          <w:ilvl w:val="2"/>
          <w:numId w:val="1"/>
        </w:numPr>
      </w:pPr>
      <w:r>
        <w:t>The State should take minutes of key matters discussed during any ITP Workshop.</w:t>
      </w:r>
    </w:p>
    <w:p w:rsidR="005F2963" w:rsidRDefault="005F2963" w:rsidP="00C77B29">
      <w:pPr>
        <w:pStyle w:val="Bulletindent"/>
        <w:numPr>
          <w:ilvl w:val="2"/>
          <w:numId w:val="1"/>
        </w:numPr>
      </w:pPr>
      <w:r>
        <w:t>The State may provide a written record confirming the State’s feedback to the Respondent promptly following an ITP Workshop.</w:t>
      </w:r>
    </w:p>
    <w:p w:rsidR="00FF1217" w:rsidRDefault="00FF1217" w:rsidP="00C77B29">
      <w:pPr>
        <w:pStyle w:val="Bulletindent"/>
        <w:numPr>
          <w:ilvl w:val="2"/>
          <w:numId w:val="1"/>
        </w:numPr>
      </w:pPr>
      <w:r w:rsidRPr="006D4376">
        <w:t>The State may elect to take Respondents question on notice and provide a subsequent written response (which will be circulated to Respondent</w:t>
      </w:r>
      <w:r>
        <w:t>s</w:t>
      </w:r>
      <w:r w:rsidRPr="006D4376">
        <w:t xml:space="preserve"> and the competing </w:t>
      </w:r>
      <w:r>
        <w:t xml:space="preserve">Respondents if non-proprietary). In this circumstance, where the State elects </w:t>
      </w:r>
      <w:r w:rsidRPr="006D4376">
        <w:t xml:space="preserve">to take </w:t>
      </w:r>
      <w:r w:rsidR="00041321">
        <w:t>Respondent</w:t>
      </w:r>
      <w:r w:rsidRPr="006D4376">
        <w:t xml:space="preserve"> question</w:t>
      </w:r>
      <w:r w:rsidR="00041321">
        <w:t>s</w:t>
      </w:r>
      <w:r w:rsidRPr="006D4376">
        <w:t xml:space="preserve"> on notice</w:t>
      </w:r>
      <w:r>
        <w:t>, Respondent</w:t>
      </w:r>
      <w:r w:rsidR="00041321">
        <w:t>s</w:t>
      </w:r>
      <w:r>
        <w:t xml:space="preserve"> </w:t>
      </w:r>
      <w:r w:rsidR="00041321">
        <w:t xml:space="preserve">must </w:t>
      </w:r>
      <w:r>
        <w:t>submit question</w:t>
      </w:r>
      <w:r w:rsidR="00041321">
        <w:t>s</w:t>
      </w:r>
      <w:r>
        <w:t xml:space="preserve"> via the Q&amp;A function.</w:t>
      </w:r>
    </w:p>
    <w:p w:rsidR="00FF1217" w:rsidRPr="000B2D36" w:rsidRDefault="00FF1217" w:rsidP="00FF1217">
      <w:pPr>
        <w:pStyle w:val="NormalIndent"/>
        <w:rPr>
          <w:b/>
        </w:rPr>
      </w:pPr>
      <w:r w:rsidRPr="000B2D36">
        <w:rPr>
          <w:b/>
        </w:rPr>
        <w:t>Principle 6: Workshops are to adhere to confidentiality and intellectual property requirements</w:t>
      </w:r>
    </w:p>
    <w:p w:rsidR="00FF1217" w:rsidRDefault="00FF1217" w:rsidP="00C77B29">
      <w:pPr>
        <w:pStyle w:val="Bulletindent"/>
        <w:numPr>
          <w:ilvl w:val="2"/>
          <w:numId w:val="1"/>
        </w:numPr>
      </w:pPr>
      <w:r w:rsidRPr="00752899">
        <w:t>Commercial-in-confidence and intellectual property material will be treated appropriately</w:t>
      </w:r>
      <w:r>
        <w:t xml:space="preserve"> </w:t>
      </w:r>
      <w:r w:rsidRPr="00752899">
        <w:t xml:space="preserve">by the </w:t>
      </w:r>
      <w:r>
        <w:t xml:space="preserve">State </w:t>
      </w:r>
      <w:r w:rsidRPr="00752899">
        <w:t xml:space="preserve">project team to ensure that </w:t>
      </w:r>
      <w:r>
        <w:t>Respondent</w:t>
      </w:r>
      <w:r w:rsidRPr="00752899">
        <w:t>s</w:t>
      </w:r>
      <w:r>
        <w:t>’</w:t>
      </w:r>
      <w:r w:rsidRPr="00752899">
        <w:t xml:space="preserve"> “competitive advantage” is</w:t>
      </w:r>
      <w:r>
        <w:t xml:space="preserve"> </w:t>
      </w:r>
      <w:r w:rsidRPr="00752899">
        <w:t xml:space="preserve">protected. Although the design concepts to be presented by each </w:t>
      </w:r>
      <w:r>
        <w:t xml:space="preserve">Respondent </w:t>
      </w:r>
      <w:r w:rsidRPr="00752899">
        <w:t>will be different,</w:t>
      </w:r>
      <w:r>
        <w:t xml:space="preserve"> </w:t>
      </w:r>
      <w:r w:rsidRPr="00752899">
        <w:t xml:space="preserve">the approach taken by the </w:t>
      </w:r>
      <w:r>
        <w:t xml:space="preserve">State </w:t>
      </w:r>
      <w:r w:rsidRPr="00752899">
        <w:t>will be to focus discussion on</w:t>
      </w:r>
      <w:r>
        <w:t xml:space="preserve"> </w:t>
      </w:r>
      <w:r w:rsidRPr="00752899">
        <w:t xml:space="preserve">whether the design will achieve the </w:t>
      </w:r>
      <w:r>
        <w:t>State</w:t>
      </w:r>
      <w:r w:rsidRPr="00752899">
        <w:t>’s requirements in relation to the RFP.</w:t>
      </w:r>
      <w:r>
        <w:t xml:space="preserve"> </w:t>
      </w:r>
      <w:r w:rsidRPr="00752899">
        <w:t xml:space="preserve">Under no circumstances will any discussion of other </w:t>
      </w:r>
      <w:r>
        <w:t>Respondent</w:t>
      </w:r>
      <w:r w:rsidRPr="00752899">
        <w:t>’s concepts, designs or</w:t>
      </w:r>
      <w:r>
        <w:t xml:space="preserve"> </w:t>
      </w:r>
      <w:r w:rsidRPr="00752899">
        <w:t xml:space="preserve">proposals be permitted and the </w:t>
      </w:r>
      <w:r>
        <w:t>State</w:t>
      </w:r>
      <w:r w:rsidRPr="00752899">
        <w:t xml:space="preserve">’s </w:t>
      </w:r>
      <w:r>
        <w:t xml:space="preserve">representatives </w:t>
      </w:r>
      <w:r w:rsidRPr="00752899">
        <w:t xml:space="preserve">in each </w:t>
      </w:r>
      <w:r>
        <w:t>ITP W</w:t>
      </w:r>
      <w:r w:rsidRPr="00752899">
        <w:t>orkshop</w:t>
      </w:r>
      <w:r>
        <w:t xml:space="preserve"> </w:t>
      </w:r>
      <w:r w:rsidRPr="00752899">
        <w:t xml:space="preserve">will be specifically briefed to ensure they do not inadvertently disclose information </w:t>
      </w:r>
      <w:r>
        <w:t>received from other Respondents</w:t>
      </w:r>
      <w:r w:rsidRPr="00752899">
        <w:t>.</w:t>
      </w:r>
      <w:r>
        <w:t xml:space="preserve"> </w:t>
      </w:r>
    </w:p>
    <w:p w:rsidR="00FF1217" w:rsidRPr="003A6B2D" w:rsidRDefault="00FF1217" w:rsidP="00C77B29">
      <w:pPr>
        <w:pStyle w:val="Bulletindent"/>
        <w:numPr>
          <w:ilvl w:val="2"/>
          <w:numId w:val="1"/>
        </w:numPr>
      </w:pPr>
      <w:r>
        <w:t>At the end of each</w:t>
      </w:r>
      <w:r w:rsidRPr="006D4376">
        <w:t xml:space="preserve"> ITP Workshop, the State will review the discussion and responses provided to </w:t>
      </w:r>
      <w:r w:rsidR="001A1D0F">
        <w:t xml:space="preserve">the </w:t>
      </w:r>
      <w:r w:rsidRPr="006D4376">
        <w:t xml:space="preserve">Respondent. Where the </w:t>
      </w:r>
      <w:r>
        <w:t xml:space="preserve">State Representative </w:t>
      </w:r>
      <w:r w:rsidRPr="006D4376">
        <w:t xml:space="preserve">considers that information has been provided to </w:t>
      </w:r>
      <w:r>
        <w:t xml:space="preserve">a </w:t>
      </w:r>
      <w:r w:rsidRPr="006D4376">
        <w:t xml:space="preserve">Respondent that was not included in the RFP, the relevant information will be circulated to </w:t>
      </w:r>
      <w:r w:rsidR="001A1D0F">
        <w:t>C</w:t>
      </w:r>
      <w:r w:rsidRPr="006D4376">
        <w:t xml:space="preserve">ompeting Respondents unless the </w:t>
      </w:r>
      <w:r>
        <w:t xml:space="preserve">State Representative </w:t>
      </w:r>
      <w:r w:rsidRPr="006D4376">
        <w:t xml:space="preserve">considers it may breach confidentiality relating to the </w:t>
      </w:r>
      <w:r>
        <w:t xml:space="preserve">relevant </w:t>
      </w:r>
      <w:r w:rsidRPr="006D4376">
        <w:t>Respondent’s Proposal.</w:t>
      </w:r>
    </w:p>
    <w:p w:rsidR="00C77B29" w:rsidRDefault="00C77B29">
      <w:pPr>
        <w:spacing w:before="0" w:after="200"/>
        <w:rPr>
          <w:b/>
        </w:rPr>
      </w:pPr>
      <w:r>
        <w:rPr>
          <w:b/>
        </w:rPr>
        <w:br w:type="page"/>
      </w:r>
    </w:p>
    <w:p w:rsidR="00FF1217" w:rsidRPr="000B2D36" w:rsidRDefault="00FF1217" w:rsidP="007D4F09">
      <w:pPr>
        <w:pStyle w:val="NormalIndent"/>
        <w:keepNext/>
        <w:rPr>
          <w:b/>
        </w:rPr>
      </w:pPr>
      <w:r w:rsidRPr="000B2D36">
        <w:rPr>
          <w:b/>
        </w:rPr>
        <w:t>Principle 7: Workshops are to allow tabling of drawings, plans or other documents by Respondents at workshops</w:t>
      </w:r>
    </w:p>
    <w:p w:rsidR="00FF1217" w:rsidRPr="001D56E8" w:rsidRDefault="00FF1217" w:rsidP="00C77B29">
      <w:pPr>
        <w:pStyle w:val="Bulletindent"/>
        <w:numPr>
          <w:ilvl w:val="2"/>
          <w:numId w:val="1"/>
        </w:numPr>
        <w:rPr>
          <w:szCs w:val="24"/>
        </w:rPr>
      </w:pPr>
      <w:r>
        <w:t xml:space="preserve">Respondent materials presented during an ITP Workshop </w:t>
      </w:r>
      <w:r w:rsidR="005F2963">
        <w:t xml:space="preserve">are generally </w:t>
      </w:r>
      <w:r w:rsidR="009454DC">
        <w:t>retained by the Respondent at the conclusion of an ITP Workshop</w:t>
      </w:r>
      <w:r w:rsidR="001D56E8">
        <w:t xml:space="preserve">.  Materials </w:t>
      </w:r>
      <w:r>
        <w:t xml:space="preserve">may </w:t>
      </w:r>
      <w:r w:rsidR="009454DC">
        <w:t xml:space="preserve">only </w:t>
      </w:r>
      <w:r w:rsidRPr="006D4376">
        <w:t xml:space="preserve">be left with the </w:t>
      </w:r>
      <w:r w:rsidRPr="006D4376">
        <w:lastRenderedPageBreak/>
        <w:t xml:space="preserve">State </w:t>
      </w:r>
      <w:r>
        <w:t>with the prior consent of the State Representative</w:t>
      </w:r>
      <w:r w:rsidR="009454DC">
        <w:t xml:space="preserve"> </w:t>
      </w:r>
      <w:r w:rsidR="000016C0">
        <w:t xml:space="preserve">and only </w:t>
      </w:r>
      <w:r>
        <w:t xml:space="preserve">for a </w:t>
      </w:r>
      <w:r w:rsidR="000016C0">
        <w:t xml:space="preserve">specified </w:t>
      </w:r>
      <w:r>
        <w:t>period to assist in the State providing feedback</w:t>
      </w:r>
      <w:r w:rsidR="000016C0">
        <w:t xml:space="preserve"> to the Respondent</w:t>
      </w:r>
      <w:r w:rsidRPr="006D4376">
        <w:t>.</w:t>
      </w:r>
    </w:p>
    <w:p w:rsidR="001D56E8" w:rsidRPr="001D56E8" w:rsidRDefault="001D56E8" w:rsidP="00C77B29">
      <w:pPr>
        <w:pStyle w:val="Bulletindent"/>
        <w:numPr>
          <w:ilvl w:val="2"/>
          <w:numId w:val="1"/>
        </w:numPr>
      </w:pPr>
      <w:r>
        <w:t xml:space="preserve">The </w:t>
      </w:r>
      <w:r w:rsidRPr="001D56E8">
        <w:t>State will:</w:t>
      </w:r>
    </w:p>
    <w:p w:rsidR="001D56E8" w:rsidRPr="001D56E8" w:rsidRDefault="001D56E8" w:rsidP="00C77B29">
      <w:pPr>
        <w:pStyle w:val="Bulletindent"/>
        <w:numPr>
          <w:ilvl w:val="3"/>
          <w:numId w:val="1"/>
        </w:numPr>
      </w:pPr>
      <w:r>
        <w:t>s</w:t>
      </w:r>
      <w:r w:rsidRPr="001D56E8">
        <w:t xml:space="preserve">tore </w:t>
      </w:r>
      <w:r>
        <w:t xml:space="preserve">any Respondent materials </w:t>
      </w:r>
      <w:r w:rsidRPr="001D56E8">
        <w:t>securely</w:t>
      </w:r>
      <w:r>
        <w:t>; and</w:t>
      </w:r>
    </w:p>
    <w:p w:rsidR="001D56E8" w:rsidRPr="009454DC" w:rsidRDefault="001D56E8" w:rsidP="00C77B29">
      <w:pPr>
        <w:pStyle w:val="Bulletindent"/>
        <w:numPr>
          <w:ilvl w:val="3"/>
          <w:numId w:val="1"/>
        </w:numPr>
      </w:pPr>
      <w:r>
        <w:t>s</w:t>
      </w:r>
      <w:r w:rsidRPr="001D56E8">
        <w:t xml:space="preserve">ecurely dispose, destroy or return </w:t>
      </w:r>
      <w:r>
        <w:t xml:space="preserve">the materials </w:t>
      </w:r>
      <w:r w:rsidRPr="001D56E8">
        <w:t xml:space="preserve">to the </w:t>
      </w:r>
      <w:r>
        <w:t xml:space="preserve">relevant </w:t>
      </w:r>
      <w:r w:rsidRPr="001D56E8">
        <w:t>Respondent</w:t>
      </w:r>
      <w:r>
        <w:t>.</w:t>
      </w:r>
    </w:p>
    <w:p w:rsidR="00FF1217" w:rsidRDefault="00FF1217" w:rsidP="00FF1217">
      <w:pPr>
        <w:pStyle w:val="NormalIndent"/>
        <w:rPr>
          <w:b/>
        </w:rPr>
      </w:pPr>
      <w:r w:rsidRPr="000B2D36">
        <w:rPr>
          <w:b/>
        </w:rPr>
        <w:t xml:space="preserve">Principle 8: Workshops are to allow for separate break out rooms/spaces and limit discussion </w:t>
      </w:r>
      <w:r>
        <w:rPr>
          <w:b/>
        </w:rPr>
        <w:t xml:space="preserve">between the State and Respondents </w:t>
      </w:r>
      <w:r w:rsidRPr="000B2D36">
        <w:rPr>
          <w:b/>
        </w:rPr>
        <w:t>during break times</w:t>
      </w:r>
      <w:r>
        <w:rPr>
          <w:b/>
        </w:rPr>
        <w:t xml:space="preserve"> to assist the ITP process.</w:t>
      </w:r>
    </w:p>
    <w:p w:rsidR="00FF1217" w:rsidRPr="000B2D36" w:rsidRDefault="00FF1217" w:rsidP="00C77B29">
      <w:pPr>
        <w:pStyle w:val="Bulletindent"/>
        <w:numPr>
          <w:ilvl w:val="2"/>
          <w:numId w:val="1"/>
        </w:numPr>
      </w:pPr>
      <w:r>
        <w:t>At any time during an ITP Workshop, the State and its Associates may retire to a separate room (or may ask Respondents to do so) to enable the State to consider and discuss information without the Respondent being present and determine responses to the Respondent on issues discussed during the ITP Workshop.</w:t>
      </w:r>
    </w:p>
    <w:p w:rsidR="00C77B29" w:rsidRDefault="00C77B29">
      <w:pPr>
        <w:spacing w:before="0" w:after="200"/>
        <w:rPr>
          <w:rFonts w:asciiTheme="majorHAnsi" w:eastAsiaTheme="majorEastAsia" w:hAnsiTheme="majorHAnsi" w:cstheme="majorBidi"/>
          <w:bCs/>
          <w:color w:val="0063A6" w:themeColor="accent1"/>
          <w:spacing w:val="0"/>
          <w:sz w:val="36"/>
          <w:szCs w:val="28"/>
        </w:rPr>
      </w:pPr>
      <w:bookmarkStart w:id="19" w:name="_Toc461523538"/>
      <w:bookmarkStart w:id="20" w:name="_Toc465843995"/>
      <w:r>
        <w:br w:type="page"/>
      </w:r>
    </w:p>
    <w:p w:rsidR="00FF1217" w:rsidRPr="00C92338" w:rsidRDefault="00FF1217" w:rsidP="009C7A17">
      <w:pPr>
        <w:pStyle w:val="Heading1numbered"/>
        <w:numPr>
          <w:ilvl w:val="2"/>
          <w:numId w:val="2"/>
        </w:numPr>
        <w:spacing w:after="600"/>
      </w:pPr>
      <w:r>
        <w:t>ITP Administration</w:t>
      </w:r>
      <w:bookmarkEnd w:id="19"/>
      <w:bookmarkEnd w:id="20"/>
    </w:p>
    <w:p w:rsidR="00FF1217" w:rsidRDefault="00FF1217" w:rsidP="009C7A17">
      <w:pPr>
        <w:pStyle w:val="Heading2numbered"/>
        <w:numPr>
          <w:ilvl w:val="3"/>
          <w:numId w:val="2"/>
        </w:numPr>
        <w:spacing w:before="280" w:after="240"/>
      </w:pPr>
      <w:bookmarkStart w:id="21" w:name="_Toc461523539"/>
      <w:bookmarkStart w:id="22" w:name="_Toc465843996"/>
      <w:r>
        <w:t>Overview</w:t>
      </w:r>
      <w:bookmarkEnd w:id="21"/>
      <w:bookmarkEnd w:id="22"/>
    </w:p>
    <w:p w:rsidR="00FF1217" w:rsidRPr="00382A43" w:rsidRDefault="00FF1217" w:rsidP="00FF1217">
      <w:pPr>
        <w:pStyle w:val="NormalIndent"/>
      </w:pPr>
      <w:r w:rsidRPr="006D4376">
        <w:t xml:space="preserve">In order to successfully manage the ITP, it is critical to ensure the following administrative procedures are established and implemented by the State </w:t>
      </w:r>
      <w:r>
        <w:t xml:space="preserve">and Respondents </w:t>
      </w:r>
      <w:r w:rsidRPr="006D4376">
        <w:t xml:space="preserve">prior to </w:t>
      </w:r>
      <w:r w:rsidR="009747FD">
        <w:t xml:space="preserve">commencing </w:t>
      </w:r>
      <w:r>
        <w:t xml:space="preserve">the </w:t>
      </w:r>
      <w:r w:rsidRPr="006D4376">
        <w:t>ITP.</w:t>
      </w:r>
    </w:p>
    <w:p w:rsidR="00FF1217" w:rsidRPr="006D4376" w:rsidRDefault="00FF1217" w:rsidP="009C7A17">
      <w:pPr>
        <w:pStyle w:val="Heading2numbered"/>
        <w:numPr>
          <w:ilvl w:val="3"/>
          <w:numId w:val="2"/>
        </w:numPr>
        <w:spacing w:before="280" w:after="240"/>
        <w:rPr>
          <w:noProof/>
        </w:rPr>
      </w:pPr>
      <w:bookmarkStart w:id="23" w:name="_Toc457563835"/>
      <w:bookmarkStart w:id="24" w:name="_Toc458085092"/>
      <w:bookmarkStart w:id="25" w:name="_Toc461523540"/>
      <w:bookmarkStart w:id="26" w:name="_Ref461799311"/>
      <w:bookmarkStart w:id="27" w:name="_Ref461802884"/>
      <w:bookmarkStart w:id="28" w:name="_Toc465843997"/>
      <w:r>
        <w:rPr>
          <w:noProof/>
        </w:rPr>
        <w:t xml:space="preserve">ITP </w:t>
      </w:r>
      <w:r w:rsidRPr="006D4376">
        <w:rPr>
          <w:noProof/>
        </w:rPr>
        <w:t>Contact</w:t>
      </w:r>
      <w:bookmarkEnd w:id="23"/>
      <w:bookmarkEnd w:id="24"/>
      <w:bookmarkEnd w:id="25"/>
      <w:bookmarkEnd w:id="26"/>
      <w:bookmarkEnd w:id="27"/>
      <w:r>
        <w:rPr>
          <w:noProof/>
        </w:rPr>
        <w:t>s</w:t>
      </w:r>
      <w:bookmarkEnd w:id="28"/>
    </w:p>
    <w:p w:rsidR="00FF1217" w:rsidRPr="006D4376" w:rsidRDefault="00FF1217" w:rsidP="00FF1217">
      <w:pPr>
        <w:pStyle w:val="NormalIndent"/>
      </w:pPr>
      <w:r>
        <w:t xml:space="preserve">For the duration of the ITP, </w:t>
      </w:r>
      <w:r w:rsidRPr="006D4376">
        <w:t>Respondent</w:t>
      </w:r>
      <w:r>
        <w:t xml:space="preserve">s are </w:t>
      </w:r>
      <w:r w:rsidRPr="006D4376">
        <w:t xml:space="preserve">required to </w:t>
      </w:r>
      <w:r>
        <w:t xml:space="preserve">have </w:t>
      </w:r>
      <w:r w:rsidRPr="00EA5F31">
        <w:t>two</w:t>
      </w:r>
      <w:r w:rsidRPr="006D4376">
        <w:t xml:space="preserve"> </w:t>
      </w:r>
      <w:r>
        <w:t>ITP</w:t>
      </w:r>
      <w:r w:rsidRPr="006D4376">
        <w:t xml:space="preserve"> Contact</w:t>
      </w:r>
      <w:r>
        <w:t>s</w:t>
      </w:r>
      <w:r w:rsidRPr="006D4376">
        <w:t xml:space="preserve">. The </w:t>
      </w:r>
      <w:r>
        <w:t xml:space="preserve">ITP </w:t>
      </w:r>
      <w:r w:rsidRPr="006D4376">
        <w:t>Contact</w:t>
      </w:r>
      <w:r>
        <w:t>s</w:t>
      </w:r>
      <w:r w:rsidRPr="006D4376">
        <w:t xml:space="preserve"> will be the only </w:t>
      </w:r>
      <w:r>
        <w:t xml:space="preserve">people </w:t>
      </w:r>
      <w:r w:rsidRPr="006D4376">
        <w:t>authorised to communicate directly with the Sta</w:t>
      </w:r>
      <w:r>
        <w:t>te on behalf of a Respondent during</w:t>
      </w:r>
      <w:r w:rsidRPr="006D4376">
        <w:t xml:space="preserve"> the ITP</w:t>
      </w:r>
      <w:r>
        <w:t xml:space="preserve"> (other than during any ITP Workshop and Site Inspection or otherwise with the prior written consent of the State Representative)</w:t>
      </w:r>
      <w:r w:rsidRPr="006D4376">
        <w:t xml:space="preserve">. </w:t>
      </w:r>
    </w:p>
    <w:p w:rsidR="00FF1217" w:rsidRDefault="00FF1217" w:rsidP="00FF1217">
      <w:pPr>
        <w:pStyle w:val="NormalIndent"/>
      </w:pPr>
      <w:r>
        <w:t>Respondents are required to nominate two ITP Contacts by submitting an ITP Contact Request Form in the form set out in Appendix 1 (</w:t>
      </w:r>
      <w:r w:rsidR="00041321">
        <w:t xml:space="preserve">ITP </w:t>
      </w:r>
      <w:r>
        <w:t xml:space="preserve">Request Forms) to this ITP Plan to the State to </w:t>
      </w:r>
      <w:r w:rsidRPr="00540D18">
        <w:rPr>
          <w:b/>
          <w:i/>
          <w:color w:val="FF0000"/>
        </w:rPr>
        <w:t>[insert relevant project team email address]</w:t>
      </w:r>
      <w:r>
        <w:t xml:space="preserve">. </w:t>
      </w:r>
      <w:r w:rsidR="001A1D0F">
        <w:t xml:space="preserve"> An ITP Contact </w:t>
      </w:r>
      <w:r>
        <w:t xml:space="preserve">Request Form will be accepted by the State if </w:t>
      </w:r>
      <w:r w:rsidR="009747FD">
        <w:t xml:space="preserve">received </w:t>
      </w:r>
      <w:r>
        <w:t xml:space="preserve">from the email address of the ITP Contact. The State will provide Data Room access to those persons nominated by Respondents as the ITP Contacts to facilitate written communication and document management as between the State and Respondents.  Further details on Data Room access and use are set out in section </w:t>
      </w:r>
      <w:r>
        <w:fldChar w:fldCharType="begin"/>
      </w:r>
      <w:r>
        <w:instrText xml:space="preserve"> REF _Ref462049392 \r \h </w:instrText>
      </w:r>
      <w:r>
        <w:fldChar w:fldCharType="separate"/>
      </w:r>
      <w:r w:rsidR="00C77B29">
        <w:t>4</w:t>
      </w:r>
      <w:r>
        <w:fldChar w:fldCharType="end"/>
      </w:r>
      <w:r>
        <w:t xml:space="preserve"> (Data Room) below.</w:t>
      </w:r>
    </w:p>
    <w:p w:rsidR="00FF1217" w:rsidRDefault="00FF1217" w:rsidP="00FF1217">
      <w:pPr>
        <w:pStyle w:val="NormalIndent"/>
      </w:pPr>
      <w:r>
        <w:t>Respondents may replace an ITP Contact by completing and submitting an ITP Contact Request Form in the form set out in Appendix 1 (</w:t>
      </w:r>
      <w:r w:rsidR="00041321">
        <w:t>ITP</w:t>
      </w:r>
      <w:r>
        <w:t xml:space="preserve"> Request Forms) to this ITP Plan via the Q&amp;A Facility in the Data Room.</w:t>
      </w:r>
    </w:p>
    <w:p w:rsidR="00FF1217" w:rsidRPr="006D4376" w:rsidRDefault="00FF1217" w:rsidP="009C7A17">
      <w:pPr>
        <w:pStyle w:val="Heading2numbered"/>
        <w:numPr>
          <w:ilvl w:val="3"/>
          <w:numId w:val="2"/>
        </w:numPr>
        <w:spacing w:before="280" w:after="240"/>
        <w:rPr>
          <w:noProof/>
        </w:rPr>
      </w:pPr>
      <w:bookmarkStart w:id="29" w:name="_Toc457563836"/>
      <w:bookmarkStart w:id="30" w:name="_Toc458085093"/>
      <w:bookmarkStart w:id="31" w:name="_Toc461523541"/>
      <w:bookmarkStart w:id="32" w:name="_Toc465843998"/>
      <w:r>
        <w:rPr>
          <w:noProof/>
        </w:rPr>
        <w:t xml:space="preserve">ITP </w:t>
      </w:r>
      <w:r w:rsidRPr="006D4376">
        <w:rPr>
          <w:noProof/>
        </w:rPr>
        <w:t>Request Forms</w:t>
      </w:r>
      <w:bookmarkEnd w:id="29"/>
      <w:bookmarkEnd w:id="30"/>
      <w:bookmarkEnd w:id="31"/>
      <w:bookmarkEnd w:id="32"/>
    </w:p>
    <w:p w:rsidR="00FF1217" w:rsidRDefault="00FF1217" w:rsidP="00FF1217">
      <w:pPr>
        <w:pStyle w:val="NormalIndent"/>
      </w:pPr>
      <w:r>
        <w:t>Respondents must complete and submit the following ITP Request Forms to the State via the Q&amp;A Facility in the Data Room in order to participate in the relevant ITP activities:</w:t>
      </w:r>
    </w:p>
    <w:p w:rsidR="00FF1217" w:rsidRPr="005506E7" w:rsidRDefault="00FF1217" w:rsidP="00C77B29">
      <w:pPr>
        <w:pStyle w:val="Bulletindent"/>
        <w:numPr>
          <w:ilvl w:val="2"/>
          <w:numId w:val="1"/>
        </w:numPr>
      </w:pPr>
      <w:r>
        <w:rPr>
          <w:b/>
        </w:rPr>
        <w:t xml:space="preserve">ITP </w:t>
      </w:r>
      <w:r w:rsidRPr="001853F3">
        <w:rPr>
          <w:b/>
        </w:rPr>
        <w:t>Contact Request Form</w:t>
      </w:r>
      <w:r w:rsidRPr="005506E7">
        <w:t xml:space="preserve">: to </w:t>
      </w:r>
      <w:r>
        <w:t xml:space="preserve">notify the State of any </w:t>
      </w:r>
      <w:r w:rsidRPr="005506E7">
        <w:t>change</w:t>
      </w:r>
      <w:r>
        <w:t>s</w:t>
      </w:r>
      <w:r w:rsidRPr="005506E7">
        <w:t xml:space="preserve"> </w:t>
      </w:r>
      <w:r>
        <w:t xml:space="preserve">to </w:t>
      </w:r>
      <w:r w:rsidRPr="005506E7">
        <w:t xml:space="preserve">the </w:t>
      </w:r>
      <w:r>
        <w:t xml:space="preserve">ITP </w:t>
      </w:r>
      <w:r w:rsidRPr="005506E7">
        <w:t>Contac</w:t>
      </w:r>
      <w:r>
        <w:t xml:space="preserve">ts in accordance with section </w:t>
      </w:r>
      <w:r>
        <w:fldChar w:fldCharType="begin"/>
      </w:r>
      <w:r>
        <w:instrText xml:space="preserve"> REF _Ref461799311 \r \h </w:instrText>
      </w:r>
      <w:r>
        <w:fldChar w:fldCharType="separate"/>
      </w:r>
      <w:r w:rsidR="00C77B29">
        <w:t>3.2</w:t>
      </w:r>
      <w:r>
        <w:fldChar w:fldCharType="end"/>
      </w:r>
      <w:r>
        <w:t xml:space="preserve"> (ITP Contacts)</w:t>
      </w:r>
      <w:r w:rsidRPr="005506E7">
        <w:t xml:space="preserve"> of this ITP </w:t>
      </w:r>
      <w:r>
        <w:t>Plan</w:t>
      </w:r>
      <w:r w:rsidRPr="005506E7">
        <w:t>;</w:t>
      </w:r>
    </w:p>
    <w:p w:rsidR="00FF1217" w:rsidRPr="005506E7" w:rsidRDefault="00FF1217" w:rsidP="00C77B29">
      <w:pPr>
        <w:pStyle w:val="Bulletindent"/>
        <w:numPr>
          <w:ilvl w:val="2"/>
          <w:numId w:val="1"/>
        </w:numPr>
      </w:pPr>
      <w:r w:rsidRPr="001853F3">
        <w:rPr>
          <w:b/>
        </w:rPr>
        <w:t>User Access Request Form</w:t>
      </w:r>
      <w:r w:rsidRPr="005506E7">
        <w:t xml:space="preserve">: to nominate </w:t>
      </w:r>
      <w:r>
        <w:t xml:space="preserve">Respondent users </w:t>
      </w:r>
      <w:r w:rsidRPr="005506E7">
        <w:t xml:space="preserve">who will require access to the Data Room in accordance with section </w:t>
      </w:r>
      <w:r>
        <w:fldChar w:fldCharType="begin"/>
      </w:r>
      <w:r>
        <w:instrText xml:space="preserve"> REF _Ref461799334 \r \h </w:instrText>
      </w:r>
      <w:r>
        <w:fldChar w:fldCharType="separate"/>
      </w:r>
      <w:r w:rsidR="00C77B29">
        <w:t>4.2.4</w:t>
      </w:r>
      <w:r>
        <w:fldChar w:fldCharType="end"/>
      </w:r>
      <w:r>
        <w:t xml:space="preserve"> (Requesting user access to the Data Room) </w:t>
      </w:r>
      <w:r w:rsidRPr="005506E7">
        <w:t xml:space="preserve">of this ITP </w:t>
      </w:r>
      <w:r>
        <w:t>Plan</w:t>
      </w:r>
      <w:r w:rsidRPr="005506E7">
        <w:t>;</w:t>
      </w:r>
    </w:p>
    <w:p w:rsidR="00FF1217" w:rsidRPr="00E25A10" w:rsidRDefault="00FF1217" w:rsidP="00C77B29">
      <w:pPr>
        <w:pStyle w:val="Bulletindent"/>
        <w:numPr>
          <w:ilvl w:val="2"/>
          <w:numId w:val="1"/>
        </w:numPr>
      </w:pPr>
      <w:r w:rsidRPr="001853F3">
        <w:rPr>
          <w:b/>
        </w:rPr>
        <w:t>Site Inspection Request Form</w:t>
      </w:r>
      <w:r w:rsidRPr="005506E7">
        <w:t xml:space="preserve">: </w:t>
      </w:r>
      <w:r w:rsidRPr="00E25A10">
        <w:t xml:space="preserve">to request a Site Inspection in accordance with section </w:t>
      </w:r>
      <w:r w:rsidR="001A1D0F">
        <w:fldChar w:fldCharType="begin"/>
      </w:r>
      <w:r w:rsidR="001A1D0F">
        <w:instrText xml:space="preserve"> REF _Ref303419540 \r \h </w:instrText>
      </w:r>
      <w:r w:rsidR="001A1D0F">
        <w:fldChar w:fldCharType="separate"/>
      </w:r>
      <w:r w:rsidR="00C77B29">
        <w:t>9.4</w:t>
      </w:r>
      <w:r w:rsidR="001A1D0F">
        <w:fldChar w:fldCharType="end"/>
      </w:r>
      <w:r>
        <w:t xml:space="preserve"> (</w:t>
      </w:r>
      <w:r w:rsidR="001A1D0F">
        <w:t xml:space="preserve">Respondent requested </w:t>
      </w:r>
      <w:r>
        <w:t>Site Inspections)</w:t>
      </w:r>
      <w:r w:rsidRPr="00E25A10">
        <w:t xml:space="preserve"> of this ITP </w:t>
      </w:r>
      <w:r>
        <w:t>Plan</w:t>
      </w:r>
      <w:r w:rsidRPr="00E25A10">
        <w:t>;</w:t>
      </w:r>
      <w:r>
        <w:t xml:space="preserve"> and</w:t>
      </w:r>
    </w:p>
    <w:p w:rsidR="00FF1217" w:rsidRDefault="00FF1217" w:rsidP="00C77B29">
      <w:pPr>
        <w:pStyle w:val="Bulletindent"/>
        <w:numPr>
          <w:ilvl w:val="2"/>
          <w:numId w:val="1"/>
        </w:numPr>
      </w:pPr>
      <w:r>
        <w:t xml:space="preserve">ITP </w:t>
      </w:r>
      <w:r w:rsidRPr="00E25A10">
        <w:t>Workshop Request Form: to</w:t>
      </w:r>
      <w:r>
        <w:t>:</w:t>
      </w:r>
      <w:r w:rsidRPr="00E25A10">
        <w:t xml:space="preserve"> </w:t>
      </w:r>
    </w:p>
    <w:p w:rsidR="00FF1217" w:rsidRDefault="00FF1217" w:rsidP="00FF1217">
      <w:pPr>
        <w:pStyle w:val="Bulletindent2"/>
        <w:numPr>
          <w:ilvl w:val="3"/>
          <w:numId w:val="1"/>
        </w:numPr>
      </w:pPr>
      <w:r w:rsidRPr="00E25A10">
        <w:t>request a</w:t>
      </w:r>
      <w:r>
        <w:t xml:space="preserve"> Respondent Initiated </w:t>
      </w:r>
      <w:r w:rsidRPr="00E25A10">
        <w:t xml:space="preserve">ITP Workshop in accordance with section </w:t>
      </w:r>
      <w:r>
        <w:fldChar w:fldCharType="begin"/>
      </w:r>
      <w:r>
        <w:instrText xml:space="preserve"> REF _Ref461821236 \n \h </w:instrText>
      </w:r>
      <w:r>
        <w:fldChar w:fldCharType="separate"/>
      </w:r>
      <w:r w:rsidR="00C77B29">
        <w:t>7.5.1</w:t>
      </w:r>
      <w:r>
        <w:fldChar w:fldCharType="end"/>
      </w:r>
      <w:r>
        <w:t xml:space="preserve"> (Process for </w:t>
      </w:r>
      <w:r w:rsidR="001A1D0F">
        <w:t xml:space="preserve">initiating </w:t>
      </w:r>
      <w:r>
        <w:t xml:space="preserve">Respondent Initiated </w:t>
      </w:r>
      <w:r w:rsidR="001A1D0F">
        <w:t xml:space="preserve">ITP </w:t>
      </w:r>
      <w:r>
        <w:t>Workshops) of this ITP Plan; and</w:t>
      </w:r>
    </w:p>
    <w:p w:rsidR="00FF1217" w:rsidRPr="00E25A10" w:rsidRDefault="00FF1217" w:rsidP="00FF1217">
      <w:pPr>
        <w:pStyle w:val="Bulletindent2"/>
        <w:numPr>
          <w:ilvl w:val="3"/>
          <w:numId w:val="1"/>
        </w:numPr>
      </w:pPr>
      <w:r>
        <w:t xml:space="preserve">confirm attendance at a State Initiated Workshop in accordance with section </w:t>
      </w:r>
      <w:r>
        <w:fldChar w:fldCharType="begin"/>
      </w:r>
      <w:r>
        <w:instrText xml:space="preserve"> REF _Ref461799444 \n \h </w:instrText>
      </w:r>
      <w:r>
        <w:fldChar w:fldCharType="separate"/>
      </w:r>
      <w:r w:rsidR="00C77B29">
        <w:t>7.6.1</w:t>
      </w:r>
      <w:r>
        <w:fldChar w:fldCharType="end"/>
      </w:r>
      <w:r>
        <w:t xml:space="preserve"> (Process for accepting State Initiated ITP Workshops)</w:t>
      </w:r>
      <w:r w:rsidRPr="00E25A10">
        <w:t xml:space="preserve"> of this ITP </w:t>
      </w:r>
      <w:r>
        <w:t>Plan.</w:t>
      </w:r>
    </w:p>
    <w:p w:rsidR="00FF1217" w:rsidRPr="006D4376" w:rsidRDefault="00FF1217" w:rsidP="009C7A17">
      <w:pPr>
        <w:pStyle w:val="Heading2numbered"/>
        <w:numPr>
          <w:ilvl w:val="3"/>
          <w:numId w:val="2"/>
        </w:numPr>
        <w:spacing w:before="280" w:after="240"/>
        <w:rPr>
          <w:noProof/>
        </w:rPr>
      </w:pPr>
      <w:bookmarkStart w:id="33" w:name="_Toc457563837"/>
      <w:bookmarkStart w:id="34" w:name="_Toc458085094"/>
      <w:bookmarkStart w:id="35" w:name="_Toc461523542"/>
      <w:bookmarkStart w:id="36" w:name="_Toc465843999"/>
      <w:r w:rsidRPr="006D4376">
        <w:rPr>
          <w:noProof/>
        </w:rPr>
        <w:lastRenderedPageBreak/>
        <w:t>Communication with the State</w:t>
      </w:r>
      <w:bookmarkEnd w:id="33"/>
      <w:bookmarkEnd w:id="34"/>
      <w:bookmarkEnd w:id="35"/>
      <w:bookmarkEnd w:id="36"/>
    </w:p>
    <w:p w:rsidR="00F21256" w:rsidRDefault="00F21256" w:rsidP="00F21256">
      <w:pPr>
        <w:pStyle w:val="NormalIndent"/>
        <w:rPr>
          <w:noProof/>
        </w:rPr>
      </w:pPr>
      <w:r w:rsidRPr="005C5918">
        <w:rPr>
          <w:noProof/>
        </w:rPr>
        <mc:AlternateContent>
          <mc:Choice Requires="wps">
            <w:drawing>
              <wp:inline distT="0" distB="0" distL="0" distR="0" wp14:anchorId="043DDCD3" wp14:editId="544D40E6">
                <wp:extent cx="5227320" cy="1404620"/>
                <wp:effectExtent l="0" t="0" r="11430" b="15240"/>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FF1217" w:rsidRDefault="005F2963" w:rsidP="00F21256">
                            <w:pPr>
                              <w:rPr>
                                <w:color w:val="009CA6"/>
                              </w:rPr>
                            </w:pPr>
                            <w:r w:rsidRPr="00FF1217">
                              <w:rPr>
                                <w:color w:val="009CA6"/>
                              </w:rPr>
                              <w:t>Guidance note: The State may wish to consider providing the contact details for State representatives that will be available to provide relevant project specific assistance to a Respondent e.g. in the development of responses to VIPP local content requirements.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15" o:spid="_x0000_s1026"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">
                <v:textbox style="mso-fit-shape-to-text:t">
                  <w:txbxContent>
                    <w:p w:rsidR="005F2963" w:rsidRPr="00FF1217" w:rsidRDefault="005F2963" w:rsidP="00F21256">
                      <w:pPr>
                        <w:rPr>
                          <w:color w:val="009CA6"/>
                        </w:rPr>
                      </w:pPr>
                      <w:r w:rsidRPr="00FF1217">
                        <w:rPr>
                          <w:color w:val="009CA6"/>
                        </w:rPr>
                        <w:t>Guidance note: The State may wish to consider providing the contact details for State representatives that will be available to provide relevant project specific assistance to a Respondent e.g. in the development of responses to VIPP local content requirements.</w:t>
                      </w:r>
                    </w:p>
                  </w:txbxContent>
                </v:textbox>
                <w10:anchorlock/>
              </v:shape>
            </w:pict>
          </mc:Fallback>
        </mc:AlternateContent>
      </w:r>
    </w:p>
    <w:p w:rsidR="00FF1217" w:rsidRDefault="00FF1217" w:rsidP="00FF1217">
      <w:pPr>
        <w:pStyle w:val="NormalIndent"/>
        <w:rPr>
          <w:noProof/>
        </w:rPr>
      </w:pPr>
      <w:r w:rsidRPr="001853F3">
        <w:rPr>
          <w:noProof/>
        </w:rPr>
        <w:t xml:space="preserve">In accordance with </w:t>
      </w:r>
      <w:r>
        <w:rPr>
          <w:noProof/>
        </w:rPr>
        <w:t xml:space="preserve">Section 9.3 (Communications with the State) of </w:t>
      </w:r>
      <w:r w:rsidR="00F21256">
        <w:rPr>
          <w:noProof/>
        </w:rPr>
        <w:t xml:space="preserve">this </w:t>
      </w:r>
      <w:r>
        <w:rPr>
          <w:noProof/>
        </w:rPr>
        <w:t>Volume 1, Part A (General Information and Instructions to Respondents), other than during any ITP Workshop and Site Inspection</w:t>
      </w:r>
      <w:r w:rsidRPr="006D4376">
        <w:rPr>
          <w:noProof/>
        </w:rPr>
        <w:t xml:space="preserve"> </w:t>
      </w:r>
      <w:r>
        <w:rPr>
          <w:noProof/>
        </w:rPr>
        <w:t xml:space="preserve">or </w:t>
      </w:r>
      <w:r w:rsidRPr="006D4376">
        <w:rPr>
          <w:noProof/>
        </w:rPr>
        <w:t xml:space="preserve">with the </w:t>
      </w:r>
      <w:r>
        <w:rPr>
          <w:noProof/>
        </w:rPr>
        <w:t>prior written consent of the State Representative</w:t>
      </w:r>
      <w:r w:rsidRPr="006D4376">
        <w:rPr>
          <w:noProof/>
        </w:rPr>
        <w:t>, all communication</w:t>
      </w:r>
      <w:r>
        <w:rPr>
          <w:noProof/>
        </w:rPr>
        <w:t>s with the State concer</w:t>
      </w:r>
      <w:r w:rsidR="009747FD">
        <w:rPr>
          <w:noProof/>
        </w:rPr>
        <w:t>n</w:t>
      </w:r>
      <w:r>
        <w:rPr>
          <w:noProof/>
        </w:rPr>
        <w:t xml:space="preserve">ing the RFP or the Project </w:t>
      </w:r>
      <w:r w:rsidRPr="006D4376">
        <w:rPr>
          <w:noProof/>
        </w:rPr>
        <w:t xml:space="preserve">must be made in writing by </w:t>
      </w:r>
      <w:r>
        <w:rPr>
          <w:noProof/>
        </w:rPr>
        <w:t xml:space="preserve">an ITP </w:t>
      </w:r>
      <w:r w:rsidRPr="006D4376">
        <w:rPr>
          <w:noProof/>
        </w:rPr>
        <w:t xml:space="preserve">Contact via the Q&amp;A </w:t>
      </w:r>
      <w:r>
        <w:rPr>
          <w:noProof/>
        </w:rPr>
        <w:t>F</w:t>
      </w:r>
      <w:r w:rsidRPr="006D4376">
        <w:rPr>
          <w:noProof/>
        </w:rPr>
        <w:t xml:space="preserve">acility </w:t>
      </w:r>
      <w:r>
        <w:rPr>
          <w:noProof/>
        </w:rPr>
        <w:t xml:space="preserve">in </w:t>
      </w:r>
      <w:r w:rsidRPr="006D4376">
        <w:rPr>
          <w:noProof/>
        </w:rPr>
        <w:t xml:space="preserve">the Data Room. </w:t>
      </w:r>
    </w:p>
    <w:p w:rsidR="00FF1217" w:rsidRPr="006D4376" w:rsidRDefault="00FF1217" w:rsidP="00FF1217">
      <w:pPr>
        <w:pStyle w:val="NormalIndent"/>
        <w:rPr>
          <w:noProof/>
        </w:rPr>
      </w:pPr>
      <w:r>
        <w:rPr>
          <w:rFonts w:ascii="Arial" w:hAnsi="Arial" w:cs="Arial"/>
        </w:rPr>
        <w:t>I</w:t>
      </w:r>
      <w:r w:rsidRPr="004B468D">
        <w:rPr>
          <w:rFonts w:ascii="Arial" w:hAnsi="Arial" w:cs="Arial"/>
        </w:rPr>
        <w:t xml:space="preserve">n exceptional circumstances, contact may be made </w:t>
      </w:r>
      <w:r>
        <w:rPr>
          <w:rFonts w:ascii="Arial" w:hAnsi="Arial" w:cs="Arial"/>
        </w:rPr>
        <w:t xml:space="preserve">by Respondents </w:t>
      </w:r>
      <w:r w:rsidRPr="004B468D">
        <w:rPr>
          <w:rFonts w:ascii="Arial" w:hAnsi="Arial" w:cs="Arial"/>
        </w:rPr>
        <w:t xml:space="preserve">with the </w:t>
      </w:r>
      <w:r>
        <w:rPr>
          <w:rFonts w:ascii="Arial" w:hAnsi="Arial" w:cs="Arial"/>
        </w:rPr>
        <w:t xml:space="preserve">State Representative </w:t>
      </w:r>
      <w:r w:rsidRPr="004B468D">
        <w:rPr>
          <w:rFonts w:ascii="Arial" w:hAnsi="Arial" w:cs="Arial"/>
        </w:rPr>
        <w:t xml:space="preserve">as set out in </w:t>
      </w:r>
      <w:r>
        <w:rPr>
          <w:noProof/>
        </w:rPr>
        <w:t xml:space="preserve">Section 9.3 (Communications with the State) of </w:t>
      </w:r>
      <w:r w:rsidR="00F21256">
        <w:rPr>
          <w:noProof/>
        </w:rPr>
        <w:t xml:space="preserve">this </w:t>
      </w:r>
      <w:r>
        <w:rPr>
          <w:noProof/>
        </w:rPr>
        <w:t>Volume 1, Part A (General Information and Instructions to Respondents).</w:t>
      </w:r>
    </w:p>
    <w:p w:rsidR="00FF1217" w:rsidRDefault="00FF1217" w:rsidP="00F21256">
      <w:pPr>
        <w:pStyle w:val="NormalIndent"/>
        <w:rPr>
          <w:noProof/>
        </w:rPr>
      </w:pPr>
      <w:r w:rsidRPr="00E25A10">
        <w:rPr>
          <w:noProof/>
        </w:rPr>
        <w:t xml:space="preserve">Respondents, Respondent Members and </w:t>
      </w:r>
      <w:r>
        <w:rPr>
          <w:noProof/>
        </w:rPr>
        <w:t xml:space="preserve">their respective </w:t>
      </w:r>
      <w:r w:rsidRPr="00E25A10">
        <w:rPr>
          <w:noProof/>
        </w:rPr>
        <w:t>Associates</w:t>
      </w:r>
      <w:r w:rsidRPr="006D4376">
        <w:rPr>
          <w:noProof/>
        </w:rPr>
        <w:t xml:space="preserve"> </w:t>
      </w:r>
      <w:r>
        <w:rPr>
          <w:noProof/>
        </w:rPr>
        <w:t xml:space="preserve">must </w:t>
      </w:r>
      <w:r w:rsidRPr="006D4376">
        <w:rPr>
          <w:noProof/>
        </w:rPr>
        <w:t>not contact any State entity or agency in relation to the Project without the prior written consent of the</w:t>
      </w:r>
      <w:r>
        <w:rPr>
          <w:noProof/>
        </w:rPr>
        <w:t xml:space="preserve"> State Representative</w:t>
      </w:r>
      <w:r w:rsidRPr="006D4376">
        <w:rPr>
          <w:noProof/>
        </w:rPr>
        <w:t>.</w:t>
      </w:r>
    </w:p>
    <w:p w:rsidR="00FF1217" w:rsidRPr="006D4376" w:rsidRDefault="00FF1217" w:rsidP="00FF1217">
      <w:pPr>
        <w:pStyle w:val="NormalIndent"/>
        <w:rPr>
          <w:noProof/>
        </w:rPr>
      </w:pPr>
      <w:r w:rsidRPr="006D4376">
        <w:rPr>
          <w:noProof/>
        </w:rPr>
        <w:t>The State reserve</w:t>
      </w:r>
      <w:r>
        <w:rPr>
          <w:noProof/>
        </w:rPr>
        <w:t>s</w:t>
      </w:r>
      <w:r w:rsidRPr="006D4376">
        <w:rPr>
          <w:noProof/>
        </w:rPr>
        <w:t xml:space="preserve"> the right to initiate communications with Respondent</w:t>
      </w:r>
      <w:r>
        <w:rPr>
          <w:noProof/>
        </w:rPr>
        <w:t>s</w:t>
      </w:r>
      <w:r w:rsidRPr="006D4376">
        <w:rPr>
          <w:noProof/>
        </w:rPr>
        <w:t xml:space="preserve"> on any matter at any time.</w:t>
      </w:r>
    </w:p>
    <w:p w:rsidR="00FF1217" w:rsidRPr="006D4376" w:rsidRDefault="00FF1217" w:rsidP="009C7A17">
      <w:pPr>
        <w:pStyle w:val="Heading2numbered"/>
        <w:numPr>
          <w:ilvl w:val="3"/>
          <w:numId w:val="2"/>
        </w:numPr>
        <w:spacing w:before="280" w:after="240"/>
        <w:rPr>
          <w:noProof/>
        </w:rPr>
      </w:pPr>
      <w:bookmarkStart w:id="37" w:name="_Toc457563838"/>
      <w:bookmarkStart w:id="38" w:name="_Toc458085095"/>
      <w:bookmarkStart w:id="39" w:name="_Toc461523543"/>
      <w:bookmarkStart w:id="40" w:name="_Ref461800850"/>
      <w:bookmarkStart w:id="41" w:name="_Toc465844000"/>
      <w:r w:rsidRPr="006D4376">
        <w:rPr>
          <w:noProof/>
        </w:rPr>
        <w:t xml:space="preserve">Communication with </w:t>
      </w:r>
      <w:r>
        <w:rPr>
          <w:noProof/>
        </w:rPr>
        <w:t xml:space="preserve">Project </w:t>
      </w:r>
      <w:r w:rsidRPr="006D4376">
        <w:rPr>
          <w:noProof/>
        </w:rPr>
        <w:t>Stakeholders</w:t>
      </w:r>
      <w:bookmarkEnd w:id="37"/>
      <w:bookmarkEnd w:id="38"/>
      <w:bookmarkEnd w:id="39"/>
      <w:bookmarkEnd w:id="40"/>
      <w:bookmarkEnd w:id="41"/>
    </w:p>
    <w:p w:rsidR="00FF1217" w:rsidRDefault="00FF1217" w:rsidP="00FF1217">
      <w:pPr>
        <w:pStyle w:val="NormalIndent"/>
        <w:rPr>
          <w:noProof/>
        </w:rPr>
      </w:pPr>
      <w:r w:rsidRPr="00E25A10">
        <w:rPr>
          <w:noProof/>
        </w:rPr>
        <w:t xml:space="preserve">Respondents, Respondent Members and </w:t>
      </w:r>
      <w:r>
        <w:rPr>
          <w:noProof/>
        </w:rPr>
        <w:t xml:space="preserve">their respective </w:t>
      </w:r>
      <w:r w:rsidRPr="00E25A10">
        <w:rPr>
          <w:noProof/>
        </w:rPr>
        <w:t>Associates</w:t>
      </w:r>
      <w:r w:rsidRPr="006D4376">
        <w:rPr>
          <w:noProof/>
        </w:rPr>
        <w:t xml:space="preserve"> </w:t>
      </w:r>
      <w:r>
        <w:rPr>
          <w:noProof/>
        </w:rPr>
        <w:t xml:space="preserve">must not make contact with Project </w:t>
      </w:r>
      <w:r w:rsidRPr="006D4376">
        <w:rPr>
          <w:noProof/>
        </w:rPr>
        <w:t xml:space="preserve">Stakeholders without the State’s prior written </w:t>
      </w:r>
      <w:r>
        <w:rPr>
          <w:noProof/>
        </w:rPr>
        <w:t>consent.</w:t>
      </w:r>
    </w:p>
    <w:p w:rsidR="00FF1217" w:rsidRPr="006D4376" w:rsidRDefault="00FF1217" w:rsidP="00FF1217">
      <w:pPr>
        <w:pStyle w:val="NormalIndent"/>
        <w:rPr>
          <w:noProof/>
        </w:rPr>
      </w:pPr>
      <w:r>
        <w:rPr>
          <w:noProof/>
        </w:rPr>
        <w:t xml:space="preserve">Any State consent must be obtained in accordance with the process set out in this section </w:t>
      </w:r>
      <w:r>
        <w:rPr>
          <w:noProof/>
        </w:rPr>
        <w:fldChar w:fldCharType="begin"/>
      </w:r>
      <w:r>
        <w:rPr>
          <w:noProof/>
        </w:rPr>
        <w:instrText xml:space="preserve"> REF _Ref461800850 \n \h </w:instrText>
      </w:r>
      <w:r>
        <w:rPr>
          <w:noProof/>
        </w:rPr>
      </w:r>
      <w:r>
        <w:rPr>
          <w:noProof/>
        </w:rPr>
        <w:fldChar w:fldCharType="separate"/>
      </w:r>
      <w:r w:rsidR="00C77B29">
        <w:rPr>
          <w:noProof/>
        </w:rPr>
        <w:t>3.5</w:t>
      </w:r>
      <w:r>
        <w:rPr>
          <w:noProof/>
        </w:rPr>
        <w:fldChar w:fldCharType="end"/>
      </w:r>
      <w:r>
        <w:rPr>
          <w:noProof/>
        </w:rPr>
        <w:t xml:space="preserve"> (Communication with Project Stakeholders)</w:t>
      </w:r>
      <w:r w:rsidRPr="006D4376">
        <w:rPr>
          <w:noProof/>
        </w:rPr>
        <w:t xml:space="preserve">. </w:t>
      </w:r>
    </w:p>
    <w:p w:rsidR="00FF1217" w:rsidRPr="006D4376" w:rsidRDefault="00FF1217" w:rsidP="00FF1217">
      <w:pPr>
        <w:pStyle w:val="NormalIndent"/>
        <w:rPr>
          <w:noProof/>
        </w:rPr>
      </w:pPr>
      <w:r w:rsidRPr="006D4376">
        <w:rPr>
          <w:noProof/>
        </w:rPr>
        <w:t xml:space="preserve">Where a Respondent considers that it requires access to a </w:t>
      </w:r>
      <w:r>
        <w:rPr>
          <w:noProof/>
        </w:rPr>
        <w:t xml:space="preserve">Project </w:t>
      </w:r>
      <w:r w:rsidRPr="006D4376">
        <w:rPr>
          <w:noProof/>
        </w:rPr>
        <w:t xml:space="preserve">Stakeholder, the Respondent </w:t>
      </w:r>
      <w:r>
        <w:rPr>
          <w:noProof/>
        </w:rPr>
        <w:t xml:space="preserve">must </w:t>
      </w:r>
      <w:r w:rsidRPr="006D4376">
        <w:rPr>
          <w:noProof/>
        </w:rPr>
        <w:t xml:space="preserve">submit a detailed request </w:t>
      </w:r>
      <w:r>
        <w:rPr>
          <w:noProof/>
        </w:rPr>
        <w:t xml:space="preserve">to the State </w:t>
      </w:r>
      <w:r w:rsidRPr="006D4376">
        <w:rPr>
          <w:noProof/>
        </w:rPr>
        <w:t xml:space="preserve">using the </w:t>
      </w:r>
      <w:r w:rsidRPr="00BF158D">
        <w:rPr>
          <w:b/>
          <w:noProof/>
        </w:rPr>
        <w:t>ITP</w:t>
      </w:r>
      <w:r>
        <w:rPr>
          <w:noProof/>
        </w:rPr>
        <w:t xml:space="preserve"> </w:t>
      </w:r>
      <w:r w:rsidRPr="00304141">
        <w:rPr>
          <w:b/>
          <w:noProof/>
        </w:rPr>
        <w:t>Workshop Request Form</w:t>
      </w:r>
      <w:r w:rsidR="00041321">
        <w:rPr>
          <w:noProof/>
        </w:rPr>
        <w:t xml:space="preserve"> (provided in Appendix 1</w:t>
      </w:r>
      <w:r w:rsidRPr="006D4376">
        <w:rPr>
          <w:noProof/>
        </w:rPr>
        <w:t xml:space="preserve"> </w:t>
      </w:r>
      <w:r w:rsidR="00041321">
        <w:rPr>
          <w:noProof/>
        </w:rPr>
        <w:t>(ITP Request Forms) to this ITP Plan)</w:t>
      </w:r>
      <w:r w:rsidR="00041321" w:rsidRPr="006D4376">
        <w:rPr>
          <w:noProof/>
        </w:rPr>
        <w:t xml:space="preserve"> </w:t>
      </w:r>
      <w:r w:rsidRPr="006D4376">
        <w:rPr>
          <w:noProof/>
        </w:rPr>
        <w:t>via the Q&amp;A Facility</w:t>
      </w:r>
      <w:r>
        <w:rPr>
          <w:noProof/>
        </w:rPr>
        <w:t xml:space="preserve"> in the Data Room</w:t>
      </w:r>
      <w:r w:rsidRPr="006D4376">
        <w:rPr>
          <w:noProof/>
        </w:rPr>
        <w:t xml:space="preserve">. </w:t>
      </w:r>
      <w:r>
        <w:rPr>
          <w:noProof/>
        </w:rPr>
        <w:t xml:space="preserve"> Following receipt of an ITP Workshop Request Form, the </w:t>
      </w:r>
      <w:r w:rsidRPr="006D4376">
        <w:rPr>
          <w:noProof/>
        </w:rPr>
        <w:t>State</w:t>
      </w:r>
      <w:r>
        <w:rPr>
          <w:noProof/>
        </w:rPr>
        <w:t>, in its absolute discretion, will</w:t>
      </w:r>
      <w:r w:rsidRPr="006D4376">
        <w:rPr>
          <w:noProof/>
        </w:rPr>
        <w:t xml:space="preserve"> determine whether to:</w:t>
      </w:r>
    </w:p>
    <w:p w:rsidR="00FF1217" w:rsidRPr="006D4376" w:rsidRDefault="00FF1217" w:rsidP="00C77B29">
      <w:pPr>
        <w:pStyle w:val="Bulletindent"/>
        <w:numPr>
          <w:ilvl w:val="2"/>
          <w:numId w:val="1"/>
        </w:numPr>
      </w:pPr>
      <w:r w:rsidRPr="006D4376">
        <w:t xml:space="preserve">facilitate the Respondent’s enquiries with the relevant </w:t>
      </w:r>
      <w:r>
        <w:t xml:space="preserve">Project </w:t>
      </w:r>
      <w:r w:rsidRPr="006D4376">
        <w:t>Stakeholder;</w:t>
      </w:r>
    </w:p>
    <w:p w:rsidR="00FF1217" w:rsidRPr="006D4376" w:rsidRDefault="00FF1217" w:rsidP="00C77B29">
      <w:pPr>
        <w:pStyle w:val="Bulletindent"/>
        <w:numPr>
          <w:ilvl w:val="2"/>
          <w:numId w:val="1"/>
        </w:numPr>
      </w:pPr>
      <w:r w:rsidRPr="006D4376">
        <w:t xml:space="preserve">invite </w:t>
      </w:r>
      <w:r>
        <w:t xml:space="preserve">the Project </w:t>
      </w:r>
      <w:r w:rsidRPr="006D4376">
        <w:t>Stakeholder representatives to an ITP Workshop;</w:t>
      </w:r>
    </w:p>
    <w:p w:rsidR="00FF1217" w:rsidRPr="006D4376" w:rsidRDefault="00FF1217" w:rsidP="00C77B29">
      <w:pPr>
        <w:pStyle w:val="Bulletindent"/>
        <w:numPr>
          <w:ilvl w:val="2"/>
          <w:numId w:val="1"/>
        </w:numPr>
      </w:pPr>
      <w:r>
        <w:t xml:space="preserve">permit </w:t>
      </w:r>
      <w:r w:rsidRPr="006D4376">
        <w:t xml:space="preserve">the Respondent to contact the </w:t>
      </w:r>
      <w:r>
        <w:t xml:space="preserve">Project </w:t>
      </w:r>
      <w:r w:rsidRPr="006D4376">
        <w:t>Stakeholder directly;</w:t>
      </w:r>
    </w:p>
    <w:p w:rsidR="00FF1217" w:rsidRPr="006D4376" w:rsidRDefault="00FF1217" w:rsidP="00C77B29">
      <w:pPr>
        <w:pStyle w:val="Bulletindent"/>
        <w:numPr>
          <w:ilvl w:val="2"/>
          <w:numId w:val="1"/>
        </w:numPr>
      </w:pPr>
      <w:r w:rsidRPr="006D4376">
        <w:t xml:space="preserve">attend any meeting with a </w:t>
      </w:r>
      <w:r>
        <w:t xml:space="preserve">Project </w:t>
      </w:r>
      <w:r w:rsidRPr="006D4376">
        <w:t>Stakeholder; or</w:t>
      </w:r>
    </w:p>
    <w:p w:rsidR="00FF1217" w:rsidRDefault="00FF1217" w:rsidP="00C77B29">
      <w:pPr>
        <w:pStyle w:val="Bulletindent"/>
        <w:numPr>
          <w:ilvl w:val="2"/>
          <w:numId w:val="1"/>
        </w:numPr>
      </w:pPr>
      <w:r w:rsidRPr="006D4376">
        <w:t>decline the Respondent’s request.</w:t>
      </w:r>
    </w:p>
    <w:p w:rsidR="001D56E8" w:rsidRPr="006D4376" w:rsidRDefault="001D56E8" w:rsidP="001D56E8">
      <w:pPr>
        <w:pStyle w:val="NormalIndent"/>
        <w:rPr>
          <w:noProof/>
        </w:rPr>
      </w:pPr>
      <w:r w:rsidRPr="001D56E8">
        <w:rPr>
          <w:noProof/>
        </w:rPr>
        <w:t>W</w:t>
      </w:r>
      <w:r>
        <w:rPr>
          <w:noProof/>
        </w:rPr>
        <w:t>here the State considers that consistent information be provided to all Respondents, the State may arrange a Project Stakeholder meeting to be attended by all Respondents.</w:t>
      </w:r>
    </w:p>
    <w:p w:rsidR="00FF1217" w:rsidRPr="006D4376" w:rsidRDefault="00FF1217" w:rsidP="009C7A17">
      <w:pPr>
        <w:pStyle w:val="Heading2numbered"/>
        <w:numPr>
          <w:ilvl w:val="3"/>
          <w:numId w:val="2"/>
        </w:numPr>
        <w:spacing w:before="280" w:after="240"/>
        <w:rPr>
          <w:noProof/>
        </w:rPr>
      </w:pPr>
      <w:bookmarkStart w:id="42" w:name="_Toc457563839"/>
      <w:bookmarkStart w:id="43" w:name="_Toc458085096"/>
      <w:bookmarkStart w:id="44" w:name="_Toc461523544"/>
      <w:bookmarkStart w:id="45" w:name="_Ref465348280"/>
      <w:bookmarkStart w:id="46" w:name="_Toc465844001"/>
      <w:r w:rsidRPr="005506E7">
        <w:t>Probity</w:t>
      </w:r>
      <w:bookmarkEnd w:id="42"/>
      <w:bookmarkEnd w:id="43"/>
      <w:bookmarkEnd w:id="44"/>
      <w:r>
        <w:t xml:space="preserve"> Advisor</w:t>
      </w:r>
      <w:bookmarkEnd w:id="45"/>
      <w:bookmarkEnd w:id="46"/>
    </w:p>
    <w:p w:rsidR="00FF1217" w:rsidRDefault="00FF1217" w:rsidP="00FF1217">
      <w:pPr>
        <w:pStyle w:val="NormalIndent"/>
        <w:rPr>
          <w:noProof/>
        </w:rPr>
      </w:pPr>
      <w:r w:rsidRPr="008956E3">
        <w:rPr>
          <w:noProof/>
        </w:rPr>
        <w:t xml:space="preserve">The State </w:t>
      </w:r>
      <w:r>
        <w:rPr>
          <w:noProof/>
        </w:rPr>
        <w:t xml:space="preserve">has appointed a </w:t>
      </w:r>
      <w:r w:rsidRPr="008956E3">
        <w:rPr>
          <w:noProof/>
        </w:rPr>
        <w:t xml:space="preserve">Probity </w:t>
      </w:r>
      <w:r>
        <w:rPr>
          <w:noProof/>
        </w:rPr>
        <w:t xml:space="preserve">Advisor </w:t>
      </w:r>
      <w:r w:rsidRPr="008956E3">
        <w:rPr>
          <w:noProof/>
        </w:rPr>
        <w:t>to monitor interactions between Respondent</w:t>
      </w:r>
      <w:r>
        <w:rPr>
          <w:noProof/>
        </w:rPr>
        <w:t>s</w:t>
      </w:r>
      <w:r w:rsidRPr="008956E3">
        <w:rPr>
          <w:noProof/>
        </w:rPr>
        <w:t xml:space="preserve"> and the State during the </w:t>
      </w:r>
      <w:r>
        <w:rPr>
          <w:noProof/>
        </w:rPr>
        <w:t xml:space="preserve">Tender Process </w:t>
      </w:r>
      <w:r w:rsidRPr="008956E3">
        <w:rPr>
          <w:noProof/>
        </w:rPr>
        <w:t>to ensure appropriate standards of probity are maintained</w:t>
      </w:r>
      <w:r>
        <w:rPr>
          <w:noProof/>
        </w:rPr>
        <w:t xml:space="preserve">.  </w:t>
      </w:r>
    </w:p>
    <w:p w:rsidR="00FF1217" w:rsidRPr="008956E3" w:rsidRDefault="00FF1217" w:rsidP="00FF1217">
      <w:pPr>
        <w:pStyle w:val="NormalIndent"/>
        <w:rPr>
          <w:noProof/>
        </w:rPr>
      </w:pPr>
      <w:r>
        <w:rPr>
          <w:noProof/>
        </w:rPr>
        <w:t xml:space="preserve">The </w:t>
      </w:r>
      <w:r w:rsidRPr="008956E3">
        <w:rPr>
          <w:noProof/>
        </w:rPr>
        <w:t xml:space="preserve">Probity </w:t>
      </w:r>
      <w:r w:rsidR="00885441">
        <w:rPr>
          <w:noProof/>
        </w:rPr>
        <w:t xml:space="preserve">Advisor’s </w:t>
      </w:r>
      <w:r w:rsidRPr="008956E3">
        <w:rPr>
          <w:noProof/>
        </w:rPr>
        <w:t xml:space="preserve">contact details </w:t>
      </w:r>
      <w:r>
        <w:rPr>
          <w:noProof/>
        </w:rPr>
        <w:t xml:space="preserve">are set out in </w:t>
      </w:r>
      <w:r w:rsidRPr="00286014">
        <w:rPr>
          <w:noProof/>
        </w:rPr>
        <w:t xml:space="preserve">Section </w:t>
      </w:r>
      <w:r>
        <w:rPr>
          <w:noProof/>
        </w:rPr>
        <w:t xml:space="preserve">11.8 (Probity for the Tender Process) </w:t>
      </w:r>
      <w:r w:rsidR="00F21256">
        <w:rPr>
          <w:noProof/>
        </w:rPr>
        <w:t xml:space="preserve">of this </w:t>
      </w:r>
      <w:r>
        <w:rPr>
          <w:noProof/>
        </w:rPr>
        <w:t>Volume 1, Part A (General Information and Instructions to Respondents)</w:t>
      </w:r>
      <w:r w:rsidRPr="008956E3">
        <w:rPr>
          <w:noProof/>
        </w:rPr>
        <w:t xml:space="preserve">. </w:t>
      </w:r>
    </w:p>
    <w:p w:rsidR="00FF1217" w:rsidRDefault="00FF1217" w:rsidP="009C7A17">
      <w:pPr>
        <w:pStyle w:val="Heading1numbered"/>
        <w:numPr>
          <w:ilvl w:val="2"/>
          <w:numId w:val="2"/>
        </w:numPr>
        <w:spacing w:after="600"/>
      </w:pPr>
      <w:bookmarkStart w:id="47" w:name="_Toc461523546"/>
      <w:bookmarkStart w:id="48" w:name="_Ref462049392"/>
      <w:bookmarkStart w:id="49" w:name="_Toc465844002"/>
      <w:r>
        <w:t>Data Room</w:t>
      </w:r>
      <w:bookmarkEnd w:id="47"/>
      <w:bookmarkEnd w:id="48"/>
      <w:bookmarkEnd w:id="49"/>
    </w:p>
    <w:p w:rsidR="00FF1217" w:rsidRDefault="00FF1217" w:rsidP="00FF1217">
      <w:pPr>
        <w:pStyle w:val="NormalIndent"/>
        <w:rPr>
          <w:rFonts w:cstheme="minorHAnsi"/>
        </w:rPr>
      </w:pPr>
      <w:r w:rsidRPr="005C5918">
        <w:rPr>
          <w:noProof/>
        </w:rPr>
        <mc:AlternateContent>
          <mc:Choice Requires="wps">
            <w:drawing>
              <wp:inline distT="0" distB="0" distL="0" distR="0" wp14:anchorId="32BFA4E0" wp14:editId="7D24FFBC">
                <wp:extent cx="5227320" cy="4289729"/>
                <wp:effectExtent l="0" t="0" r="11430" b="1587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4289729"/>
                        </a:xfrm>
                        <a:prstGeom prst="rect">
                          <a:avLst/>
                        </a:prstGeom>
                        <a:solidFill>
                          <a:srgbClr val="FFFFFF"/>
                        </a:solidFill>
                        <a:ln w="9525">
                          <a:solidFill>
                            <a:srgbClr val="000000"/>
                          </a:solidFill>
                          <a:miter lim="800000"/>
                          <a:headEnd/>
                          <a:tailEnd/>
                        </a:ln>
                      </wps:spPr>
                      <wps:txbx>
                        <w:txbxContent>
                          <w:p w:rsidR="005F2963" w:rsidRPr="00FF1217" w:rsidRDefault="005F2963" w:rsidP="00FF1217">
                            <w:pPr>
                              <w:rPr>
                                <w:b/>
                                <w:color w:val="009CA6"/>
                              </w:rPr>
                            </w:pPr>
                            <w:r w:rsidRPr="00FF1217">
                              <w:rPr>
                                <w:b/>
                                <w:color w:val="009CA6"/>
                              </w:rPr>
                              <w:t>Data Room – General Guidance:</w:t>
                            </w:r>
                          </w:p>
                          <w:p w:rsidR="005F2963" w:rsidRPr="00FF1217" w:rsidRDefault="005F2963" w:rsidP="00FF1217">
                            <w:pPr>
                              <w:rPr>
                                <w:color w:val="009CA6"/>
                              </w:rPr>
                            </w:pPr>
                            <w:r w:rsidRPr="00FF1217">
                              <w:rPr>
                                <w:color w:val="009CA6"/>
                              </w:rPr>
                              <w:t>Partnerships Victoria PPP projects generally require significant market interaction including the issuing of the RFP and addenda, responding to Q&amp;A clarifications and providing other relevant associated project information e.g. policy, standards, frameworks, feasibility studies, site information reports, demand estimates etc. Given the size and nature of these projects, there is a need for the interface with Respondents to be managed in a secure, organised and timely manner.</w:t>
                            </w:r>
                          </w:p>
                          <w:p w:rsidR="005F2963" w:rsidRPr="00FF1217" w:rsidRDefault="005F2963" w:rsidP="00FF1217">
                            <w:pPr>
                              <w:rPr>
                                <w:color w:val="009CA6"/>
                              </w:rPr>
                            </w:pPr>
                            <w:r w:rsidRPr="00FF1217">
                              <w:rPr>
                                <w:color w:val="009CA6"/>
                              </w:rPr>
                              <w:t xml:space="preserve">The efficiency of this interaction process can be enhanced by the implementation of a Data Room to store and control access to information. </w:t>
                            </w:r>
                          </w:p>
                          <w:p w:rsidR="005F2963" w:rsidRPr="00FF1217" w:rsidRDefault="005F2963" w:rsidP="00FF1217">
                            <w:pPr>
                              <w:rPr>
                                <w:color w:val="009CA6"/>
                              </w:rPr>
                            </w:pPr>
                            <w:r w:rsidRPr="00FF1217">
                              <w:rPr>
                                <w:color w:val="009CA6"/>
                              </w:rPr>
                              <w:t>It is common practice on all Partnership Victoria PPP projects for the State to adopt a virtual or Electronic Data Room (EDR). This form of cloud-based tender management is less time-consuming and labour-intensive, reduces manual processes, improves access, document security and the searching of large volumes of documents.</w:t>
                            </w:r>
                          </w:p>
                          <w:p w:rsidR="005F2963" w:rsidRPr="00FF1217" w:rsidRDefault="005F2963" w:rsidP="00FF1217">
                            <w:pPr>
                              <w:rPr>
                                <w:color w:val="009CA6"/>
                              </w:rPr>
                            </w:pPr>
                            <w:r w:rsidRPr="00FF1217">
                              <w:rPr>
                                <w:color w:val="009CA6"/>
                              </w:rPr>
                              <w:t>There are several EDR providers in the marketplace who can set up, host, maintain, train, support and archive the EDR on behalf of the State. It is recommended that the State undertake their own research and due diligence on EDR providers to determine which EDR product functionality best meets the project specific needs of the State to enable the smooth and efficient running of all elements of the ITP.</w:t>
                            </w:r>
                          </w:p>
                          <w:p w:rsidR="005F2963" w:rsidRPr="00FF1217" w:rsidRDefault="005F2963" w:rsidP="00FF1217">
                            <w:pPr>
                              <w:rPr>
                                <w:color w:val="009CA6"/>
                              </w:rPr>
                            </w:pPr>
                            <w:r w:rsidRPr="005B0898">
                              <w:rPr>
                                <w:color w:val="009CA6"/>
                              </w:rPr>
                              <w:t xml:space="preserve">The State should consider making the Data Room available to Respondents prior to the release of the RFP and ideally </w:t>
                            </w:r>
                            <w:r>
                              <w:rPr>
                                <w:color w:val="009CA6"/>
                              </w:rPr>
                              <w:t xml:space="preserve">when the </w:t>
                            </w:r>
                            <w:r w:rsidRPr="005B0898">
                              <w:rPr>
                                <w:color w:val="009CA6"/>
                              </w:rPr>
                              <w:t xml:space="preserve">EOI </w:t>
                            </w:r>
                            <w:r>
                              <w:rPr>
                                <w:color w:val="009CA6"/>
                              </w:rPr>
                              <w:t xml:space="preserve">commences subject to </w:t>
                            </w:r>
                            <w:r w:rsidRPr="005B0898">
                              <w:rPr>
                                <w:color w:val="009CA6"/>
                              </w:rPr>
                              <w:t>potential Respondents acknowledging and agreeing to the Terms and Conditions</w:t>
                            </w:r>
                            <w:r>
                              <w:rPr>
                                <w:color w:val="009CA6"/>
                              </w:rPr>
                              <w:t>.</w:t>
                            </w:r>
                          </w:p>
                        </w:txbxContent>
                      </wps:txbx>
                      <wps:bodyPr rot="0" vert="horz" wrap="square" lIns="91440" tIns="45720" rIns="91440" bIns="45720" anchor="t" anchorCtr="0">
                        <a:noAutofit/>
                      </wps:bodyPr>
                    </wps:wsp>
                  </a:graphicData>
                </a:graphic>
              </wp:inline>
            </w:drawing>
          </mc:Choice>
          <mc:Fallback>
            <w:pict>
              <v:shape id="Text Box 16" o:spid="_x0000_s1027" type="#_x0000_t202" style="width:411.6pt;height:3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">
                <v:textbox>
                  <w:txbxContent>
                    <w:p w:rsidR="005F2963" w:rsidRPr="00FF1217" w:rsidRDefault="005F2963" w:rsidP="00FF1217">
                      <w:pPr>
                        <w:rPr>
                          <w:b/>
                          <w:color w:val="009CA6"/>
                        </w:rPr>
                      </w:pPr>
                      <w:r w:rsidRPr="00FF1217">
                        <w:rPr>
                          <w:b/>
                          <w:color w:val="009CA6"/>
                        </w:rPr>
                        <w:t>Data Room – General Guidance:</w:t>
                      </w:r>
                    </w:p>
                    <w:p w:rsidR="005F2963" w:rsidRPr="00FF1217" w:rsidRDefault="005F2963" w:rsidP="00FF1217">
                      <w:pPr>
                        <w:rPr>
                          <w:color w:val="009CA6"/>
                        </w:rPr>
                      </w:pPr>
                      <w:r w:rsidRPr="00FF1217">
                        <w:rPr>
                          <w:color w:val="009CA6"/>
                        </w:rPr>
                        <w:t>Partnerships Victoria PPP projects generally require significant market interaction including the issuing of the RFP and addenda, responding to Q&amp;A clarifications and providing other relevant associated project information e.g. policy, standards, frameworks, feasibility studies, site information reports, demand estimates etc. Given the size and nature of these projects, there is a need for the interface with Respondents to be managed in a secure, organised and timely manner.</w:t>
                      </w:r>
                    </w:p>
                    <w:p w:rsidR="005F2963" w:rsidRPr="00FF1217" w:rsidRDefault="005F2963" w:rsidP="00FF1217">
                      <w:pPr>
                        <w:rPr>
                          <w:color w:val="009CA6"/>
                        </w:rPr>
                      </w:pPr>
                      <w:r w:rsidRPr="00FF1217">
                        <w:rPr>
                          <w:color w:val="009CA6"/>
                        </w:rPr>
                        <w:t xml:space="preserve">The efficiency of this interaction process can be enhanced by the implementation of a Data Room to store and control access to information. </w:t>
                      </w:r>
                    </w:p>
                    <w:p w:rsidR="005F2963" w:rsidRPr="00FF1217" w:rsidRDefault="005F2963" w:rsidP="00FF1217">
                      <w:pPr>
                        <w:rPr>
                          <w:color w:val="009CA6"/>
                        </w:rPr>
                      </w:pPr>
                      <w:r w:rsidRPr="00FF1217">
                        <w:rPr>
                          <w:color w:val="009CA6"/>
                        </w:rPr>
                        <w:t>It is common practice on all Partnership Victoria PPP projects for the State to adopt a virtual or Electronic Data Room (EDR). This form of cloud-based tender management is less time-consuming and labour-intensive, reduces manual processes, improves access, document security and the searching of large volumes of documents.</w:t>
                      </w:r>
                    </w:p>
                    <w:p w:rsidR="005F2963" w:rsidRPr="00FF1217" w:rsidRDefault="005F2963" w:rsidP="00FF1217">
                      <w:pPr>
                        <w:rPr>
                          <w:color w:val="009CA6"/>
                        </w:rPr>
                      </w:pPr>
                      <w:r w:rsidRPr="00FF1217">
                        <w:rPr>
                          <w:color w:val="009CA6"/>
                        </w:rPr>
                        <w:t>There are several EDR providers in the marketplace who can set up, host, maintain, train, support and archive the EDR on behalf of the State. It is recommended that the State undertake their own research and due diligence on EDR providers to determine which EDR product functionality best meets the project specific needs of the State to enable the smooth and efficient running of all elements of the ITP.</w:t>
                      </w:r>
                    </w:p>
                    <w:p w:rsidR="005F2963" w:rsidRPr="00FF1217" w:rsidRDefault="005F2963" w:rsidP="00FF1217">
                      <w:pPr>
                        <w:rPr>
                          <w:color w:val="009CA6"/>
                        </w:rPr>
                      </w:pPr>
                      <w:r w:rsidRPr="005B0898">
                        <w:rPr>
                          <w:color w:val="009CA6"/>
                        </w:rPr>
                        <w:t xml:space="preserve">The State should consider making the Data Room available to Respondents prior to the release of the RFP and ideally </w:t>
                      </w:r>
                      <w:r>
                        <w:rPr>
                          <w:color w:val="009CA6"/>
                        </w:rPr>
                        <w:t xml:space="preserve">when the </w:t>
                      </w:r>
                      <w:r w:rsidRPr="005B0898">
                        <w:rPr>
                          <w:color w:val="009CA6"/>
                        </w:rPr>
                        <w:t xml:space="preserve">EOI </w:t>
                      </w:r>
                      <w:r>
                        <w:rPr>
                          <w:color w:val="009CA6"/>
                        </w:rPr>
                        <w:t xml:space="preserve">commences subject to </w:t>
                      </w:r>
                      <w:r w:rsidRPr="005B0898">
                        <w:rPr>
                          <w:color w:val="009CA6"/>
                        </w:rPr>
                        <w:t>potential Respondents acknowledging and agreeing to the Terms and Conditions</w:t>
                      </w:r>
                      <w:r>
                        <w:rPr>
                          <w:color w:val="009CA6"/>
                        </w:rPr>
                        <w:t>.</w:t>
                      </w:r>
                    </w:p>
                  </w:txbxContent>
                </v:textbox>
                <w10:anchorlock/>
              </v:shape>
            </w:pict>
          </mc:Fallback>
        </mc:AlternateContent>
      </w:r>
    </w:p>
    <w:p w:rsidR="00FF1217" w:rsidRDefault="00FF1217" w:rsidP="00FF1217">
      <w:pPr>
        <w:pStyle w:val="NormalIndent"/>
      </w:pPr>
      <w:r>
        <w:br w:type="column"/>
      </w:r>
    </w:p>
    <w:p w:rsidR="00FF1217" w:rsidRDefault="00FF1217" w:rsidP="00FF1217">
      <w:pPr>
        <w:pStyle w:val="NormalIndent"/>
        <w:ind w:left="810"/>
      </w:pPr>
      <w:r w:rsidRPr="005C5918">
        <w:rPr>
          <w:noProof/>
        </w:rPr>
        <mc:AlternateContent>
          <mc:Choice Requires="wps">
            <w:drawing>
              <wp:inline distT="0" distB="0" distL="0" distR="0" wp14:anchorId="0F73D1C0" wp14:editId="69426F5D">
                <wp:extent cx="5227320" cy="1404620"/>
                <wp:effectExtent l="0" t="0" r="11430" b="1524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FF1217" w:rsidRDefault="005F2963" w:rsidP="00FF1217">
                            <w:pPr>
                              <w:rPr>
                                <w:rFonts w:ascii="Arial" w:hAnsi="Arial" w:cs="Arial"/>
                                <w:b/>
                                <w:color w:val="009CA6"/>
                              </w:rPr>
                            </w:pPr>
                            <w:r w:rsidRPr="00FF1217">
                              <w:rPr>
                                <w:rFonts w:ascii="Arial" w:hAnsi="Arial" w:cs="Arial"/>
                                <w:b/>
                                <w:color w:val="009CA6"/>
                              </w:rPr>
                              <w:t>Data Room Management Plan – General Guidance:</w:t>
                            </w:r>
                          </w:p>
                          <w:p w:rsidR="005F2963" w:rsidRPr="00FF1217" w:rsidRDefault="005F2963" w:rsidP="00FF1217">
                            <w:pPr>
                              <w:rPr>
                                <w:color w:val="009CA6"/>
                              </w:rPr>
                            </w:pPr>
                            <w:r>
                              <w:rPr>
                                <w:color w:val="009CA6"/>
                              </w:rPr>
                              <w:t xml:space="preserve">All </w:t>
                            </w:r>
                            <w:r w:rsidRPr="00FF1217">
                              <w:rPr>
                                <w:color w:val="009CA6"/>
                              </w:rPr>
                              <w:t>Respondents should be offered the same opportunity to access Proposal related information and the State must not discriminate between Respondents in providing access to this information. The State should</w:t>
                            </w:r>
                            <w:r>
                              <w:rPr>
                                <w:color w:val="009CA6"/>
                              </w:rPr>
                              <w:t xml:space="preserve"> </w:t>
                            </w:r>
                            <w:r w:rsidRPr="00FF1217">
                              <w:rPr>
                                <w:color w:val="009CA6"/>
                              </w:rPr>
                              <w:t xml:space="preserve">take steps well in advance of the </w:t>
                            </w:r>
                            <w:r>
                              <w:rPr>
                                <w:color w:val="009CA6"/>
                              </w:rPr>
                              <w:t xml:space="preserve">Tender Process commencing </w:t>
                            </w:r>
                            <w:r w:rsidRPr="00FF1217">
                              <w:rPr>
                                <w:color w:val="009CA6"/>
                              </w:rPr>
                              <w:t>to establish sound internal processes for controlling and monitoring the flow of information to and from Respondents. Communication of any Proposal related information should be in keeping with an approved predetermined process, in writing, and forwarded through the State Representative or relevant Project representative. Communication with any Respondent in respect of any aspect of the Tender Process should be held in accordance with a Data Room Management Plan.</w:t>
                            </w:r>
                          </w:p>
                          <w:p w:rsidR="005F2963" w:rsidRPr="00FF1217" w:rsidRDefault="005F2963" w:rsidP="00FF1217">
                            <w:pPr>
                              <w:rPr>
                                <w:color w:val="009CA6"/>
                              </w:rPr>
                            </w:pPr>
                            <w:r w:rsidRPr="00FF1217">
                              <w:rPr>
                                <w:color w:val="009CA6"/>
                              </w:rPr>
                              <w:t>The purpose of the Data Room</w:t>
                            </w:r>
                            <w:r w:rsidRPr="00FF1217" w:rsidDel="00B259E7">
                              <w:rPr>
                                <w:color w:val="009CA6"/>
                              </w:rPr>
                              <w:t xml:space="preserve"> </w:t>
                            </w:r>
                            <w:r w:rsidRPr="00FF1217">
                              <w:rPr>
                                <w:color w:val="009CA6"/>
                              </w:rPr>
                              <w:t>Management Plan is to document processes for the implementation and ongoing maintenance of the Data Room</w:t>
                            </w:r>
                            <w:r w:rsidRPr="00FF1217" w:rsidDel="00B259E7">
                              <w:rPr>
                                <w:color w:val="009CA6"/>
                              </w:rPr>
                              <w:t xml:space="preserve"> </w:t>
                            </w:r>
                            <w:r w:rsidRPr="00FF1217">
                              <w:rPr>
                                <w:color w:val="009CA6"/>
                              </w:rPr>
                              <w:t>during the RFP Phase of the Project addressing the following issues:</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key roles and responsibilities;</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the initial identification and uploading of documents to the Data Room;</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subsequent uploading (or revision) of documents in the Data Room;</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removal of documents from the Data Room;</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monitoring Data Room usage and interaction;</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access to Data Room for project team members;</w:t>
                            </w:r>
                          </w:p>
                          <w:p w:rsidR="005F2963" w:rsidRPr="00FF1217" w:rsidRDefault="005F2963" w:rsidP="009C7A17">
                            <w:pPr>
                              <w:pStyle w:val="ListParagraph"/>
                              <w:numPr>
                                <w:ilvl w:val="0"/>
                                <w:numId w:val="6"/>
                              </w:numPr>
                              <w:spacing w:before="160"/>
                              <w:rPr>
                                <w:rFonts w:ascii="Arial" w:hAnsi="Arial" w:cs="Arial"/>
                                <w:color w:val="009CA6"/>
                              </w:rPr>
                            </w:pPr>
                            <w:r>
                              <w:rPr>
                                <w:rFonts w:ascii="Arial" w:hAnsi="Arial" w:cs="Arial"/>
                                <w:color w:val="009CA6"/>
                              </w:rPr>
                              <w:t xml:space="preserve">the </w:t>
                            </w:r>
                            <w:r w:rsidRPr="00FF1217">
                              <w:rPr>
                                <w:rFonts w:ascii="Arial" w:hAnsi="Arial" w:cs="Arial"/>
                                <w:color w:val="009CA6"/>
                              </w:rPr>
                              <w:t>question and answer process; and</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relevant probity requirements.</w:t>
                            </w:r>
                          </w:p>
                          <w:p w:rsidR="005F2963" w:rsidRPr="00FF1217" w:rsidRDefault="005F2963" w:rsidP="00FF1217">
                            <w:pPr>
                              <w:rPr>
                                <w:color w:val="009CA6"/>
                              </w:rPr>
                            </w:pPr>
                            <w:r w:rsidRPr="00FF1217">
                              <w:rPr>
                                <w:color w:val="009CA6"/>
                              </w:rPr>
                              <w:t>To ensure an effective Data Room</w:t>
                            </w:r>
                            <w:r w:rsidRPr="00FF1217" w:rsidDel="00B259E7">
                              <w:rPr>
                                <w:color w:val="009CA6"/>
                              </w:rPr>
                              <w:t xml:space="preserve"> </w:t>
                            </w:r>
                            <w:r w:rsidRPr="00FF1217">
                              <w:rPr>
                                <w:color w:val="009CA6"/>
                              </w:rPr>
                              <w:t>is maintained throughout the RFP Phase, it is critical that the Data Room</w:t>
                            </w:r>
                            <w:r w:rsidRPr="00FF1217" w:rsidDel="00B259E7">
                              <w:rPr>
                                <w:color w:val="009CA6"/>
                              </w:rPr>
                              <w:t xml:space="preserve"> </w:t>
                            </w:r>
                            <w:r w:rsidRPr="00FF1217">
                              <w:rPr>
                                <w:color w:val="009CA6"/>
                              </w:rPr>
                              <w:t>administrator manages all Data Room</w:t>
                            </w:r>
                            <w:r w:rsidRPr="00FF1217" w:rsidDel="00B259E7">
                              <w:rPr>
                                <w:color w:val="009CA6"/>
                              </w:rPr>
                              <w:t xml:space="preserve"> </w:t>
                            </w:r>
                            <w:r w:rsidRPr="00FF1217">
                              <w:rPr>
                                <w:color w:val="009CA6"/>
                              </w:rPr>
                              <w:t>processes in accordance with the Data Room Management Plan.</w:t>
                            </w:r>
                          </w:p>
                        </w:txbxContent>
                      </wps:txbx>
                      <wps:bodyPr rot="0" vert="horz" wrap="square" lIns="91440" tIns="45720" rIns="91440" bIns="45720" anchor="t" anchorCtr="0">
                        <a:spAutoFit/>
                      </wps:bodyPr>
                    </wps:wsp>
                  </a:graphicData>
                </a:graphic>
              </wp:inline>
            </w:drawing>
          </mc:Choice>
          <mc:Fallback>
            <w:pict>
              <v:shape id="Text Box 17" o:spid="_x0000_s1028"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">
                <v:textbox style="mso-fit-shape-to-text:t">
                  <w:txbxContent>
                    <w:p w:rsidR="005F2963" w:rsidRPr="00FF1217" w:rsidRDefault="005F2963" w:rsidP="00FF1217">
                      <w:pPr>
                        <w:rPr>
                          <w:rFonts w:ascii="Arial" w:hAnsi="Arial" w:cs="Arial"/>
                          <w:b/>
                          <w:color w:val="009CA6"/>
                        </w:rPr>
                      </w:pPr>
                      <w:r w:rsidRPr="00FF1217">
                        <w:rPr>
                          <w:rFonts w:ascii="Arial" w:hAnsi="Arial" w:cs="Arial"/>
                          <w:b/>
                          <w:color w:val="009CA6"/>
                        </w:rPr>
                        <w:t>Data Room Management Plan – General Guidance:</w:t>
                      </w:r>
                    </w:p>
                    <w:p w:rsidR="005F2963" w:rsidRPr="00FF1217" w:rsidRDefault="005F2963" w:rsidP="00FF1217">
                      <w:pPr>
                        <w:rPr>
                          <w:color w:val="009CA6"/>
                        </w:rPr>
                      </w:pPr>
                      <w:r>
                        <w:rPr>
                          <w:color w:val="009CA6"/>
                        </w:rPr>
                        <w:t xml:space="preserve">All </w:t>
                      </w:r>
                      <w:r w:rsidRPr="00FF1217">
                        <w:rPr>
                          <w:color w:val="009CA6"/>
                        </w:rPr>
                        <w:t>Respondents should be offered the same opportunity to access Proposal related information and the State must not discriminate between Respondents in providing access to this information. The State should</w:t>
                      </w:r>
                      <w:r>
                        <w:rPr>
                          <w:color w:val="009CA6"/>
                        </w:rPr>
                        <w:t xml:space="preserve"> </w:t>
                      </w:r>
                      <w:r w:rsidRPr="00FF1217">
                        <w:rPr>
                          <w:color w:val="009CA6"/>
                        </w:rPr>
                        <w:t xml:space="preserve">take steps well in advance of the </w:t>
                      </w:r>
                      <w:r>
                        <w:rPr>
                          <w:color w:val="009CA6"/>
                        </w:rPr>
                        <w:t xml:space="preserve">Tender Process commencing </w:t>
                      </w:r>
                      <w:r w:rsidRPr="00FF1217">
                        <w:rPr>
                          <w:color w:val="009CA6"/>
                        </w:rPr>
                        <w:t>to establish sound internal processes for controlling and monitoring the flow of information to and from Respondents. Communication of any Proposal related information should be in keeping with an approved predetermined process, in writing, and forwarded through the State Representative or relevant Project representative. Communication with any Respondent in respect of any aspect of the Tender Process should be held in accordance with a Data Room Management Plan.</w:t>
                      </w:r>
                    </w:p>
                    <w:p w:rsidR="005F2963" w:rsidRPr="00FF1217" w:rsidRDefault="005F2963" w:rsidP="00FF1217">
                      <w:pPr>
                        <w:rPr>
                          <w:color w:val="009CA6"/>
                        </w:rPr>
                      </w:pPr>
                      <w:r w:rsidRPr="00FF1217">
                        <w:rPr>
                          <w:color w:val="009CA6"/>
                        </w:rPr>
                        <w:t>The purpose of the Data Room</w:t>
                      </w:r>
                      <w:r w:rsidRPr="00FF1217" w:rsidDel="00B259E7">
                        <w:rPr>
                          <w:color w:val="009CA6"/>
                        </w:rPr>
                        <w:t xml:space="preserve"> </w:t>
                      </w:r>
                      <w:r w:rsidRPr="00FF1217">
                        <w:rPr>
                          <w:color w:val="009CA6"/>
                        </w:rPr>
                        <w:t>Management Plan is to document processes for the implementation and ongoing maintenance of the Data Room</w:t>
                      </w:r>
                      <w:r w:rsidRPr="00FF1217" w:rsidDel="00B259E7">
                        <w:rPr>
                          <w:color w:val="009CA6"/>
                        </w:rPr>
                        <w:t xml:space="preserve"> </w:t>
                      </w:r>
                      <w:r w:rsidRPr="00FF1217">
                        <w:rPr>
                          <w:color w:val="009CA6"/>
                        </w:rPr>
                        <w:t>during the RFP Phase of the Project addressing the following issues:</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key roles and responsibilities;</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the initial identification and uploading of documents to the Data Room;</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subsequent uploading (or revision) of documents in the Data Room;</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removal of documents from the Data Room;</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monitoring Data Room usage and interaction;</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access to Data Room for project team members;</w:t>
                      </w:r>
                    </w:p>
                    <w:p w:rsidR="005F2963" w:rsidRPr="00FF1217" w:rsidRDefault="005F2963" w:rsidP="009C7A17">
                      <w:pPr>
                        <w:pStyle w:val="ListParagraph"/>
                        <w:numPr>
                          <w:ilvl w:val="0"/>
                          <w:numId w:val="6"/>
                        </w:numPr>
                        <w:spacing w:before="160"/>
                        <w:rPr>
                          <w:rFonts w:ascii="Arial" w:hAnsi="Arial" w:cs="Arial"/>
                          <w:color w:val="009CA6"/>
                        </w:rPr>
                      </w:pPr>
                      <w:r>
                        <w:rPr>
                          <w:rFonts w:ascii="Arial" w:hAnsi="Arial" w:cs="Arial"/>
                          <w:color w:val="009CA6"/>
                        </w:rPr>
                        <w:t xml:space="preserve">the </w:t>
                      </w:r>
                      <w:r w:rsidRPr="00FF1217">
                        <w:rPr>
                          <w:rFonts w:ascii="Arial" w:hAnsi="Arial" w:cs="Arial"/>
                          <w:color w:val="009CA6"/>
                        </w:rPr>
                        <w:t>question and answer process; and</w:t>
                      </w:r>
                    </w:p>
                    <w:p w:rsidR="005F2963" w:rsidRPr="00FF1217" w:rsidRDefault="005F2963" w:rsidP="009C7A17">
                      <w:pPr>
                        <w:pStyle w:val="ListParagraph"/>
                        <w:numPr>
                          <w:ilvl w:val="0"/>
                          <w:numId w:val="6"/>
                        </w:numPr>
                        <w:spacing w:before="160"/>
                        <w:rPr>
                          <w:rFonts w:ascii="Arial" w:hAnsi="Arial" w:cs="Arial"/>
                          <w:color w:val="009CA6"/>
                        </w:rPr>
                      </w:pPr>
                      <w:r w:rsidRPr="00FF1217">
                        <w:rPr>
                          <w:rFonts w:ascii="Arial" w:hAnsi="Arial" w:cs="Arial"/>
                          <w:color w:val="009CA6"/>
                        </w:rPr>
                        <w:t>relevant probity requirements.</w:t>
                      </w:r>
                    </w:p>
                    <w:p w:rsidR="005F2963" w:rsidRPr="00FF1217" w:rsidRDefault="005F2963" w:rsidP="00FF1217">
                      <w:pPr>
                        <w:rPr>
                          <w:color w:val="009CA6"/>
                        </w:rPr>
                      </w:pPr>
                      <w:r w:rsidRPr="00FF1217">
                        <w:rPr>
                          <w:color w:val="009CA6"/>
                        </w:rPr>
                        <w:t>To ensure an effective Data Room</w:t>
                      </w:r>
                      <w:r w:rsidRPr="00FF1217" w:rsidDel="00B259E7">
                        <w:rPr>
                          <w:color w:val="009CA6"/>
                        </w:rPr>
                        <w:t xml:space="preserve"> </w:t>
                      </w:r>
                      <w:r w:rsidRPr="00FF1217">
                        <w:rPr>
                          <w:color w:val="009CA6"/>
                        </w:rPr>
                        <w:t>is maintained throughout the RFP Phase, it is critical that the Data Room</w:t>
                      </w:r>
                      <w:r w:rsidRPr="00FF1217" w:rsidDel="00B259E7">
                        <w:rPr>
                          <w:color w:val="009CA6"/>
                        </w:rPr>
                        <w:t xml:space="preserve"> </w:t>
                      </w:r>
                      <w:r w:rsidRPr="00FF1217">
                        <w:rPr>
                          <w:color w:val="009CA6"/>
                        </w:rPr>
                        <w:t>administrator manages all Data Room</w:t>
                      </w:r>
                      <w:r w:rsidRPr="00FF1217" w:rsidDel="00B259E7">
                        <w:rPr>
                          <w:color w:val="009CA6"/>
                        </w:rPr>
                        <w:t xml:space="preserve"> </w:t>
                      </w:r>
                      <w:r w:rsidRPr="00FF1217">
                        <w:rPr>
                          <w:color w:val="009CA6"/>
                        </w:rPr>
                        <w:t>processes in accordance with the Data Room Management Plan.</w:t>
                      </w:r>
                    </w:p>
                  </w:txbxContent>
                </v:textbox>
                <w10:anchorlock/>
              </v:shape>
            </w:pict>
          </mc:Fallback>
        </mc:AlternateContent>
      </w:r>
    </w:p>
    <w:p w:rsidR="00FF1217" w:rsidRDefault="00FF1217" w:rsidP="009C7A17">
      <w:pPr>
        <w:pStyle w:val="Heading2numbered"/>
        <w:numPr>
          <w:ilvl w:val="3"/>
          <w:numId w:val="2"/>
        </w:numPr>
        <w:spacing w:before="280" w:after="240"/>
      </w:pPr>
      <w:bookmarkStart w:id="50" w:name="_Toc461523547"/>
      <w:bookmarkStart w:id="51" w:name="_Ref461802579"/>
      <w:bookmarkStart w:id="52" w:name="_Toc465844003"/>
      <w:r>
        <w:t>Overview</w:t>
      </w:r>
      <w:bookmarkEnd w:id="50"/>
      <w:bookmarkEnd w:id="51"/>
      <w:bookmarkEnd w:id="52"/>
    </w:p>
    <w:p w:rsidR="00F21256" w:rsidRDefault="00F21256" w:rsidP="00F21256">
      <w:pPr>
        <w:pStyle w:val="NormalIndent"/>
      </w:pPr>
      <w:r w:rsidRPr="005C5918">
        <w:rPr>
          <w:noProof/>
        </w:rPr>
        <mc:AlternateContent>
          <mc:Choice Requires="wps">
            <w:drawing>
              <wp:inline distT="0" distB="0" distL="0" distR="0" wp14:anchorId="34B740F7" wp14:editId="75441912">
                <wp:extent cx="5227320" cy="1036320"/>
                <wp:effectExtent l="0" t="0" r="11430" b="1143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036320"/>
                        </a:xfrm>
                        <a:prstGeom prst="rect">
                          <a:avLst/>
                        </a:prstGeom>
                        <a:solidFill>
                          <a:srgbClr val="FFFFFF"/>
                        </a:solidFill>
                        <a:ln w="9525">
                          <a:solidFill>
                            <a:srgbClr val="000000"/>
                          </a:solidFill>
                          <a:miter lim="800000"/>
                          <a:headEnd/>
                          <a:tailEnd/>
                        </a:ln>
                      </wps:spPr>
                      <wps:txbx>
                        <w:txbxContent>
                          <w:p w:rsidR="005F2963" w:rsidRPr="00FF1217" w:rsidRDefault="005F2963" w:rsidP="00F21256">
                            <w:pPr>
                              <w:rPr>
                                <w:rFonts w:ascii="Arial" w:hAnsi="Arial" w:cs="Arial"/>
                                <w:color w:val="009CA6"/>
                              </w:rPr>
                            </w:pPr>
                            <w:r w:rsidRPr="00FF1217">
                              <w:rPr>
                                <w:rFonts w:ascii="Arial" w:hAnsi="Arial" w:cs="Arial"/>
                                <w:color w:val="009CA6"/>
                              </w:rPr>
                              <w:t>Guidance note:</w:t>
                            </w:r>
                            <w:r>
                              <w:rPr>
                                <w:rFonts w:ascii="Arial" w:hAnsi="Arial" w:cs="Arial"/>
                                <w:color w:val="009CA6"/>
                              </w:rPr>
                              <w:t xml:space="preserve"> </w:t>
                            </w:r>
                            <w:r w:rsidRPr="00FF1217">
                              <w:rPr>
                                <w:rFonts w:ascii="Arial" w:hAnsi="Arial" w:cs="Arial"/>
                                <w:color w:val="009CA6"/>
                              </w:rPr>
                              <w:t>This section of the Data Room can be complemented further by State run Data Room user training sessions (should the State think appropriate) to ensure Respondents understand all the necessary aspects of the Data Room to participate in the ITP.</w:t>
                            </w:r>
                          </w:p>
                        </w:txbxContent>
                      </wps:txbx>
                      <wps:bodyPr rot="0" vert="horz" wrap="square" lIns="91440" tIns="45720" rIns="91440" bIns="45720" anchor="t" anchorCtr="0">
                        <a:noAutofit/>
                      </wps:bodyPr>
                    </wps:wsp>
                  </a:graphicData>
                </a:graphic>
              </wp:inline>
            </w:drawing>
          </mc:Choice>
          <mc:Fallback>
            <w:pict>
              <v:shape id="Text Box 18" o:spid="_x0000_s1029" type="#_x0000_t202" style="width:411.6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">
                <v:textbox>
                  <w:txbxContent>
                    <w:p w:rsidR="005F2963" w:rsidRPr="00FF1217" w:rsidRDefault="005F2963" w:rsidP="00F21256">
                      <w:pPr>
                        <w:rPr>
                          <w:rFonts w:ascii="Arial" w:hAnsi="Arial" w:cs="Arial"/>
                          <w:color w:val="009CA6"/>
                        </w:rPr>
                      </w:pPr>
                      <w:r w:rsidRPr="00FF1217">
                        <w:rPr>
                          <w:rFonts w:ascii="Arial" w:hAnsi="Arial" w:cs="Arial"/>
                          <w:color w:val="009CA6"/>
                        </w:rPr>
                        <w:t>Guidance note:</w:t>
                      </w:r>
                      <w:r>
                        <w:rPr>
                          <w:rFonts w:ascii="Arial" w:hAnsi="Arial" w:cs="Arial"/>
                          <w:color w:val="009CA6"/>
                        </w:rPr>
                        <w:t xml:space="preserve"> </w:t>
                      </w:r>
                      <w:r w:rsidRPr="00FF1217">
                        <w:rPr>
                          <w:rFonts w:ascii="Arial" w:hAnsi="Arial" w:cs="Arial"/>
                          <w:color w:val="009CA6"/>
                        </w:rPr>
                        <w:t>This section of the Data Room can be complemented further by State run Data Room user training sessions (should the State think appropriate) to ensure Respondents understand all the necessary aspects of the Data Room to participate in the ITP.</w:t>
                      </w:r>
                    </w:p>
                  </w:txbxContent>
                </v:textbox>
                <w10:anchorlock/>
              </v:shape>
            </w:pict>
          </mc:Fallback>
        </mc:AlternateContent>
      </w:r>
    </w:p>
    <w:p w:rsidR="00FF1217" w:rsidRDefault="00FF1217" w:rsidP="00FF1217">
      <w:pPr>
        <w:pStyle w:val="NormalIndent"/>
        <w:rPr>
          <w:rFonts w:ascii="Arial" w:hAnsi="Arial" w:cs="Arial"/>
        </w:rPr>
      </w:pPr>
      <w:r w:rsidRPr="004B468D">
        <w:rPr>
          <w:rFonts w:ascii="Arial" w:hAnsi="Arial" w:cs="Arial"/>
        </w:rPr>
        <w:t>Respondent</w:t>
      </w:r>
      <w:r>
        <w:rPr>
          <w:rFonts w:ascii="Arial" w:hAnsi="Arial" w:cs="Arial"/>
        </w:rPr>
        <w:t>s</w:t>
      </w:r>
      <w:r w:rsidRPr="004B468D">
        <w:rPr>
          <w:rFonts w:ascii="Arial" w:hAnsi="Arial" w:cs="Arial"/>
        </w:rPr>
        <w:t xml:space="preserve"> will have access to the </w:t>
      </w:r>
      <w:r>
        <w:rPr>
          <w:rFonts w:ascii="Arial" w:hAnsi="Arial" w:cs="Arial"/>
        </w:rPr>
        <w:t>Data Room</w:t>
      </w:r>
      <w:r w:rsidRPr="004B468D">
        <w:rPr>
          <w:rFonts w:ascii="Arial" w:hAnsi="Arial" w:cs="Arial"/>
        </w:rPr>
        <w:t xml:space="preserve"> </w:t>
      </w:r>
      <w:r>
        <w:rPr>
          <w:rFonts w:ascii="Arial" w:hAnsi="Arial" w:cs="Arial"/>
        </w:rPr>
        <w:t xml:space="preserve">to facilitate </w:t>
      </w:r>
      <w:r w:rsidRPr="004B468D">
        <w:rPr>
          <w:rFonts w:ascii="Arial" w:hAnsi="Arial" w:cs="Arial"/>
        </w:rPr>
        <w:t xml:space="preserve">written communication and document management </w:t>
      </w:r>
      <w:r>
        <w:rPr>
          <w:rFonts w:ascii="Arial" w:hAnsi="Arial" w:cs="Arial"/>
        </w:rPr>
        <w:t xml:space="preserve">as </w:t>
      </w:r>
      <w:r w:rsidRPr="004B468D">
        <w:rPr>
          <w:rFonts w:ascii="Arial" w:hAnsi="Arial" w:cs="Arial"/>
        </w:rPr>
        <w:t>between the State and Respondent</w:t>
      </w:r>
      <w:r>
        <w:rPr>
          <w:rFonts w:ascii="Arial" w:hAnsi="Arial" w:cs="Arial"/>
        </w:rPr>
        <w:t>s</w:t>
      </w:r>
      <w:r w:rsidRPr="004B468D">
        <w:rPr>
          <w:rFonts w:ascii="Arial" w:hAnsi="Arial" w:cs="Arial"/>
        </w:rPr>
        <w:t xml:space="preserve">. The address of the </w:t>
      </w:r>
      <w:r>
        <w:rPr>
          <w:rFonts w:ascii="Arial" w:hAnsi="Arial" w:cs="Arial"/>
        </w:rPr>
        <w:t>Data Room</w:t>
      </w:r>
      <w:r w:rsidRPr="004B468D">
        <w:rPr>
          <w:rFonts w:ascii="Arial" w:hAnsi="Arial" w:cs="Arial"/>
        </w:rPr>
        <w:t xml:space="preserve"> is:</w:t>
      </w:r>
      <w:r>
        <w:rPr>
          <w:rFonts w:ascii="Arial" w:hAnsi="Arial" w:cs="Arial"/>
        </w:rPr>
        <w:t xml:space="preserve"> </w:t>
      </w:r>
      <w:r w:rsidRPr="00F302B1">
        <w:rPr>
          <w:rFonts w:ascii="Arial" w:hAnsi="Arial" w:cs="Arial"/>
          <w:b/>
          <w:i/>
          <w:color w:val="FF0000"/>
        </w:rPr>
        <w:t>[insert relevant internet address]</w:t>
      </w:r>
      <w:r>
        <w:rPr>
          <w:rFonts w:ascii="Arial" w:hAnsi="Arial" w:cs="Arial"/>
        </w:rPr>
        <w:t xml:space="preserve">.  </w:t>
      </w:r>
    </w:p>
    <w:p w:rsidR="00FF1217" w:rsidRDefault="00FF1217" w:rsidP="009C7A17">
      <w:pPr>
        <w:pStyle w:val="Heading2numbered"/>
        <w:numPr>
          <w:ilvl w:val="3"/>
          <w:numId w:val="2"/>
        </w:numPr>
        <w:spacing w:before="280" w:after="240"/>
        <w:rPr>
          <w:noProof/>
        </w:rPr>
      </w:pPr>
      <w:bookmarkStart w:id="53" w:name="_Toc460332969"/>
      <w:bookmarkStart w:id="54" w:name="_Toc460332970"/>
      <w:bookmarkStart w:id="55" w:name="_Toc460332971"/>
      <w:bookmarkStart w:id="56" w:name="_Toc460332533"/>
      <w:bookmarkStart w:id="57" w:name="_Toc460332618"/>
      <w:bookmarkStart w:id="58" w:name="_Toc460332702"/>
      <w:bookmarkStart w:id="59" w:name="_Toc460332802"/>
      <w:bookmarkStart w:id="60" w:name="_Toc460332888"/>
      <w:bookmarkStart w:id="61" w:name="_Toc460332972"/>
      <w:bookmarkStart w:id="62" w:name="_Toc460332534"/>
      <w:bookmarkStart w:id="63" w:name="_Toc460332619"/>
      <w:bookmarkStart w:id="64" w:name="_Toc460332703"/>
      <w:bookmarkStart w:id="65" w:name="_Toc460332803"/>
      <w:bookmarkStart w:id="66" w:name="_Toc460332889"/>
      <w:bookmarkStart w:id="67" w:name="_Toc460332973"/>
      <w:bookmarkStart w:id="68" w:name="_Toc461523548"/>
      <w:bookmarkStart w:id="69" w:name="_Toc465844004"/>
      <w:bookmarkStart w:id="70" w:name="_Toc457563845"/>
      <w:bookmarkStart w:id="71" w:name="_Toc458085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noProof/>
        </w:rPr>
        <w:lastRenderedPageBreak/>
        <w:t>Data Room</w:t>
      </w:r>
      <w:bookmarkEnd w:id="68"/>
      <w:bookmarkEnd w:id="69"/>
    </w:p>
    <w:p w:rsidR="00FF1217" w:rsidRDefault="00FF1217" w:rsidP="009C7A17">
      <w:pPr>
        <w:pStyle w:val="Heading3numbered"/>
        <w:numPr>
          <w:ilvl w:val="4"/>
          <w:numId w:val="2"/>
        </w:numPr>
        <w:spacing w:before="240" w:after="120"/>
        <w:rPr>
          <w:noProof/>
        </w:rPr>
      </w:pPr>
      <w:bookmarkStart w:id="72" w:name="_Toc461523549"/>
      <w:bookmarkStart w:id="73" w:name="_Toc465844005"/>
      <w:r w:rsidRPr="006D4376">
        <w:rPr>
          <w:noProof/>
        </w:rPr>
        <w:t>Structure</w:t>
      </w:r>
      <w:bookmarkEnd w:id="70"/>
      <w:bookmarkEnd w:id="72"/>
      <w:bookmarkEnd w:id="73"/>
    </w:p>
    <w:bookmarkEnd w:id="71"/>
    <w:p w:rsidR="00FF1217" w:rsidRDefault="00FF1217" w:rsidP="00FF1217">
      <w:pPr>
        <w:pStyle w:val="NormalIndent"/>
        <w:rPr>
          <w:noProof/>
        </w:rPr>
      </w:pPr>
      <w:r w:rsidRPr="005C5918">
        <w:rPr>
          <w:noProof/>
        </w:rPr>
        <mc:AlternateContent>
          <mc:Choice Requires="wps">
            <w:drawing>
              <wp:inline distT="0" distB="0" distL="0" distR="0" wp14:anchorId="5082C378" wp14:editId="4391BD11">
                <wp:extent cx="5227320" cy="1404620"/>
                <wp:effectExtent l="0" t="0" r="11430" b="1524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C069BA" w:rsidRDefault="005F2963" w:rsidP="00FF1217">
                            <w:pPr>
                              <w:rPr>
                                <w:rFonts w:ascii="Arial" w:hAnsi="Arial" w:cs="Arial"/>
                                <w:color w:val="009CA6"/>
                              </w:rPr>
                            </w:pPr>
                            <w:r w:rsidRPr="00C069BA">
                              <w:rPr>
                                <w:rFonts w:ascii="Arial" w:hAnsi="Arial" w:cs="Arial"/>
                                <w:color w:val="009CA6"/>
                              </w:rPr>
                              <w:t>Guidance note:</w:t>
                            </w:r>
                            <w:r>
                              <w:rPr>
                                <w:rFonts w:ascii="Arial" w:hAnsi="Arial" w:cs="Arial"/>
                                <w:color w:val="009CA6"/>
                              </w:rPr>
                              <w:t xml:space="preserve"> </w:t>
                            </w:r>
                            <w:r w:rsidRPr="00C069BA">
                              <w:rPr>
                                <w:rFonts w:ascii="Arial" w:hAnsi="Arial" w:cs="Arial"/>
                                <w:color w:val="009CA6"/>
                              </w:rPr>
                              <w:t>Data Room structures may vary from project to project and from provider to provider, however it is essential that their set up is appropriately tailored so that communication and document exchange functionality restrictions are in place to safeguard confidentiality between Respondents.</w:t>
                            </w:r>
                          </w:p>
                        </w:txbxContent>
                      </wps:txbx>
                      <wps:bodyPr rot="0" vert="horz" wrap="square" lIns="91440" tIns="45720" rIns="91440" bIns="45720" anchor="t" anchorCtr="0">
                        <a:spAutoFit/>
                      </wps:bodyPr>
                    </wps:wsp>
                  </a:graphicData>
                </a:graphic>
              </wp:inline>
            </w:drawing>
          </mc:Choice>
          <mc:Fallback>
            <w:pict>
              <v:shape id="Text Box 36" o:spid="_x0000_s1030"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EuEqpcmAgAATgQAAA4AAAAAAAAAAAAAAAAALgIAAGRycy9lMm9Eb2Mu&#10;eG1sUEsBAi0AFAAGAAgAAAAhAAOkL0fcAAAABQEAAA8AAAAAAAAAAAAAAAAAgAQAAGRycy9kb3du&#10;cmV2LnhtbFBLBQYAAAAABAAEAPMAAACJBQAAAAA=&#10;">
                <v:textbox style="mso-fit-shape-to-text:t">
                  <w:txbxContent>
                    <w:p w:rsidR="005F2963" w:rsidRPr="00C069BA" w:rsidRDefault="005F2963" w:rsidP="00FF1217">
                      <w:pPr>
                        <w:rPr>
                          <w:rFonts w:ascii="Arial" w:hAnsi="Arial" w:cs="Arial"/>
                          <w:color w:val="009CA6"/>
                        </w:rPr>
                      </w:pPr>
                      <w:r w:rsidRPr="00C069BA">
                        <w:rPr>
                          <w:rFonts w:ascii="Arial" w:hAnsi="Arial" w:cs="Arial"/>
                          <w:color w:val="009CA6"/>
                        </w:rPr>
                        <w:t>Guidance note:</w:t>
                      </w:r>
                      <w:r>
                        <w:rPr>
                          <w:rFonts w:ascii="Arial" w:hAnsi="Arial" w:cs="Arial"/>
                          <w:color w:val="009CA6"/>
                        </w:rPr>
                        <w:t xml:space="preserve"> </w:t>
                      </w:r>
                      <w:r w:rsidRPr="00C069BA">
                        <w:rPr>
                          <w:rFonts w:ascii="Arial" w:hAnsi="Arial" w:cs="Arial"/>
                          <w:color w:val="009CA6"/>
                        </w:rPr>
                        <w:t>Data Room structures may vary from project to project and from provider to provider, however it is essential that their set up is appropriately tailored so that communication and document exchange functionality restrictions are in place to safeguard confidentiality between Respondents.</w:t>
                      </w:r>
                    </w:p>
                  </w:txbxContent>
                </v:textbox>
                <w10:anchorlock/>
              </v:shape>
            </w:pict>
          </mc:Fallback>
        </mc:AlternateContent>
      </w:r>
    </w:p>
    <w:p w:rsidR="00FF1217" w:rsidRPr="00F302B1" w:rsidRDefault="00FF1217" w:rsidP="00FF1217">
      <w:pPr>
        <w:pStyle w:val="NormalIndent"/>
        <w:rPr>
          <w:noProof/>
        </w:rPr>
      </w:pPr>
      <w:r w:rsidRPr="008956E3">
        <w:rPr>
          <w:noProof/>
        </w:rPr>
        <w:t xml:space="preserve">The folder structure for the Data Room, at the time of RFP release, </w:t>
      </w:r>
      <w:r>
        <w:rPr>
          <w:noProof/>
        </w:rPr>
        <w:t>is as follows:</w:t>
      </w:r>
    </w:p>
    <w:p w:rsidR="00FF1217" w:rsidRPr="00C1715F" w:rsidRDefault="00FF1217" w:rsidP="00FF1217">
      <w:pPr>
        <w:pStyle w:val="NormalIndent"/>
        <w:rPr>
          <w:b/>
          <w:i/>
          <w:noProof/>
        </w:rPr>
      </w:pPr>
      <w:r w:rsidRPr="00F302B1">
        <w:rPr>
          <w:b/>
          <w:i/>
          <w:noProof/>
          <w:color w:val="FF0000"/>
        </w:rPr>
        <w:t xml:space="preserve">[Provide description of the Data Room </w:t>
      </w:r>
      <w:r>
        <w:rPr>
          <w:b/>
          <w:i/>
          <w:noProof/>
          <w:color w:val="FF0000"/>
        </w:rPr>
        <w:t xml:space="preserve">structure </w:t>
      </w:r>
      <w:r w:rsidRPr="00F302B1">
        <w:rPr>
          <w:b/>
          <w:i/>
          <w:noProof/>
          <w:color w:val="FF0000"/>
        </w:rPr>
        <w:t xml:space="preserve">adopted and implemented for the Project. Consider including pictures of relevant </w:t>
      </w:r>
      <w:r>
        <w:rPr>
          <w:b/>
          <w:i/>
          <w:noProof/>
          <w:color w:val="FF0000"/>
        </w:rPr>
        <w:t>Data Room</w:t>
      </w:r>
      <w:r w:rsidRPr="00F302B1">
        <w:rPr>
          <w:b/>
          <w:i/>
          <w:noProof/>
          <w:color w:val="FF0000"/>
        </w:rPr>
        <w:t xml:space="preserve"> internet screen pages combined with detailed step</w:t>
      </w:r>
      <w:r>
        <w:rPr>
          <w:b/>
          <w:i/>
          <w:noProof/>
          <w:color w:val="FF0000"/>
        </w:rPr>
        <w:t>-</w:t>
      </w:r>
      <w:r w:rsidRPr="00F302B1">
        <w:rPr>
          <w:b/>
          <w:i/>
          <w:noProof/>
          <w:color w:val="FF0000"/>
        </w:rPr>
        <w:t>by</w:t>
      </w:r>
      <w:r>
        <w:rPr>
          <w:b/>
          <w:i/>
          <w:noProof/>
          <w:color w:val="FF0000"/>
        </w:rPr>
        <w:t>-</w:t>
      </w:r>
      <w:r w:rsidRPr="00F302B1">
        <w:rPr>
          <w:b/>
          <w:i/>
          <w:noProof/>
          <w:color w:val="FF0000"/>
        </w:rPr>
        <w:t>step instructions to provide an effective way to inform Respondents on how to access the Data Room and use the necessary functionality</w:t>
      </w:r>
      <w:r>
        <w:rPr>
          <w:b/>
          <w:i/>
          <w:noProof/>
          <w:color w:val="FF0000"/>
        </w:rPr>
        <w:t>.</w:t>
      </w:r>
      <w:r w:rsidRPr="00F302B1">
        <w:rPr>
          <w:b/>
          <w:i/>
          <w:noProof/>
          <w:color w:val="FF0000"/>
        </w:rPr>
        <w:t>]</w:t>
      </w:r>
    </w:p>
    <w:p w:rsidR="00FF1217" w:rsidRDefault="00FF1217" w:rsidP="009C7A17">
      <w:pPr>
        <w:pStyle w:val="Heading3numbered"/>
        <w:numPr>
          <w:ilvl w:val="4"/>
          <w:numId w:val="2"/>
        </w:numPr>
        <w:spacing w:before="240" w:after="120"/>
        <w:rPr>
          <w:noProof/>
        </w:rPr>
      </w:pPr>
      <w:bookmarkStart w:id="74" w:name="_Toc461523550"/>
      <w:bookmarkStart w:id="75" w:name="_Toc465844006"/>
      <w:r>
        <w:rPr>
          <w:noProof/>
        </w:rPr>
        <w:t>Timing</w:t>
      </w:r>
      <w:bookmarkEnd w:id="74"/>
      <w:bookmarkEnd w:id="75"/>
    </w:p>
    <w:p w:rsidR="00FF1217" w:rsidRDefault="00FF1217" w:rsidP="00FF1217">
      <w:pPr>
        <w:pStyle w:val="NormalIndent"/>
        <w:rPr>
          <w:noProof/>
        </w:rPr>
      </w:pPr>
      <w:r w:rsidRPr="005C5918">
        <w:rPr>
          <w:noProof/>
        </w:rPr>
        <mc:AlternateContent>
          <mc:Choice Requires="wps">
            <w:drawing>
              <wp:inline distT="0" distB="0" distL="0" distR="0" wp14:anchorId="490F1349" wp14:editId="6263B6C0">
                <wp:extent cx="5227320" cy="1404620"/>
                <wp:effectExtent l="0" t="0" r="11430" b="1524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C069BA" w:rsidRDefault="005F2963" w:rsidP="00FF1217">
                            <w:pPr>
                              <w:rPr>
                                <w:rFonts w:ascii="Arial" w:hAnsi="Arial" w:cs="Arial"/>
                                <w:color w:val="009CA6"/>
                              </w:rPr>
                            </w:pPr>
                            <w:r w:rsidRPr="00C069BA">
                              <w:rPr>
                                <w:rFonts w:ascii="Arial" w:hAnsi="Arial" w:cs="Arial"/>
                                <w:color w:val="009CA6"/>
                              </w:rPr>
                              <w:t>Guidance note:</w:t>
                            </w:r>
                            <w:r>
                              <w:rPr>
                                <w:rFonts w:ascii="Arial" w:hAnsi="Arial" w:cs="Arial"/>
                                <w:color w:val="009CA6"/>
                              </w:rPr>
                              <w:t xml:space="preserve"> </w:t>
                            </w:r>
                            <w:r w:rsidRPr="00C069BA">
                              <w:rPr>
                                <w:rFonts w:ascii="Arial" w:hAnsi="Arial" w:cs="Arial"/>
                                <w:color w:val="009CA6"/>
                              </w:rPr>
                              <w:t xml:space="preserve">The State should consider making the Data Room available to Respondents prior to the release of the RFP and ideally </w:t>
                            </w:r>
                            <w:r>
                              <w:rPr>
                                <w:rFonts w:ascii="Arial" w:hAnsi="Arial" w:cs="Arial"/>
                                <w:color w:val="009CA6"/>
                              </w:rPr>
                              <w:t xml:space="preserve">when the </w:t>
                            </w:r>
                            <w:r w:rsidRPr="00C069BA">
                              <w:rPr>
                                <w:rFonts w:ascii="Arial" w:hAnsi="Arial" w:cs="Arial"/>
                                <w:color w:val="009CA6"/>
                              </w:rPr>
                              <w:t xml:space="preserve">EOI </w:t>
                            </w:r>
                            <w:r>
                              <w:rPr>
                                <w:rFonts w:ascii="Arial" w:hAnsi="Arial" w:cs="Arial"/>
                                <w:color w:val="009CA6"/>
                              </w:rPr>
                              <w:t xml:space="preserve">commences subject to potential Respondents acknowledging and agreeing to </w:t>
                            </w:r>
                            <w:r w:rsidRPr="00C069BA">
                              <w:rPr>
                                <w:rFonts w:ascii="Arial" w:hAnsi="Arial" w:cs="Arial"/>
                                <w:color w:val="009CA6"/>
                              </w:rPr>
                              <w:t>the Terms and Conditions. This will enable relevant general project information to be made available to Respondents to familiarise themselves well in advance of the RFP release.</w:t>
                            </w:r>
                          </w:p>
                        </w:txbxContent>
                      </wps:txbx>
                      <wps:bodyPr rot="0" vert="horz" wrap="square" lIns="91440" tIns="45720" rIns="91440" bIns="45720" anchor="t" anchorCtr="0">
                        <a:spAutoFit/>
                      </wps:bodyPr>
                    </wps:wsp>
                  </a:graphicData>
                </a:graphic>
              </wp:inline>
            </w:drawing>
          </mc:Choice>
          <mc:Fallback>
            <w:pict>
              <v:shape id="Text Box 37" o:spid="_x0000_s1031"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PJ3N8EmAgAATgQAAA4AAAAAAAAAAAAAAAAALgIAAGRycy9lMm9Eb2Mu&#10;eG1sUEsBAi0AFAAGAAgAAAAhAAOkL0fcAAAABQEAAA8AAAAAAAAAAAAAAAAAgAQAAGRycy9kb3du&#10;cmV2LnhtbFBLBQYAAAAABAAEAPMAAACJBQAAAAA=&#10;">
                <v:textbox style="mso-fit-shape-to-text:t">
                  <w:txbxContent>
                    <w:p w:rsidR="005F2963" w:rsidRPr="00C069BA" w:rsidRDefault="005F2963" w:rsidP="00FF1217">
                      <w:pPr>
                        <w:rPr>
                          <w:rFonts w:ascii="Arial" w:hAnsi="Arial" w:cs="Arial"/>
                          <w:color w:val="009CA6"/>
                        </w:rPr>
                      </w:pPr>
                      <w:r w:rsidRPr="00C069BA">
                        <w:rPr>
                          <w:rFonts w:ascii="Arial" w:hAnsi="Arial" w:cs="Arial"/>
                          <w:color w:val="009CA6"/>
                        </w:rPr>
                        <w:t>Guidance note:</w:t>
                      </w:r>
                      <w:r>
                        <w:rPr>
                          <w:rFonts w:ascii="Arial" w:hAnsi="Arial" w:cs="Arial"/>
                          <w:color w:val="009CA6"/>
                        </w:rPr>
                        <w:t xml:space="preserve"> </w:t>
                      </w:r>
                      <w:r w:rsidRPr="00C069BA">
                        <w:rPr>
                          <w:rFonts w:ascii="Arial" w:hAnsi="Arial" w:cs="Arial"/>
                          <w:color w:val="009CA6"/>
                        </w:rPr>
                        <w:t xml:space="preserve">The State should consider making the Data Room available to Respondents prior to the release of the RFP and ideally </w:t>
                      </w:r>
                      <w:r>
                        <w:rPr>
                          <w:rFonts w:ascii="Arial" w:hAnsi="Arial" w:cs="Arial"/>
                          <w:color w:val="009CA6"/>
                        </w:rPr>
                        <w:t xml:space="preserve">when the </w:t>
                      </w:r>
                      <w:r w:rsidRPr="00C069BA">
                        <w:rPr>
                          <w:rFonts w:ascii="Arial" w:hAnsi="Arial" w:cs="Arial"/>
                          <w:color w:val="009CA6"/>
                        </w:rPr>
                        <w:t xml:space="preserve">EOI </w:t>
                      </w:r>
                      <w:r>
                        <w:rPr>
                          <w:rFonts w:ascii="Arial" w:hAnsi="Arial" w:cs="Arial"/>
                          <w:color w:val="009CA6"/>
                        </w:rPr>
                        <w:t xml:space="preserve">commences subject to potential Respondents acknowledging and agreeing to </w:t>
                      </w:r>
                      <w:r w:rsidRPr="00C069BA">
                        <w:rPr>
                          <w:rFonts w:ascii="Arial" w:hAnsi="Arial" w:cs="Arial"/>
                          <w:color w:val="009CA6"/>
                        </w:rPr>
                        <w:t>the Terms and Conditions. This will enable relevant general project information to be made available to Respondents to familiarise themselves well in advance of the RFP release.</w:t>
                      </w:r>
                    </w:p>
                  </w:txbxContent>
                </v:textbox>
                <w10:anchorlock/>
              </v:shape>
            </w:pict>
          </mc:Fallback>
        </mc:AlternateContent>
      </w:r>
    </w:p>
    <w:p w:rsidR="00FF1217" w:rsidRDefault="00FF1217" w:rsidP="00FF1217">
      <w:pPr>
        <w:pStyle w:val="NormalIndent"/>
      </w:pPr>
      <w:r w:rsidRPr="004B468D">
        <w:t>The Data Room has been made available to the Respondent</w:t>
      </w:r>
      <w:r>
        <w:t>s</w:t>
      </w:r>
      <w:r w:rsidRPr="004B468D">
        <w:t xml:space="preserve"> </w:t>
      </w:r>
      <w:r w:rsidRPr="00F302B1">
        <w:rPr>
          <w:b/>
          <w:i/>
          <w:color w:val="FF0000"/>
        </w:rPr>
        <w:t>[prior to the release of the RFP]</w:t>
      </w:r>
      <w:r>
        <w:t>.</w:t>
      </w:r>
    </w:p>
    <w:p w:rsidR="00FF1217" w:rsidRDefault="00FF1217" w:rsidP="009C7A17">
      <w:pPr>
        <w:pStyle w:val="Heading3numbered"/>
        <w:numPr>
          <w:ilvl w:val="4"/>
          <w:numId w:val="2"/>
        </w:numPr>
        <w:spacing w:before="240" w:after="120"/>
      </w:pPr>
      <w:bookmarkStart w:id="76" w:name="_Toc461523551"/>
      <w:bookmarkStart w:id="77" w:name="_Toc465844007"/>
      <w:r>
        <w:t>Data Room Access</w:t>
      </w:r>
      <w:bookmarkEnd w:id="76"/>
      <w:bookmarkEnd w:id="77"/>
    </w:p>
    <w:p w:rsidR="00363FF8" w:rsidRPr="004B468D" w:rsidRDefault="00363FF8" w:rsidP="00363FF8">
      <w:pPr>
        <w:pStyle w:val="NormalIndent"/>
        <w:rPr>
          <w:noProof/>
        </w:rPr>
      </w:pPr>
      <w:r w:rsidRPr="005C5918">
        <w:rPr>
          <w:noProof/>
        </w:rPr>
        <mc:AlternateContent>
          <mc:Choice Requires="wps">
            <w:drawing>
              <wp:inline distT="0" distB="0" distL="0" distR="0" wp14:anchorId="2666DEC9" wp14:editId="537D823C">
                <wp:extent cx="5227320" cy="1404620"/>
                <wp:effectExtent l="0" t="0" r="11430" b="1524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C069BA" w:rsidRDefault="005F2963" w:rsidP="00363FF8">
                            <w:pPr>
                              <w:rPr>
                                <w:rFonts w:ascii="Arial" w:hAnsi="Arial" w:cs="Arial"/>
                                <w:color w:val="009CA6"/>
                              </w:rPr>
                            </w:pPr>
                            <w:r w:rsidRPr="00C069BA">
                              <w:rPr>
                                <w:rFonts w:ascii="Arial" w:hAnsi="Arial" w:cs="Arial"/>
                                <w:color w:val="009CA6"/>
                              </w:rPr>
                              <w:t>Guidance note:</w:t>
                            </w:r>
                            <w:r>
                              <w:rPr>
                                <w:rFonts w:ascii="Arial" w:hAnsi="Arial" w:cs="Arial"/>
                                <w:color w:val="009CA6"/>
                              </w:rPr>
                              <w:t xml:space="preserve"> </w:t>
                            </w:r>
                            <w:r w:rsidRPr="00C069BA">
                              <w:rPr>
                                <w:rFonts w:ascii="Arial" w:hAnsi="Arial" w:cs="Arial"/>
                                <w:color w:val="009CA6"/>
                              </w:rPr>
                              <w:t>The State should clearly communicate to Respondents within this section, step by step instructions on how to access the Main Data Room.</w:t>
                            </w:r>
                          </w:p>
                          <w:p w:rsidR="005F2963" w:rsidRPr="00C069BA" w:rsidRDefault="005F2963" w:rsidP="00363FF8">
                            <w:pPr>
                              <w:rPr>
                                <w:rFonts w:ascii="Arial" w:hAnsi="Arial" w:cs="Arial"/>
                                <w:color w:val="009CA6"/>
                              </w:rPr>
                            </w:pPr>
                            <w:r w:rsidRPr="00C069BA">
                              <w:rPr>
                                <w:rFonts w:ascii="Arial" w:hAnsi="Arial" w:cs="Arial"/>
                                <w:color w:val="009CA6"/>
                              </w:rPr>
                              <w:t xml:space="preserve">Most EDR products will allocate Respondent users a username and enable them to create a password to access the Main Data Room. Respondents are required to ensure that users do not share their usernames and passwords and keep their passwords secure and confidential. Dual logins should not be permitted. </w:t>
                            </w:r>
                          </w:p>
                        </w:txbxContent>
                      </wps:txbx>
                      <wps:bodyPr rot="0" vert="horz" wrap="square" lIns="91440" tIns="45720" rIns="91440" bIns="45720" anchor="t" anchorCtr="0">
                        <a:spAutoFit/>
                      </wps:bodyPr>
                    </wps:wsp>
                  </a:graphicData>
                </a:graphic>
              </wp:inline>
            </w:drawing>
          </mc:Choice>
          <mc:Fallback>
            <w:pict>
              <v:shape id="Text Box 38" o:spid="_x0000_s1032"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">
                <v:textbox style="mso-fit-shape-to-text:t">
                  <w:txbxContent>
                    <w:p w:rsidR="005F2963" w:rsidRPr="00C069BA" w:rsidRDefault="005F2963" w:rsidP="00363FF8">
                      <w:pPr>
                        <w:rPr>
                          <w:rFonts w:ascii="Arial" w:hAnsi="Arial" w:cs="Arial"/>
                          <w:color w:val="009CA6"/>
                        </w:rPr>
                      </w:pPr>
                      <w:r w:rsidRPr="00C069BA">
                        <w:rPr>
                          <w:rFonts w:ascii="Arial" w:hAnsi="Arial" w:cs="Arial"/>
                          <w:color w:val="009CA6"/>
                        </w:rPr>
                        <w:t>Guidance note:</w:t>
                      </w:r>
                      <w:r>
                        <w:rPr>
                          <w:rFonts w:ascii="Arial" w:hAnsi="Arial" w:cs="Arial"/>
                          <w:color w:val="009CA6"/>
                        </w:rPr>
                        <w:t xml:space="preserve"> </w:t>
                      </w:r>
                      <w:r w:rsidRPr="00C069BA">
                        <w:rPr>
                          <w:rFonts w:ascii="Arial" w:hAnsi="Arial" w:cs="Arial"/>
                          <w:color w:val="009CA6"/>
                        </w:rPr>
                        <w:t>The State should clearly communicate to Respondents within this section, step by step instructions on how to access the Main Data Room.</w:t>
                      </w:r>
                    </w:p>
                    <w:p w:rsidR="005F2963" w:rsidRPr="00C069BA" w:rsidRDefault="005F2963" w:rsidP="00363FF8">
                      <w:pPr>
                        <w:rPr>
                          <w:rFonts w:ascii="Arial" w:hAnsi="Arial" w:cs="Arial"/>
                          <w:color w:val="009CA6"/>
                        </w:rPr>
                      </w:pPr>
                      <w:r w:rsidRPr="00C069BA">
                        <w:rPr>
                          <w:rFonts w:ascii="Arial" w:hAnsi="Arial" w:cs="Arial"/>
                          <w:color w:val="009CA6"/>
                        </w:rPr>
                        <w:t xml:space="preserve">Most EDR products will allocate Respondent users a username and enable them to create a password to access the Main Data Room. Respondents are required to ensure that users do not share their usernames and passwords and keep their passwords secure and confidential. Dual logins should not be permitted. </w:t>
                      </w:r>
                    </w:p>
                  </w:txbxContent>
                </v:textbox>
                <w10:anchorlock/>
              </v:shape>
            </w:pict>
          </mc:Fallback>
        </mc:AlternateContent>
      </w:r>
    </w:p>
    <w:p w:rsidR="00FF1217" w:rsidRPr="004B468D" w:rsidRDefault="00FF1217" w:rsidP="00FF1217">
      <w:pPr>
        <w:pStyle w:val="NormalIndent"/>
        <w:rPr>
          <w:noProof/>
        </w:rPr>
      </w:pPr>
      <w:r w:rsidRPr="004B468D">
        <w:rPr>
          <w:noProof/>
        </w:rPr>
        <w:t xml:space="preserve">The </w:t>
      </w:r>
      <w:r>
        <w:rPr>
          <w:noProof/>
        </w:rPr>
        <w:t>Data Room</w:t>
      </w:r>
      <w:r w:rsidRPr="004B468D">
        <w:rPr>
          <w:noProof/>
        </w:rPr>
        <w:t xml:space="preserve"> can only be accessed on a computer with internet access</w:t>
      </w:r>
      <w:r>
        <w:rPr>
          <w:noProof/>
        </w:rPr>
        <w:t xml:space="preserve"> at the address provided in section </w:t>
      </w:r>
      <w:r>
        <w:rPr>
          <w:noProof/>
        </w:rPr>
        <w:fldChar w:fldCharType="begin"/>
      </w:r>
      <w:r>
        <w:rPr>
          <w:noProof/>
        </w:rPr>
        <w:instrText xml:space="preserve"> REF _Ref461802579 \n \h </w:instrText>
      </w:r>
      <w:r>
        <w:rPr>
          <w:noProof/>
        </w:rPr>
      </w:r>
      <w:r>
        <w:rPr>
          <w:noProof/>
        </w:rPr>
        <w:fldChar w:fldCharType="separate"/>
      </w:r>
      <w:r w:rsidR="00C77B29">
        <w:rPr>
          <w:noProof/>
        </w:rPr>
        <w:t>4.1</w:t>
      </w:r>
      <w:r>
        <w:rPr>
          <w:noProof/>
        </w:rPr>
        <w:fldChar w:fldCharType="end"/>
      </w:r>
      <w:r>
        <w:rPr>
          <w:noProof/>
        </w:rPr>
        <w:t xml:space="preserve"> (Overview).</w:t>
      </w:r>
      <w:r w:rsidRPr="004B468D">
        <w:rPr>
          <w:noProof/>
        </w:rPr>
        <w:t xml:space="preserve"> </w:t>
      </w:r>
    </w:p>
    <w:p w:rsidR="00FF1217" w:rsidRDefault="00FF1217" w:rsidP="00FF1217">
      <w:pPr>
        <w:pStyle w:val="NormalIndent"/>
        <w:rPr>
          <w:noProof/>
        </w:rPr>
      </w:pPr>
      <w:r w:rsidRPr="004B468D">
        <w:rPr>
          <w:noProof/>
        </w:rPr>
        <w:t xml:space="preserve">The State intends to make the </w:t>
      </w:r>
      <w:r>
        <w:rPr>
          <w:noProof/>
        </w:rPr>
        <w:t>Data Room</w:t>
      </w:r>
      <w:r w:rsidRPr="004B468D">
        <w:rPr>
          <w:noProof/>
        </w:rPr>
        <w:t xml:space="preserve"> available 24 hours a day, however there may be infrequent periods of maintenance when it will be unavailable.</w:t>
      </w:r>
      <w:r>
        <w:rPr>
          <w:noProof/>
        </w:rPr>
        <w:t xml:space="preserve"> Should this be the case, the State will attempt to provide Respondents with </w:t>
      </w:r>
      <w:r w:rsidRPr="008956E3">
        <w:rPr>
          <w:noProof/>
        </w:rPr>
        <w:t xml:space="preserve">advance </w:t>
      </w:r>
      <w:r>
        <w:rPr>
          <w:noProof/>
        </w:rPr>
        <w:t>notice.</w:t>
      </w:r>
    </w:p>
    <w:p w:rsidR="00FF1217" w:rsidRDefault="00FF1217" w:rsidP="00FF1217">
      <w:pPr>
        <w:pStyle w:val="NormalIndent"/>
        <w:rPr>
          <w:noProof/>
        </w:rPr>
      </w:pPr>
      <w:r>
        <w:rPr>
          <w:noProof/>
        </w:rPr>
        <w:t xml:space="preserve">Data Room </w:t>
      </w:r>
      <w:r w:rsidRPr="004B468D">
        <w:rPr>
          <w:noProof/>
        </w:rPr>
        <w:t xml:space="preserve">Conditions of Use govern the use of the </w:t>
      </w:r>
      <w:r>
        <w:rPr>
          <w:noProof/>
        </w:rPr>
        <w:t>Data Room</w:t>
      </w:r>
      <w:r w:rsidRPr="004B468D">
        <w:rPr>
          <w:noProof/>
        </w:rPr>
        <w:t xml:space="preserve"> </w:t>
      </w:r>
      <w:r>
        <w:rPr>
          <w:noProof/>
        </w:rPr>
        <w:t>and are provided in Appendix 3</w:t>
      </w:r>
      <w:r w:rsidRPr="004B468D">
        <w:rPr>
          <w:noProof/>
        </w:rPr>
        <w:t xml:space="preserve"> </w:t>
      </w:r>
      <w:r>
        <w:rPr>
          <w:noProof/>
        </w:rPr>
        <w:t xml:space="preserve">(Data Room Conditions of Use) to </w:t>
      </w:r>
      <w:r w:rsidRPr="004B468D">
        <w:rPr>
          <w:noProof/>
        </w:rPr>
        <w:t xml:space="preserve">this ITP </w:t>
      </w:r>
      <w:r>
        <w:rPr>
          <w:noProof/>
        </w:rPr>
        <w:t>Plan</w:t>
      </w:r>
      <w:r w:rsidRPr="004B468D">
        <w:rPr>
          <w:noProof/>
        </w:rPr>
        <w:t>.</w:t>
      </w:r>
      <w:r>
        <w:rPr>
          <w:noProof/>
        </w:rPr>
        <w:t xml:space="preserve"> </w:t>
      </w:r>
    </w:p>
    <w:p w:rsidR="00FF1217" w:rsidRDefault="00FF1217" w:rsidP="00FF1217">
      <w:pPr>
        <w:pStyle w:val="NormalIndent"/>
        <w:rPr>
          <w:noProof/>
        </w:rPr>
      </w:pPr>
      <w:r>
        <w:rPr>
          <w:noProof/>
        </w:rPr>
        <w:t>Access to the Data Room by Respondent users is conditional on Respondent users acknowledging and agreeing to the Data Room Conditions of Use.</w:t>
      </w:r>
    </w:p>
    <w:p w:rsidR="00FF1217" w:rsidRDefault="00FF1217" w:rsidP="009C7A17">
      <w:pPr>
        <w:pStyle w:val="Heading3numbered"/>
        <w:numPr>
          <w:ilvl w:val="4"/>
          <w:numId w:val="2"/>
        </w:numPr>
        <w:spacing w:before="240" w:after="120"/>
        <w:rPr>
          <w:noProof/>
        </w:rPr>
      </w:pPr>
      <w:bookmarkStart w:id="78" w:name="_Toc461523552"/>
      <w:bookmarkStart w:id="79" w:name="_Ref461799334"/>
      <w:bookmarkStart w:id="80" w:name="_Ref461803562"/>
      <w:bookmarkStart w:id="81" w:name="_Toc465844008"/>
      <w:r>
        <w:rPr>
          <w:noProof/>
        </w:rPr>
        <w:lastRenderedPageBreak/>
        <w:t>Requesting user access to the Data Room</w:t>
      </w:r>
      <w:bookmarkEnd w:id="78"/>
      <w:bookmarkEnd w:id="79"/>
      <w:bookmarkEnd w:id="80"/>
      <w:bookmarkEnd w:id="81"/>
    </w:p>
    <w:p w:rsidR="00FF1217" w:rsidRDefault="00FF1217" w:rsidP="00FF1217">
      <w:pPr>
        <w:pStyle w:val="NormalIndent"/>
        <w:rPr>
          <w:szCs w:val="22"/>
        </w:rPr>
      </w:pPr>
      <w:r w:rsidRPr="009E2CAB">
        <w:rPr>
          <w:szCs w:val="22"/>
        </w:rPr>
        <w:t xml:space="preserve">The Data Room is managed by the State. </w:t>
      </w:r>
      <w:r>
        <w:rPr>
          <w:szCs w:val="22"/>
        </w:rPr>
        <w:t xml:space="preserve"> In addition to the ITP Contacts, Respondents may request </w:t>
      </w:r>
      <w:r w:rsidRPr="009E2CAB">
        <w:rPr>
          <w:szCs w:val="22"/>
        </w:rPr>
        <w:t>additional user access to the Data Room</w:t>
      </w:r>
      <w:r>
        <w:rPr>
          <w:szCs w:val="22"/>
        </w:rPr>
        <w:t xml:space="preserve"> by completing and submitting </w:t>
      </w:r>
      <w:r w:rsidRPr="009E2CAB">
        <w:rPr>
          <w:szCs w:val="22"/>
        </w:rPr>
        <w:t xml:space="preserve">the User Access Request Form </w:t>
      </w:r>
      <w:r>
        <w:rPr>
          <w:szCs w:val="22"/>
        </w:rPr>
        <w:t xml:space="preserve">set out in </w:t>
      </w:r>
      <w:r w:rsidRPr="009E2CAB">
        <w:rPr>
          <w:szCs w:val="22"/>
        </w:rPr>
        <w:t xml:space="preserve">Appendix 1 </w:t>
      </w:r>
      <w:r>
        <w:rPr>
          <w:szCs w:val="22"/>
        </w:rPr>
        <w:t>(</w:t>
      </w:r>
      <w:r w:rsidR="00041321">
        <w:rPr>
          <w:szCs w:val="22"/>
        </w:rPr>
        <w:t xml:space="preserve">ITP </w:t>
      </w:r>
      <w:r>
        <w:rPr>
          <w:szCs w:val="22"/>
        </w:rPr>
        <w:t>Request Form</w:t>
      </w:r>
      <w:r w:rsidR="00041321">
        <w:rPr>
          <w:szCs w:val="22"/>
        </w:rPr>
        <w:t>s</w:t>
      </w:r>
      <w:r>
        <w:rPr>
          <w:szCs w:val="22"/>
        </w:rPr>
        <w:t xml:space="preserve">) to </w:t>
      </w:r>
      <w:r w:rsidRPr="009E2CAB">
        <w:rPr>
          <w:szCs w:val="22"/>
        </w:rPr>
        <w:t xml:space="preserve">this ITP </w:t>
      </w:r>
      <w:r>
        <w:rPr>
          <w:szCs w:val="22"/>
        </w:rPr>
        <w:t>Plan:</w:t>
      </w:r>
    </w:p>
    <w:p w:rsidR="00FF1217" w:rsidRPr="00BF158D" w:rsidRDefault="00FF1217" w:rsidP="00C77B29">
      <w:pPr>
        <w:pStyle w:val="Bulletindent"/>
        <w:numPr>
          <w:ilvl w:val="2"/>
          <w:numId w:val="1"/>
        </w:numPr>
      </w:pPr>
      <w:r>
        <w:t xml:space="preserve">if prior to the opening of the Q&amp;A Facility in the Data Room, to </w:t>
      </w:r>
      <w:r w:rsidRPr="00BF158D">
        <w:rPr>
          <w:b/>
          <w:i/>
          <w:color w:val="FF0000"/>
        </w:rPr>
        <w:t>[insert relevant project team email address]</w:t>
      </w:r>
      <w:r w:rsidRPr="00BF158D">
        <w:t>; and</w:t>
      </w:r>
    </w:p>
    <w:p w:rsidR="00FF1217" w:rsidRPr="009E2CAB" w:rsidRDefault="00FF1217" w:rsidP="00C77B29">
      <w:pPr>
        <w:pStyle w:val="Bulletindent"/>
        <w:numPr>
          <w:ilvl w:val="2"/>
          <w:numId w:val="1"/>
        </w:numPr>
      </w:pPr>
      <w:r>
        <w:t>if after the opening of the Q&amp;A Facility in the Data Room, via the Q&amp;A Facility.</w:t>
      </w:r>
    </w:p>
    <w:p w:rsidR="00FF1217" w:rsidRPr="00F302B1" w:rsidRDefault="00FF1217" w:rsidP="00FF1217">
      <w:pPr>
        <w:pStyle w:val="NormalIndent"/>
      </w:pPr>
      <w:r w:rsidRPr="00510326">
        <w:rPr>
          <w:szCs w:val="22"/>
        </w:rPr>
        <w:t xml:space="preserve">The State is responsible for </w:t>
      </w:r>
      <w:r>
        <w:rPr>
          <w:szCs w:val="22"/>
        </w:rPr>
        <w:t xml:space="preserve">providing </w:t>
      </w:r>
      <w:r w:rsidRPr="00510326">
        <w:rPr>
          <w:szCs w:val="22"/>
        </w:rPr>
        <w:t xml:space="preserve">access </w:t>
      </w:r>
      <w:r>
        <w:rPr>
          <w:szCs w:val="22"/>
        </w:rPr>
        <w:t xml:space="preserve">to </w:t>
      </w:r>
      <w:r w:rsidRPr="00510326">
        <w:rPr>
          <w:szCs w:val="22"/>
        </w:rPr>
        <w:t xml:space="preserve">each person who has been nominated by </w:t>
      </w:r>
      <w:r>
        <w:rPr>
          <w:szCs w:val="22"/>
        </w:rPr>
        <w:t xml:space="preserve">a </w:t>
      </w:r>
      <w:r w:rsidRPr="00510326">
        <w:rPr>
          <w:szCs w:val="22"/>
        </w:rPr>
        <w:t>Respondent. Once access is provided, each approved user will receive an email to their nominated email address containing information regarding how to access the Data Room</w:t>
      </w:r>
    </w:p>
    <w:p w:rsidR="00FF1217" w:rsidRDefault="00FF1217" w:rsidP="009C7A17">
      <w:pPr>
        <w:pStyle w:val="Heading3numbered"/>
        <w:numPr>
          <w:ilvl w:val="4"/>
          <w:numId w:val="2"/>
        </w:numPr>
        <w:spacing w:before="240" w:after="120"/>
        <w:rPr>
          <w:noProof/>
        </w:rPr>
      </w:pPr>
      <w:bookmarkStart w:id="82" w:name="_Toc461523553"/>
      <w:bookmarkStart w:id="83" w:name="_Toc465844009"/>
      <w:r>
        <w:rPr>
          <w:noProof/>
        </w:rPr>
        <w:t>Changes to and removal of Data Room users</w:t>
      </w:r>
      <w:bookmarkEnd w:id="82"/>
      <w:bookmarkEnd w:id="83"/>
    </w:p>
    <w:p w:rsidR="00FF1217" w:rsidRPr="00F302B1" w:rsidRDefault="00FF1217" w:rsidP="00FF1217">
      <w:pPr>
        <w:pStyle w:val="NormalIndent"/>
      </w:pPr>
      <w:r w:rsidRPr="00F302B1">
        <w:t xml:space="preserve">If </w:t>
      </w:r>
      <w:r>
        <w:t xml:space="preserve">a </w:t>
      </w:r>
      <w:r w:rsidRPr="00F302B1">
        <w:t>Respondent wishes to change or remove a Data Room</w:t>
      </w:r>
      <w:r w:rsidR="00621F06">
        <w:t xml:space="preserve"> user</w:t>
      </w:r>
      <w:r w:rsidRPr="00F302B1">
        <w:t xml:space="preserve">, it may do so by submitting a User Access Request Form to that effect </w:t>
      </w:r>
      <w:r>
        <w:t xml:space="preserve">in accordance with the </w:t>
      </w:r>
      <w:r w:rsidRPr="00F302B1">
        <w:t xml:space="preserve">procedure outlined in section </w:t>
      </w:r>
      <w:r>
        <w:fldChar w:fldCharType="begin"/>
      </w:r>
      <w:r>
        <w:instrText xml:space="preserve"> REF _Ref461803562 \n \h </w:instrText>
      </w:r>
      <w:r>
        <w:fldChar w:fldCharType="separate"/>
      </w:r>
      <w:r w:rsidR="00C77B29">
        <w:t>4.2.4</w:t>
      </w:r>
      <w:r>
        <w:fldChar w:fldCharType="end"/>
      </w:r>
      <w:r>
        <w:t xml:space="preserve"> (Requesting user access to the Data Room)</w:t>
      </w:r>
      <w:r w:rsidRPr="00F302B1">
        <w:t>.</w:t>
      </w:r>
    </w:p>
    <w:p w:rsidR="00FF1217" w:rsidRPr="00F302B1" w:rsidRDefault="00FF1217" w:rsidP="00FF1217">
      <w:pPr>
        <w:pStyle w:val="NormalIndent"/>
      </w:pPr>
      <w:r w:rsidRPr="00F302B1">
        <w:t>Respondent</w:t>
      </w:r>
      <w:r>
        <w:t>s</w:t>
      </w:r>
      <w:r w:rsidRPr="00F302B1">
        <w:t xml:space="preserve"> must immediately advise the State if a Data Room user is no longer a </w:t>
      </w:r>
      <w:r>
        <w:t xml:space="preserve">Respondent Member or </w:t>
      </w:r>
      <w:r w:rsidR="00621F06">
        <w:t>Associate</w:t>
      </w:r>
      <w:r w:rsidRPr="00F302B1">
        <w:t>.</w:t>
      </w:r>
    </w:p>
    <w:p w:rsidR="00FF1217" w:rsidRDefault="00FF1217" w:rsidP="009C7A17">
      <w:pPr>
        <w:pStyle w:val="Heading3numbered"/>
        <w:numPr>
          <w:ilvl w:val="4"/>
          <w:numId w:val="2"/>
        </w:numPr>
        <w:spacing w:before="240" w:after="120"/>
        <w:rPr>
          <w:noProof/>
        </w:rPr>
      </w:pPr>
      <w:bookmarkStart w:id="84" w:name="_Toc461523554"/>
      <w:bookmarkStart w:id="85" w:name="_Toc465844010"/>
      <w:r>
        <w:rPr>
          <w:noProof/>
        </w:rPr>
        <w:t>Document Security</w:t>
      </w:r>
      <w:bookmarkEnd w:id="84"/>
      <w:bookmarkEnd w:id="85"/>
    </w:p>
    <w:p w:rsidR="00FF1217" w:rsidRDefault="00FF1217" w:rsidP="00FF1217">
      <w:pPr>
        <w:pStyle w:val="NormalIndent"/>
        <w:rPr>
          <w:noProof/>
        </w:rPr>
      </w:pPr>
      <w:r w:rsidRPr="005C5918">
        <w:rPr>
          <w:noProof/>
        </w:rPr>
        <mc:AlternateContent>
          <mc:Choice Requires="wps">
            <w:drawing>
              <wp:inline distT="0" distB="0" distL="0" distR="0" wp14:anchorId="10FA2100" wp14:editId="66D0B15F">
                <wp:extent cx="5227320" cy="1404620"/>
                <wp:effectExtent l="0" t="0" r="1143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0240DC" w:rsidRDefault="005F2963" w:rsidP="00FF1217">
                            <w:pPr>
                              <w:rPr>
                                <w:rFonts w:ascii="Arial" w:hAnsi="Arial" w:cs="Arial"/>
                                <w:color w:val="009CA6"/>
                              </w:rPr>
                            </w:pPr>
                            <w:r w:rsidRPr="000240DC">
                              <w:rPr>
                                <w:rFonts w:ascii="Arial" w:hAnsi="Arial" w:cs="Arial"/>
                                <w:color w:val="009CA6"/>
                              </w:rPr>
                              <w:t>Guidance note:</w:t>
                            </w:r>
                            <w:r>
                              <w:rPr>
                                <w:rFonts w:ascii="Arial" w:hAnsi="Arial" w:cs="Arial"/>
                                <w:color w:val="009CA6"/>
                              </w:rPr>
                              <w:t xml:space="preserve"> </w:t>
                            </w:r>
                            <w:r w:rsidRPr="000240DC">
                              <w:rPr>
                                <w:rFonts w:ascii="Arial" w:hAnsi="Arial" w:cs="Arial"/>
                                <w:color w:val="009CA6"/>
                              </w:rPr>
                              <w:t>Most EDR products should enable security settings to be applied to Data Room documents (primarily in pdf format) so the State can reflect their relative sensitivity.</w:t>
                            </w:r>
                          </w:p>
                          <w:p w:rsidR="005F2963" w:rsidRPr="000240DC" w:rsidRDefault="005F2963" w:rsidP="00FF1217">
                            <w:pPr>
                              <w:rPr>
                                <w:rFonts w:ascii="Arial" w:hAnsi="Arial" w:cs="Arial"/>
                                <w:color w:val="009CA6"/>
                              </w:rPr>
                            </w:pPr>
                            <w:r w:rsidRPr="000240DC">
                              <w:rPr>
                                <w:rFonts w:ascii="Arial" w:hAnsi="Arial" w:cs="Arial"/>
                                <w:color w:val="009CA6"/>
                              </w:rPr>
                              <w:t>Generally, the following security setting should be available and agreed prior to uploading into the EDR:</w:t>
                            </w:r>
                          </w:p>
                          <w:p w:rsidR="005F2963" w:rsidRPr="000240DC" w:rsidRDefault="005F2963" w:rsidP="009C7A17">
                            <w:pPr>
                              <w:pStyle w:val="ListParagraph"/>
                              <w:numPr>
                                <w:ilvl w:val="0"/>
                                <w:numId w:val="7"/>
                              </w:numPr>
                              <w:spacing w:before="160"/>
                              <w:rPr>
                                <w:rFonts w:ascii="Arial" w:hAnsi="Arial" w:cs="Arial"/>
                                <w:color w:val="009CA6"/>
                              </w:rPr>
                            </w:pPr>
                            <w:r w:rsidRPr="000240DC">
                              <w:rPr>
                                <w:rFonts w:ascii="Arial" w:hAnsi="Arial" w:cs="Arial"/>
                                <w:i/>
                                <w:color w:val="009CA6"/>
                              </w:rPr>
                              <w:t>No Print No Save</w:t>
                            </w:r>
                            <w:r w:rsidRPr="000240DC">
                              <w:rPr>
                                <w:rFonts w:ascii="Arial" w:hAnsi="Arial" w:cs="Arial"/>
                                <w:color w:val="009CA6"/>
                              </w:rPr>
                              <w:t xml:space="preserve"> – means that the documents may not be printed, edited in any way, or saved to the user’s desktop (or any other external location);</w:t>
                            </w:r>
                          </w:p>
                          <w:p w:rsidR="005F2963" w:rsidRPr="000240DC" w:rsidRDefault="005F2963" w:rsidP="009C7A17">
                            <w:pPr>
                              <w:pStyle w:val="ListParagraph"/>
                              <w:numPr>
                                <w:ilvl w:val="0"/>
                                <w:numId w:val="7"/>
                              </w:numPr>
                              <w:spacing w:before="160"/>
                              <w:rPr>
                                <w:rFonts w:ascii="Arial" w:hAnsi="Arial" w:cs="Arial"/>
                                <w:color w:val="009CA6"/>
                              </w:rPr>
                            </w:pPr>
                            <w:r w:rsidRPr="000240DC">
                              <w:rPr>
                                <w:rFonts w:ascii="Arial" w:hAnsi="Arial" w:cs="Arial"/>
                                <w:i/>
                                <w:color w:val="009CA6"/>
                              </w:rPr>
                              <w:t>Print &amp; Save</w:t>
                            </w:r>
                            <w:r w:rsidRPr="000240DC">
                              <w:rPr>
                                <w:rFonts w:ascii="Arial" w:hAnsi="Arial" w:cs="Arial"/>
                                <w:color w:val="009CA6"/>
                              </w:rPr>
                              <w:t xml:space="preserve"> – that the documents may be printed and saved to the user’s desktop or any other external location. The documents cannot be altered in the environment of the EDR; and </w:t>
                            </w:r>
                          </w:p>
                          <w:p w:rsidR="005F2963" w:rsidRPr="000240DC" w:rsidRDefault="005F2963" w:rsidP="009C7A17">
                            <w:pPr>
                              <w:pStyle w:val="ListParagraph"/>
                              <w:numPr>
                                <w:ilvl w:val="0"/>
                                <w:numId w:val="7"/>
                              </w:numPr>
                              <w:spacing w:before="160"/>
                              <w:rPr>
                                <w:rFonts w:ascii="Arial" w:hAnsi="Arial" w:cs="Arial"/>
                                <w:color w:val="009CA6"/>
                              </w:rPr>
                            </w:pPr>
                            <w:r w:rsidRPr="000240DC">
                              <w:rPr>
                                <w:rFonts w:ascii="Arial" w:hAnsi="Arial" w:cs="Arial"/>
                                <w:i/>
                                <w:color w:val="009CA6"/>
                              </w:rPr>
                              <w:t>Print Only</w:t>
                            </w:r>
                            <w:r w:rsidRPr="000240DC">
                              <w:rPr>
                                <w:rFonts w:ascii="Arial" w:hAnsi="Arial" w:cs="Arial"/>
                                <w:color w:val="009CA6"/>
                              </w:rPr>
                              <w:t xml:space="preserve"> – means that the documents may be printed but cannot be saved to the user’s desktop or any other external location.  The documents cannot be altered in the environment of the EDR.  </w:t>
                            </w:r>
                          </w:p>
                          <w:p w:rsidR="005F2963" w:rsidRPr="000240DC" w:rsidRDefault="005F2963" w:rsidP="00FF1217">
                            <w:pPr>
                              <w:rPr>
                                <w:rFonts w:ascii="Arial" w:hAnsi="Arial" w:cs="Arial"/>
                                <w:color w:val="009CA6"/>
                              </w:rPr>
                            </w:pPr>
                            <w:r>
                              <w:rPr>
                                <w:rFonts w:ascii="Arial" w:hAnsi="Arial" w:cs="Arial"/>
                                <w:color w:val="009CA6"/>
                              </w:rPr>
                              <w:t xml:space="preserve">Procuring Agencies should consider </w:t>
                            </w:r>
                            <w:r w:rsidRPr="000240DC">
                              <w:rPr>
                                <w:rFonts w:ascii="Arial" w:hAnsi="Arial" w:cs="Arial"/>
                                <w:color w:val="009CA6"/>
                              </w:rPr>
                              <w:t xml:space="preserve">colour coding Data Room documents to reflect their relative sensitivity. </w:t>
                            </w:r>
                          </w:p>
                          <w:p w:rsidR="005F2963" w:rsidRPr="000240DC" w:rsidRDefault="005F2963" w:rsidP="00FF1217">
                            <w:pPr>
                              <w:rPr>
                                <w:rFonts w:ascii="Arial" w:hAnsi="Arial" w:cs="Arial"/>
                                <w:color w:val="009CA6"/>
                              </w:rPr>
                            </w:pPr>
                            <w:r w:rsidRPr="000240DC">
                              <w:rPr>
                                <w:rFonts w:ascii="Arial" w:hAnsi="Arial" w:cs="Arial"/>
                                <w:color w:val="009CA6"/>
                              </w:rPr>
                              <w:t>Security settings should be communicated by the State to Respondents.</w:t>
                            </w:r>
                          </w:p>
                        </w:txbxContent>
                      </wps:txbx>
                      <wps:bodyPr rot="0" vert="horz" wrap="square" lIns="91440" tIns="45720" rIns="91440" bIns="45720" anchor="t" anchorCtr="0">
                        <a:spAutoFit/>
                      </wps:bodyPr>
                    </wps:wsp>
                  </a:graphicData>
                </a:graphic>
              </wp:inline>
            </w:drawing>
          </mc:Choice>
          <mc:Fallback>
            <w:pict>
              <v:shape id="Text Box 2" o:spid="_x0000_s1033"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">
                <v:textbox style="mso-fit-shape-to-text:t">
                  <w:txbxContent>
                    <w:p w:rsidR="005F2963" w:rsidRPr="000240DC" w:rsidRDefault="005F2963" w:rsidP="00FF1217">
                      <w:pPr>
                        <w:rPr>
                          <w:rFonts w:ascii="Arial" w:hAnsi="Arial" w:cs="Arial"/>
                          <w:color w:val="009CA6"/>
                        </w:rPr>
                      </w:pPr>
                      <w:r w:rsidRPr="000240DC">
                        <w:rPr>
                          <w:rFonts w:ascii="Arial" w:hAnsi="Arial" w:cs="Arial"/>
                          <w:color w:val="009CA6"/>
                        </w:rPr>
                        <w:t>Guidance note:</w:t>
                      </w:r>
                      <w:r>
                        <w:rPr>
                          <w:rFonts w:ascii="Arial" w:hAnsi="Arial" w:cs="Arial"/>
                          <w:color w:val="009CA6"/>
                        </w:rPr>
                        <w:t xml:space="preserve"> </w:t>
                      </w:r>
                      <w:r w:rsidRPr="000240DC">
                        <w:rPr>
                          <w:rFonts w:ascii="Arial" w:hAnsi="Arial" w:cs="Arial"/>
                          <w:color w:val="009CA6"/>
                        </w:rPr>
                        <w:t>Most EDR products should enable security settings to be applied to Data Room documents (primarily in pdf format) so the State can reflect their relative sensitivity.</w:t>
                      </w:r>
                    </w:p>
                    <w:p w:rsidR="005F2963" w:rsidRPr="000240DC" w:rsidRDefault="005F2963" w:rsidP="00FF1217">
                      <w:pPr>
                        <w:rPr>
                          <w:rFonts w:ascii="Arial" w:hAnsi="Arial" w:cs="Arial"/>
                          <w:color w:val="009CA6"/>
                        </w:rPr>
                      </w:pPr>
                      <w:r w:rsidRPr="000240DC">
                        <w:rPr>
                          <w:rFonts w:ascii="Arial" w:hAnsi="Arial" w:cs="Arial"/>
                          <w:color w:val="009CA6"/>
                        </w:rPr>
                        <w:t>Generally, the following security setting should be available and agreed prior to uploading into the EDR:</w:t>
                      </w:r>
                    </w:p>
                    <w:p w:rsidR="005F2963" w:rsidRPr="000240DC" w:rsidRDefault="005F2963" w:rsidP="009C7A17">
                      <w:pPr>
                        <w:pStyle w:val="ListParagraph"/>
                        <w:numPr>
                          <w:ilvl w:val="0"/>
                          <w:numId w:val="7"/>
                        </w:numPr>
                        <w:spacing w:before="160"/>
                        <w:rPr>
                          <w:rFonts w:ascii="Arial" w:hAnsi="Arial" w:cs="Arial"/>
                          <w:color w:val="009CA6"/>
                        </w:rPr>
                      </w:pPr>
                      <w:r w:rsidRPr="000240DC">
                        <w:rPr>
                          <w:rFonts w:ascii="Arial" w:hAnsi="Arial" w:cs="Arial"/>
                          <w:i/>
                          <w:color w:val="009CA6"/>
                        </w:rPr>
                        <w:t>No Print No Save</w:t>
                      </w:r>
                      <w:r w:rsidRPr="000240DC">
                        <w:rPr>
                          <w:rFonts w:ascii="Arial" w:hAnsi="Arial" w:cs="Arial"/>
                          <w:color w:val="009CA6"/>
                        </w:rPr>
                        <w:t xml:space="preserve"> – means that the documents may not be printed, edited in any way, or saved to the user’s desktop (or any other external location);</w:t>
                      </w:r>
                    </w:p>
                    <w:p w:rsidR="005F2963" w:rsidRPr="000240DC" w:rsidRDefault="005F2963" w:rsidP="009C7A17">
                      <w:pPr>
                        <w:pStyle w:val="ListParagraph"/>
                        <w:numPr>
                          <w:ilvl w:val="0"/>
                          <w:numId w:val="7"/>
                        </w:numPr>
                        <w:spacing w:before="160"/>
                        <w:rPr>
                          <w:rFonts w:ascii="Arial" w:hAnsi="Arial" w:cs="Arial"/>
                          <w:color w:val="009CA6"/>
                        </w:rPr>
                      </w:pPr>
                      <w:r w:rsidRPr="000240DC">
                        <w:rPr>
                          <w:rFonts w:ascii="Arial" w:hAnsi="Arial" w:cs="Arial"/>
                          <w:i/>
                          <w:color w:val="009CA6"/>
                        </w:rPr>
                        <w:t>Print &amp; Save</w:t>
                      </w:r>
                      <w:r w:rsidRPr="000240DC">
                        <w:rPr>
                          <w:rFonts w:ascii="Arial" w:hAnsi="Arial" w:cs="Arial"/>
                          <w:color w:val="009CA6"/>
                        </w:rPr>
                        <w:t xml:space="preserve"> – that the documents may be printed and saved to the user’s desktop or any other external location. The documents cannot be altered in the environment of the EDR; and </w:t>
                      </w:r>
                    </w:p>
                    <w:p w:rsidR="005F2963" w:rsidRPr="000240DC" w:rsidRDefault="005F2963" w:rsidP="009C7A17">
                      <w:pPr>
                        <w:pStyle w:val="ListParagraph"/>
                        <w:numPr>
                          <w:ilvl w:val="0"/>
                          <w:numId w:val="7"/>
                        </w:numPr>
                        <w:spacing w:before="160"/>
                        <w:rPr>
                          <w:rFonts w:ascii="Arial" w:hAnsi="Arial" w:cs="Arial"/>
                          <w:color w:val="009CA6"/>
                        </w:rPr>
                      </w:pPr>
                      <w:r w:rsidRPr="000240DC">
                        <w:rPr>
                          <w:rFonts w:ascii="Arial" w:hAnsi="Arial" w:cs="Arial"/>
                          <w:i/>
                          <w:color w:val="009CA6"/>
                        </w:rPr>
                        <w:t>Print Only</w:t>
                      </w:r>
                      <w:r w:rsidRPr="000240DC">
                        <w:rPr>
                          <w:rFonts w:ascii="Arial" w:hAnsi="Arial" w:cs="Arial"/>
                          <w:color w:val="009CA6"/>
                        </w:rPr>
                        <w:t xml:space="preserve"> – means that the documents may be printed but cannot be saved to the user’s desktop or any other external location.  The documents cannot be altered in the environment of the EDR.  </w:t>
                      </w:r>
                    </w:p>
                    <w:p w:rsidR="005F2963" w:rsidRPr="000240DC" w:rsidRDefault="005F2963" w:rsidP="00FF1217">
                      <w:pPr>
                        <w:rPr>
                          <w:rFonts w:ascii="Arial" w:hAnsi="Arial" w:cs="Arial"/>
                          <w:color w:val="009CA6"/>
                        </w:rPr>
                      </w:pPr>
                      <w:r>
                        <w:rPr>
                          <w:rFonts w:ascii="Arial" w:hAnsi="Arial" w:cs="Arial"/>
                          <w:color w:val="009CA6"/>
                        </w:rPr>
                        <w:t xml:space="preserve">Procuring Agencies should consider </w:t>
                      </w:r>
                      <w:r w:rsidRPr="000240DC">
                        <w:rPr>
                          <w:rFonts w:ascii="Arial" w:hAnsi="Arial" w:cs="Arial"/>
                          <w:color w:val="009CA6"/>
                        </w:rPr>
                        <w:t xml:space="preserve">colour coding Data Room documents to reflect their relative sensitivity. </w:t>
                      </w:r>
                    </w:p>
                    <w:p w:rsidR="005F2963" w:rsidRPr="000240DC" w:rsidRDefault="005F2963" w:rsidP="00FF1217">
                      <w:pPr>
                        <w:rPr>
                          <w:rFonts w:ascii="Arial" w:hAnsi="Arial" w:cs="Arial"/>
                          <w:color w:val="009CA6"/>
                        </w:rPr>
                      </w:pPr>
                      <w:r w:rsidRPr="000240DC">
                        <w:rPr>
                          <w:rFonts w:ascii="Arial" w:hAnsi="Arial" w:cs="Arial"/>
                          <w:color w:val="009CA6"/>
                        </w:rPr>
                        <w:t>Security settings should be communicated by the State to Respondents.</w:t>
                      </w:r>
                    </w:p>
                  </w:txbxContent>
                </v:textbox>
                <w10:anchorlock/>
              </v:shape>
            </w:pict>
          </mc:Fallback>
        </mc:AlternateContent>
      </w:r>
    </w:p>
    <w:p w:rsidR="00FF1217" w:rsidRPr="00DB53FD" w:rsidRDefault="00FF1217" w:rsidP="00FF1217">
      <w:pPr>
        <w:pStyle w:val="NormalIndent"/>
        <w:rPr>
          <w:noProof/>
        </w:rPr>
      </w:pPr>
      <w:r w:rsidRPr="00DB53FD">
        <w:rPr>
          <w:noProof/>
        </w:rPr>
        <w:t xml:space="preserve">Most documents provided in the Data Room will be available to be </w:t>
      </w:r>
      <w:r w:rsidRPr="00E17E5A">
        <w:rPr>
          <w:b/>
          <w:i/>
          <w:noProof/>
          <w:color w:val="FF0000"/>
        </w:rPr>
        <w:t>[</w:t>
      </w:r>
      <w:r w:rsidRPr="00F302B1">
        <w:rPr>
          <w:b/>
          <w:i/>
          <w:noProof/>
          <w:color w:val="FF0000"/>
        </w:rPr>
        <w:t>printed and saved to the Respondent’s local server or computer.  However, some documents may only be made available to view online and accordingly will not be able to be saved or printed. Documents that have been saved may expire at a later date</w:t>
      </w:r>
      <w:r w:rsidRPr="00F302B1">
        <w:rPr>
          <w:noProof/>
          <w:color w:val="FF0000"/>
        </w:rPr>
        <w:t>.</w:t>
      </w:r>
      <w:r w:rsidRPr="00E17E5A">
        <w:rPr>
          <w:b/>
          <w:i/>
          <w:noProof/>
          <w:color w:val="FF0000"/>
        </w:rPr>
        <w:t>]</w:t>
      </w:r>
    </w:p>
    <w:p w:rsidR="00FF1217" w:rsidRDefault="00FF1217" w:rsidP="00FF1217">
      <w:pPr>
        <w:pStyle w:val="NormalIndent"/>
        <w:rPr>
          <w:noProof/>
        </w:rPr>
      </w:pPr>
      <w:r w:rsidRPr="00DB53FD">
        <w:rPr>
          <w:noProof/>
        </w:rPr>
        <w:t>These security rights are set at a document level</w:t>
      </w:r>
      <w:r>
        <w:rPr>
          <w:noProof/>
        </w:rPr>
        <w:t>.</w:t>
      </w:r>
    </w:p>
    <w:p w:rsidR="00FF1217" w:rsidRDefault="00FF1217" w:rsidP="009C7A17">
      <w:pPr>
        <w:pStyle w:val="Heading3numbered"/>
        <w:numPr>
          <w:ilvl w:val="4"/>
          <w:numId w:val="2"/>
        </w:numPr>
        <w:spacing w:before="240" w:after="120"/>
        <w:rPr>
          <w:noProof/>
        </w:rPr>
      </w:pPr>
      <w:bookmarkStart w:id="86" w:name="_Toc461523555"/>
      <w:bookmarkStart w:id="87" w:name="_Toc465844011"/>
      <w:r>
        <w:rPr>
          <w:noProof/>
        </w:rPr>
        <w:lastRenderedPageBreak/>
        <w:t>Data Room Functionality</w:t>
      </w:r>
      <w:bookmarkEnd w:id="86"/>
      <w:bookmarkEnd w:id="87"/>
    </w:p>
    <w:p w:rsidR="00FF1217" w:rsidRDefault="00FF1217" w:rsidP="00FF1217">
      <w:pPr>
        <w:pStyle w:val="NormalIndent"/>
        <w:rPr>
          <w:noProof/>
        </w:rPr>
      </w:pPr>
      <w:r w:rsidRPr="005C5918">
        <w:rPr>
          <w:noProof/>
        </w:rPr>
        <mc:AlternateContent>
          <mc:Choice Requires="wps">
            <w:drawing>
              <wp:inline distT="0" distB="0" distL="0" distR="0" wp14:anchorId="6F318870" wp14:editId="5A4C2559">
                <wp:extent cx="5227320" cy="1404620"/>
                <wp:effectExtent l="0" t="0" r="11430"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0240DC" w:rsidRDefault="005F2963" w:rsidP="00FF1217">
                            <w:pPr>
                              <w:rPr>
                                <w:rFonts w:ascii="Arial" w:hAnsi="Arial" w:cs="Arial"/>
                                <w:color w:val="009CA6"/>
                              </w:rPr>
                            </w:pPr>
                            <w:r w:rsidRPr="000240DC">
                              <w:rPr>
                                <w:rFonts w:ascii="Arial" w:hAnsi="Arial" w:cs="Arial"/>
                                <w:color w:val="009CA6"/>
                              </w:rPr>
                              <w:t>Guidance note:</w:t>
                            </w:r>
                            <w:r>
                              <w:rPr>
                                <w:rFonts w:ascii="Arial" w:hAnsi="Arial" w:cs="Arial"/>
                                <w:color w:val="009CA6"/>
                              </w:rPr>
                              <w:t xml:space="preserve"> </w:t>
                            </w:r>
                            <w:r w:rsidRPr="000240DC">
                              <w:rPr>
                                <w:rFonts w:ascii="Arial" w:hAnsi="Arial" w:cs="Arial"/>
                                <w:color w:val="009CA6"/>
                              </w:rPr>
                              <w:t xml:space="preserve">All relevant Data Room functionality should be detailed within this section of the ITP Plan. This functionality will differ depending upon the EDR product adopted for the </w:t>
                            </w:r>
                            <w:r>
                              <w:rPr>
                                <w:rFonts w:ascii="Arial" w:hAnsi="Arial" w:cs="Arial"/>
                                <w:color w:val="009CA6"/>
                              </w:rPr>
                              <w:t>P</w:t>
                            </w:r>
                            <w:r w:rsidRPr="000240DC">
                              <w:rPr>
                                <w:rFonts w:ascii="Arial" w:hAnsi="Arial" w:cs="Arial"/>
                                <w:color w:val="009CA6"/>
                              </w:rPr>
                              <w:t>roject, but should include at a minimum:</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document folder structure;</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how to view or access documents;</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how to print and/or save documents;</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accessing new or revised documents;</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search functions; and</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Q&amp;A Facility.</w:t>
                            </w:r>
                          </w:p>
                        </w:txbxContent>
                      </wps:txbx>
                      <wps:bodyPr rot="0" vert="horz" wrap="square" lIns="91440" tIns="45720" rIns="91440" bIns="45720" anchor="t" anchorCtr="0">
                        <a:spAutoFit/>
                      </wps:bodyPr>
                    </wps:wsp>
                  </a:graphicData>
                </a:graphic>
              </wp:inline>
            </w:drawing>
          </mc:Choice>
          <mc:Fallback>
            <w:pict>
              <v:shape id="Text Box 40" o:spid="_x0000_s1034"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MKdWDsmAgAATgQAAA4AAAAAAAAAAAAAAAAALgIAAGRycy9lMm9Eb2Mu&#10;eG1sUEsBAi0AFAAGAAgAAAAhAAOkL0fcAAAABQEAAA8AAAAAAAAAAAAAAAAAgAQAAGRycy9kb3du&#10;cmV2LnhtbFBLBQYAAAAABAAEAPMAAACJBQAAAAA=&#10;">
                <v:textbox style="mso-fit-shape-to-text:t">
                  <w:txbxContent>
                    <w:p w:rsidR="005F2963" w:rsidRPr="000240DC" w:rsidRDefault="005F2963" w:rsidP="00FF1217">
                      <w:pPr>
                        <w:rPr>
                          <w:rFonts w:ascii="Arial" w:hAnsi="Arial" w:cs="Arial"/>
                          <w:color w:val="009CA6"/>
                        </w:rPr>
                      </w:pPr>
                      <w:r w:rsidRPr="000240DC">
                        <w:rPr>
                          <w:rFonts w:ascii="Arial" w:hAnsi="Arial" w:cs="Arial"/>
                          <w:color w:val="009CA6"/>
                        </w:rPr>
                        <w:t>Guidance note:</w:t>
                      </w:r>
                      <w:r>
                        <w:rPr>
                          <w:rFonts w:ascii="Arial" w:hAnsi="Arial" w:cs="Arial"/>
                          <w:color w:val="009CA6"/>
                        </w:rPr>
                        <w:t xml:space="preserve"> </w:t>
                      </w:r>
                      <w:r w:rsidRPr="000240DC">
                        <w:rPr>
                          <w:rFonts w:ascii="Arial" w:hAnsi="Arial" w:cs="Arial"/>
                          <w:color w:val="009CA6"/>
                        </w:rPr>
                        <w:t xml:space="preserve">All relevant Data Room functionality should be detailed within this section of the ITP Plan. This functionality will differ depending upon the EDR product adopted for the </w:t>
                      </w:r>
                      <w:r>
                        <w:rPr>
                          <w:rFonts w:ascii="Arial" w:hAnsi="Arial" w:cs="Arial"/>
                          <w:color w:val="009CA6"/>
                        </w:rPr>
                        <w:t>P</w:t>
                      </w:r>
                      <w:r w:rsidRPr="000240DC">
                        <w:rPr>
                          <w:rFonts w:ascii="Arial" w:hAnsi="Arial" w:cs="Arial"/>
                          <w:color w:val="009CA6"/>
                        </w:rPr>
                        <w:t>roject, but should include at a minimum:</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document folder structure;</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how to view or access documents;</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how to print and/or save documents;</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accessing new or revised documents;</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search functions; and</w:t>
                      </w:r>
                    </w:p>
                    <w:p w:rsidR="005F2963" w:rsidRPr="000240DC" w:rsidRDefault="005F2963" w:rsidP="009C7A17">
                      <w:pPr>
                        <w:pStyle w:val="ListParagraph"/>
                        <w:numPr>
                          <w:ilvl w:val="0"/>
                          <w:numId w:val="8"/>
                        </w:numPr>
                        <w:spacing w:before="160"/>
                        <w:rPr>
                          <w:rFonts w:ascii="Arial" w:hAnsi="Arial" w:cs="Arial"/>
                          <w:color w:val="009CA6"/>
                        </w:rPr>
                      </w:pPr>
                      <w:r w:rsidRPr="000240DC">
                        <w:rPr>
                          <w:rFonts w:ascii="Arial" w:hAnsi="Arial" w:cs="Arial"/>
                          <w:color w:val="009CA6"/>
                        </w:rPr>
                        <w:t>Q&amp;A Facility.</w:t>
                      </w:r>
                    </w:p>
                  </w:txbxContent>
                </v:textbox>
                <w10:anchorlock/>
              </v:shape>
            </w:pict>
          </mc:Fallback>
        </mc:AlternateContent>
      </w:r>
    </w:p>
    <w:p w:rsidR="00FF1217" w:rsidRPr="005B24BF" w:rsidRDefault="00FF1217" w:rsidP="009C7A17">
      <w:pPr>
        <w:pStyle w:val="Heading2numbered"/>
        <w:numPr>
          <w:ilvl w:val="3"/>
          <w:numId w:val="2"/>
        </w:numPr>
        <w:spacing w:before="280" w:after="240"/>
        <w:rPr>
          <w:noProof/>
        </w:rPr>
      </w:pPr>
      <w:bookmarkStart w:id="88" w:name="_Toc457563849"/>
      <w:bookmarkStart w:id="89" w:name="_Toc458085107"/>
      <w:bookmarkStart w:id="90" w:name="_Toc461523556"/>
      <w:bookmarkStart w:id="91" w:name="_Toc465844012"/>
      <w:r w:rsidRPr="005B24BF">
        <w:rPr>
          <w:noProof/>
        </w:rPr>
        <w:t xml:space="preserve">Data Room </w:t>
      </w:r>
      <w:r>
        <w:rPr>
          <w:noProof/>
        </w:rPr>
        <w:t>S</w:t>
      </w:r>
      <w:r w:rsidRPr="005B24BF">
        <w:rPr>
          <w:noProof/>
        </w:rPr>
        <w:t>upport</w:t>
      </w:r>
      <w:bookmarkEnd w:id="88"/>
      <w:bookmarkEnd w:id="89"/>
      <w:bookmarkEnd w:id="90"/>
      <w:bookmarkEnd w:id="91"/>
    </w:p>
    <w:p w:rsidR="00FF1217" w:rsidRDefault="00FF1217" w:rsidP="00FF1217">
      <w:pPr>
        <w:pStyle w:val="NormalIndent"/>
        <w:rPr>
          <w:noProof/>
        </w:rPr>
      </w:pPr>
      <w:r w:rsidRPr="008956E3">
        <w:rPr>
          <w:noProof/>
        </w:rPr>
        <w:t xml:space="preserve">The Data Room </w:t>
      </w:r>
      <w:r>
        <w:rPr>
          <w:noProof/>
        </w:rPr>
        <w:t xml:space="preserve">is hosted by </w:t>
      </w:r>
      <w:r w:rsidRPr="00F302B1">
        <w:rPr>
          <w:b/>
          <w:i/>
          <w:noProof/>
          <w:color w:val="FF0000"/>
        </w:rPr>
        <w:t>[insert Data Room provider]</w:t>
      </w:r>
      <w:r w:rsidRPr="00F302B1">
        <w:rPr>
          <w:noProof/>
          <w:color w:val="FF0000"/>
        </w:rPr>
        <w:t xml:space="preserve"> </w:t>
      </w:r>
      <w:r>
        <w:rPr>
          <w:noProof/>
        </w:rPr>
        <w:t xml:space="preserve">who provides support </w:t>
      </w:r>
      <w:r w:rsidRPr="00F302B1">
        <w:rPr>
          <w:b/>
          <w:i/>
          <w:noProof/>
          <w:color w:val="FF0000"/>
        </w:rPr>
        <w:t>[24 hours a day, seven days a week via email and telephone]</w:t>
      </w:r>
      <w:r>
        <w:rPr>
          <w:noProof/>
        </w:rPr>
        <w:t>.</w:t>
      </w:r>
    </w:p>
    <w:p w:rsidR="00FF1217" w:rsidRPr="00AD7CF7" w:rsidRDefault="00FF1217" w:rsidP="00FF1217">
      <w:pPr>
        <w:pStyle w:val="NormalIndent"/>
        <w:rPr>
          <w:noProof/>
        </w:rPr>
      </w:pPr>
      <w:r w:rsidRPr="00AD7CF7">
        <w:rPr>
          <w:noProof/>
        </w:rPr>
        <w:t>Respondent</w:t>
      </w:r>
      <w:r>
        <w:rPr>
          <w:noProof/>
        </w:rPr>
        <w:t>s</w:t>
      </w:r>
      <w:r w:rsidRPr="00AD7CF7">
        <w:rPr>
          <w:noProof/>
        </w:rPr>
        <w:t xml:space="preserve"> should only contact </w:t>
      </w:r>
      <w:r w:rsidRPr="00F302B1">
        <w:rPr>
          <w:b/>
          <w:i/>
          <w:noProof/>
          <w:color w:val="FF0000"/>
        </w:rPr>
        <w:t xml:space="preserve">[insert Data Room provider] </w:t>
      </w:r>
      <w:r w:rsidRPr="00AD7CF7">
        <w:rPr>
          <w:noProof/>
        </w:rPr>
        <w:t xml:space="preserve">in the case of problems with accessing the URL or when experiencing errors regarding usernames or passwords.  </w:t>
      </w:r>
      <w:r w:rsidRPr="00F302B1">
        <w:rPr>
          <w:b/>
          <w:i/>
          <w:noProof/>
          <w:color w:val="FF0000"/>
        </w:rPr>
        <w:t>[insert Data Room provider]</w:t>
      </w:r>
      <w:r>
        <w:rPr>
          <w:b/>
          <w:i/>
          <w:noProof/>
        </w:rPr>
        <w:t xml:space="preserve"> </w:t>
      </w:r>
      <w:r w:rsidRPr="00AD7CF7">
        <w:rPr>
          <w:noProof/>
        </w:rPr>
        <w:t xml:space="preserve">will not answer questions relating to Data Room content and accordingly all other queries should be submitted </w:t>
      </w:r>
      <w:r>
        <w:rPr>
          <w:noProof/>
        </w:rPr>
        <w:t xml:space="preserve">by Respondents </w:t>
      </w:r>
      <w:r w:rsidRPr="00AD7CF7">
        <w:rPr>
          <w:noProof/>
        </w:rPr>
        <w:t>to the State via the Q&amp;A Facility</w:t>
      </w:r>
      <w:r>
        <w:rPr>
          <w:noProof/>
        </w:rPr>
        <w:t xml:space="preserve"> in the Data Room</w:t>
      </w:r>
      <w:r w:rsidRPr="00AD7CF7">
        <w:rPr>
          <w:noProof/>
        </w:rPr>
        <w:t xml:space="preserve">. </w:t>
      </w:r>
    </w:p>
    <w:p w:rsidR="00FF1217" w:rsidRDefault="00FF1217" w:rsidP="00FF1217">
      <w:pPr>
        <w:pStyle w:val="NormalIndent"/>
        <w:rPr>
          <w:noProof/>
        </w:rPr>
      </w:pPr>
      <w:r w:rsidRPr="00F302B1">
        <w:rPr>
          <w:b/>
          <w:i/>
          <w:noProof/>
          <w:color w:val="FF0000"/>
        </w:rPr>
        <w:t xml:space="preserve">[insert Data Room provider] </w:t>
      </w:r>
      <w:r w:rsidRPr="004B468D">
        <w:rPr>
          <w:noProof/>
        </w:rPr>
        <w:t>contact details are:</w:t>
      </w:r>
    </w:p>
    <w:p w:rsidR="00FF1217" w:rsidRPr="00F302B1" w:rsidRDefault="00FF1217" w:rsidP="00FF1217">
      <w:pPr>
        <w:pStyle w:val="NormalIndent"/>
        <w:rPr>
          <w:noProof/>
          <w:color w:val="FF0000"/>
        </w:rPr>
      </w:pPr>
      <w:r w:rsidRPr="00F302B1">
        <w:rPr>
          <w:b/>
          <w:i/>
          <w:noProof/>
          <w:color w:val="FF0000"/>
        </w:rPr>
        <w:t>[Insert Data Room provider support contact details]</w:t>
      </w:r>
    </w:p>
    <w:p w:rsidR="00FF1217" w:rsidRPr="004B4CFF" w:rsidRDefault="00FF1217" w:rsidP="00FF1217">
      <w:pPr>
        <w:pStyle w:val="NormalIndent"/>
      </w:pPr>
      <w:r>
        <w:br w:type="page"/>
      </w:r>
    </w:p>
    <w:p w:rsidR="000240DC" w:rsidRDefault="000240DC" w:rsidP="009C7A17">
      <w:pPr>
        <w:pStyle w:val="Heading1numbered"/>
        <w:numPr>
          <w:ilvl w:val="2"/>
          <w:numId w:val="2"/>
        </w:numPr>
        <w:spacing w:after="600"/>
      </w:pPr>
      <w:bookmarkStart w:id="92" w:name="_Toc465844013"/>
      <w:r>
        <w:lastRenderedPageBreak/>
        <w:t>ITP Program</w:t>
      </w:r>
      <w:bookmarkEnd w:id="92"/>
    </w:p>
    <w:p w:rsidR="000240DC" w:rsidRDefault="000240DC" w:rsidP="009C7A17">
      <w:pPr>
        <w:pStyle w:val="Heading2numbered"/>
        <w:numPr>
          <w:ilvl w:val="3"/>
          <w:numId w:val="2"/>
        </w:numPr>
        <w:spacing w:before="280" w:after="240"/>
      </w:pPr>
      <w:bookmarkStart w:id="93" w:name="_Toc461523558"/>
      <w:bookmarkStart w:id="94" w:name="_Toc465844014"/>
      <w:r>
        <w:t>Overview</w:t>
      </w:r>
      <w:bookmarkEnd w:id="93"/>
      <w:bookmarkEnd w:id="94"/>
    </w:p>
    <w:p w:rsidR="000240DC" w:rsidRDefault="000240DC" w:rsidP="000240DC">
      <w:pPr>
        <w:pStyle w:val="NormalIndent"/>
      </w:pPr>
      <w:r w:rsidRPr="005C5918">
        <w:rPr>
          <w:noProof/>
        </w:rPr>
        <mc:AlternateContent>
          <mc:Choice Requires="wps">
            <w:drawing>
              <wp:inline distT="0" distB="0" distL="0" distR="0" wp14:anchorId="3641C07E" wp14:editId="1382709A">
                <wp:extent cx="5303520" cy="1404620"/>
                <wp:effectExtent l="0" t="0" r="11430" b="2794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404620"/>
                        </a:xfrm>
                        <a:prstGeom prst="rect">
                          <a:avLst/>
                        </a:prstGeom>
                        <a:solidFill>
                          <a:srgbClr val="FFFFFF"/>
                        </a:solidFill>
                        <a:ln w="9525">
                          <a:solidFill>
                            <a:srgbClr val="000000"/>
                          </a:solidFill>
                          <a:miter lim="800000"/>
                          <a:headEnd/>
                          <a:tailEnd/>
                        </a:ln>
                      </wps:spPr>
                      <wps:txbx>
                        <w:txbxContent>
                          <w:p w:rsidR="005F2963" w:rsidRPr="007C4F07" w:rsidRDefault="005F2963" w:rsidP="007C4F07">
                            <w:pPr>
                              <w:rPr>
                                <w:rFonts w:ascii="Arial" w:hAnsi="Arial" w:cs="Arial"/>
                                <w:color w:val="009CA6"/>
                              </w:rPr>
                            </w:pPr>
                            <w:r w:rsidRPr="000240DC">
                              <w:rPr>
                                <w:rFonts w:ascii="Arial" w:hAnsi="Arial" w:cs="Arial"/>
                                <w:color w:val="009CA6"/>
                              </w:rPr>
                              <w:t>Guidance note:</w:t>
                            </w:r>
                            <w:r>
                              <w:rPr>
                                <w:rFonts w:ascii="Arial" w:hAnsi="Arial" w:cs="Arial"/>
                                <w:color w:val="009CA6"/>
                              </w:rPr>
                              <w:t xml:space="preserve"> </w:t>
                            </w:r>
                            <w:r w:rsidRPr="007C4F07">
                              <w:rPr>
                                <w:rFonts w:ascii="Arial" w:hAnsi="Arial" w:cs="Arial"/>
                                <w:color w:val="009CA6"/>
                              </w:rPr>
                              <w:t>It is recommended that the State consult shortlisted Respondents before developing and issuing an indicative ITP Program that will apply for the duration of the RFP Phase detailing the indicative timing of all key ITP activities which are discussed in subsequent se</w:t>
                            </w:r>
                            <w:r>
                              <w:rPr>
                                <w:rFonts w:ascii="Arial" w:hAnsi="Arial" w:cs="Arial"/>
                                <w:color w:val="009CA6"/>
                              </w:rPr>
                              <w:t>ctions of this ITP Plan</w:t>
                            </w:r>
                            <w:r w:rsidRPr="007C4F07">
                              <w:rPr>
                                <w:rFonts w:ascii="Arial" w:hAnsi="Arial" w:cs="Arial"/>
                                <w:color w:val="009CA6"/>
                              </w:rPr>
                              <w:t>.</w:t>
                            </w:r>
                          </w:p>
                          <w:p w:rsidR="005F2963" w:rsidRDefault="005F2963" w:rsidP="007C4F07">
                            <w:pPr>
                              <w:rPr>
                                <w:rFonts w:ascii="Arial" w:hAnsi="Arial" w:cs="Arial"/>
                                <w:color w:val="009CA6"/>
                              </w:rPr>
                            </w:pPr>
                            <w:r w:rsidRPr="007C4F07">
                              <w:rPr>
                                <w:rFonts w:ascii="Arial" w:hAnsi="Arial" w:cs="Arial"/>
                                <w:color w:val="009CA6"/>
                              </w:rPr>
                              <w:t>An indicative ITP Program will assist focus time and resources on issues Respondents wish to seek further clarity and understanding on (through Respondent Initiated ITP Workshops) and on issues the State considers of relative complexity or importance (through State Initiated ITP Workshops).</w:t>
                            </w:r>
                          </w:p>
                          <w:p w:rsidR="005F2963" w:rsidRPr="000240DC" w:rsidRDefault="005F2963" w:rsidP="000240DC">
                            <w:pPr>
                              <w:rPr>
                                <w:rFonts w:ascii="Arial" w:hAnsi="Arial" w:cs="Arial"/>
                                <w:color w:val="009CA6"/>
                              </w:rPr>
                            </w:pPr>
                            <w:r w:rsidRPr="000240DC">
                              <w:rPr>
                                <w:rFonts w:ascii="Arial" w:hAnsi="Arial" w:cs="Arial"/>
                                <w:color w:val="009CA6"/>
                              </w:rPr>
                              <w:t xml:space="preserve">The ITP Program should be designed to follow a sequence that is intended to align with the Proposal development process to maximise benefit e.g. technical ITP Workshops typically scheduled early in the ITP Program (so that the clarity and understanding gained by Respondents can influence their Proposals), with commercial </w:t>
                            </w:r>
                            <w:r w:rsidR="001F797D">
                              <w:rPr>
                                <w:rFonts w:ascii="Arial" w:hAnsi="Arial" w:cs="Arial"/>
                                <w:color w:val="009CA6"/>
                              </w:rPr>
                              <w:t xml:space="preserve">and legal </w:t>
                            </w:r>
                            <w:r w:rsidRPr="000240DC">
                              <w:rPr>
                                <w:rFonts w:ascii="Arial" w:hAnsi="Arial" w:cs="Arial"/>
                                <w:color w:val="009CA6"/>
                              </w:rPr>
                              <w:t>ITP Workshops generally commencing later in the process.</w:t>
                            </w:r>
                          </w:p>
                        </w:txbxContent>
                      </wps:txbx>
                      <wps:bodyPr rot="0" vert="horz" wrap="square" lIns="91440" tIns="45720" rIns="91440" bIns="45720" anchor="t" anchorCtr="0">
                        <a:spAutoFit/>
                      </wps:bodyPr>
                    </wps:wsp>
                  </a:graphicData>
                </a:graphic>
              </wp:inline>
            </w:drawing>
          </mc:Choice>
          <mc:Fallback>
            <w:pict>
              <v:shape id="Text Box 41" o:spid="_x0000_s1035" type="#_x0000_t202" style="width:417.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">
                <v:textbox style="mso-fit-shape-to-text:t">
                  <w:txbxContent>
                    <w:p w:rsidR="005F2963" w:rsidRPr="007C4F07" w:rsidRDefault="005F2963" w:rsidP="007C4F07">
                      <w:pPr>
                        <w:rPr>
                          <w:rFonts w:ascii="Arial" w:hAnsi="Arial" w:cs="Arial"/>
                          <w:color w:val="009CA6"/>
                        </w:rPr>
                      </w:pPr>
                      <w:r w:rsidRPr="000240DC">
                        <w:rPr>
                          <w:rFonts w:ascii="Arial" w:hAnsi="Arial" w:cs="Arial"/>
                          <w:color w:val="009CA6"/>
                        </w:rPr>
                        <w:t>Guidance note:</w:t>
                      </w:r>
                      <w:r>
                        <w:rPr>
                          <w:rFonts w:ascii="Arial" w:hAnsi="Arial" w:cs="Arial"/>
                          <w:color w:val="009CA6"/>
                        </w:rPr>
                        <w:t xml:space="preserve"> </w:t>
                      </w:r>
                      <w:r w:rsidRPr="007C4F07">
                        <w:rPr>
                          <w:rFonts w:ascii="Arial" w:hAnsi="Arial" w:cs="Arial"/>
                          <w:color w:val="009CA6"/>
                        </w:rPr>
                        <w:t>It is recommended that the State consult shortlisted Respondents before developing and issuing an indicative ITP Program that will apply for the duration of the RFP Phase detailing the indicative timing of all key ITP activities which are discussed in subsequent se</w:t>
                      </w:r>
                      <w:r>
                        <w:rPr>
                          <w:rFonts w:ascii="Arial" w:hAnsi="Arial" w:cs="Arial"/>
                          <w:color w:val="009CA6"/>
                        </w:rPr>
                        <w:t>ctions of this ITP Plan</w:t>
                      </w:r>
                      <w:r w:rsidRPr="007C4F07">
                        <w:rPr>
                          <w:rFonts w:ascii="Arial" w:hAnsi="Arial" w:cs="Arial"/>
                          <w:color w:val="009CA6"/>
                        </w:rPr>
                        <w:t>.</w:t>
                      </w:r>
                    </w:p>
                    <w:p w:rsidR="005F2963" w:rsidRDefault="005F2963" w:rsidP="007C4F07">
                      <w:pPr>
                        <w:rPr>
                          <w:rFonts w:ascii="Arial" w:hAnsi="Arial" w:cs="Arial"/>
                          <w:color w:val="009CA6"/>
                        </w:rPr>
                      </w:pPr>
                      <w:r w:rsidRPr="007C4F07">
                        <w:rPr>
                          <w:rFonts w:ascii="Arial" w:hAnsi="Arial" w:cs="Arial"/>
                          <w:color w:val="009CA6"/>
                        </w:rPr>
                        <w:t>An indicative ITP Program will assist focus time and resources on issues Respondents wish to seek further clarity and understanding on (through Respondent Initiated ITP Workshops) and on issues the State considers of relative complexity or importance (through State Initiated ITP Workshops).</w:t>
                      </w:r>
                    </w:p>
                    <w:p w:rsidR="005F2963" w:rsidRPr="000240DC" w:rsidRDefault="005F2963" w:rsidP="000240DC">
                      <w:pPr>
                        <w:rPr>
                          <w:rFonts w:ascii="Arial" w:hAnsi="Arial" w:cs="Arial"/>
                          <w:color w:val="009CA6"/>
                        </w:rPr>
                      </w:pPr>
                      <w:r w:rsidRPr="000240DC">
                        <w:rPr>
                          <w:rFonts w:ascii="Arial" w:hAnsi="Arial" w:cs="Arial"/>
                          <w:color w:val="009CA6"/>
                        </w:rPr>
                        <w:t xml:space="preserve">The ITP Program should be designed to follow a sequence that is intended to align with the Proposal development process to maximise benefit e.g. technical ITP Workshops typically scheduled early in the ITP Program (so that the clarity and understanding gained by Respondents can influence their Proposals), with commercial </w:t>
                      </w:r>
                      <w:r w:rsidR="001F797D">
                        <w:rPr>
                          <w:rFonts w:ascii="Arial" w:hAnsi="Arial" w:cs="Arial"/>
                          <w:color w:val="009CA6"/>
                        </w:rPr>
                        <w:t xml:space="preserve">and legal </w:t>
                      </w:r>
                      <w:r w:rsidRPr="000240DC">
                        <w:rPr>
                          <w:rFonts w:ascii="Arial" w:hAnsi="Arial" w:cs="Arial"/>
                          <w:color w:val="009CA6"/>
                        </w:rPr>
                        <w:t>ITP Workshops generally commencing later in the process.</w:t>
                      </w:r>
                    </w:p>
                  </w:txbxContent>
                </v:textbox>
                <w10:anchorlock/>
              </v:shape>
            </w:pict>
          </mc:Fallback>
        </mc:AlternateContent>
      </w:r>
    </w:p>
    <w:p w:rsidR="000240DC" w:rsidRPr="00CD1D11" w:rsidRDefault="000240DC" w:rsidP="000240DC">
      <w:pPr>
        <w:pStyle w:val="NormalIndent"/>
        <w:rPr>
          <w:rFonts w:ascii="Arial" w:hAnsi="Arial" w:cs="Arial"/>
        </w:rPr>
      </w:pPr>
      <w:r w:rsidRPr="00CD1D11">
        <w:rPr>
          <w:rFonts w:ascii="Arial" w:hAnsi="Arial" w:cs="Arial"/>
        </w:rPr>
        <w:t xml:space="preserve">An ITP Program </w:t>
      </w:r>
      <w:r w:rsidR="009C5276">
        <w:rPr>
          <w:rFonts w:ascii="Arial" w:hAnsi="Arial" w:cs="Arial"/>
        </w:rPr>
        <w:t xml:space="preserve">is </w:t>
      </w:r>
      <w:r>
        <w:rPr>
          <w:rFonts w:ascii="Arial" w:hAnsi="Arial" w:cs="Arial"/>
        </w:rPr>
        <w:t xml:space="preserve">set out </w:t>
      </w:r>
      <w:r w:rsidRPr="00CD1D11">
        <w:rPr>
          <w:rFonts w:ascii="Arial" w:hAnsi="Arial" w:cs="Arial"/>
        </w:rPr>
        <w:t>in Appendix 2</w:t>
      </w:r>
      <w:r>
        <w:rPr>
          <w:rFonts w:ascii="Arial" w:hAnsi="Arial" w:cs="Arial"/>
        </w:rPr>
        <w:t xml:space="preserve"> (ITP Program)</w:t>
      </w:r>
      <w:r w:rsidR="00041321">
        <w:rPr>
          <w:rFonts w:ascii="Arial" w:hAnsi="Arial" w:cs="Arial"/>
        </w:rPr>
        <w:t xml:space="preserve"> to this ITP Plan</w:t>
      </w:r>
      <w:r w:rsidR="00F170A6">
        <w:rPr>
          <w:rFonts w:ascii="Arial" w:hAnsi="Arial" w:cs="Arial"/>
        </w:rPr>
        <w:t xml:space="preserve"> </w:t>
      </w:r>
      <w:r w:rsidR="009C5276">
        <w:rPr>
          <w:rFonts w:ascii="Arial" w:hAnsi="Arial" w:cs="Arial"/>
        </w:rPr>
        <w:t xml:space="preserve">and </w:t>
      </w:r>
      <w:r w:rsidRPr="00CD1D11">
        <w:rPr>
          <w:rFonts w:ascii="Arial" w:hAnsi="Arial" w:cs="Arial"/>
        </w:rPr>
        <w:t xml:space="preserve">details the timing of key ITP </w:t>
      </w:r>
      <w:r>
        <w:rPr>
          <w:rFonts w:ascii="Arial" w:hAnsi="Arial" w:cs="Arial"/>
        </w:rPr>
        <w:t>a</w:t>
      </w:r>
      <w:r w:rsidRPr="00CD1D11">
        <w:rPr>
          <w:rFonts w:ascii="Arial" w:hAnsi="Arial" w:cs="Arial"/>
        </w:rPr>
        <w:t>ctivities</w:t>
      </w:r>
      <w:r w:rsidR="00F170A6">
        <w:rPr>
          <w:rFonts w:ascii="Arial" w:hAnsi="Arial" w:cs="Arial"/>
        </w:rPr>
        <w:t>, including</w:t>
      </w:r>
      <w:r w:rsidRPr="00CD1D11">
        <w:rPr>
          <w:rFonts w:ascii="Arial" w:hAnsi="Arial" w:cs="Arial"/>
        </w:rPr>
        <w:t>:</w:t>
      </w:r>
    </w:p>
    <w:p w:rsidR="000240DC" w:rsidRDefault="000240DC" w:rsidP="00C77B29">
      <w:pPr>
        <w:pStyle w:val="Bulletindent"/>
        <w:numPr>
          <w:ilvl w:val="2"/>
          <w:numId w:val="1"/>
        </w:numPr>
      </w:pPr>
      <w:r>
        <w:t xml:space="preserve">Respondent </w:t>
      </w:r>
      <w:r w:rsidRPr="00CD1D11">
        <w:t xml:space="preserve">Initiated </w:t>
      </w:r>
      <w:r>
        <w:t xml:space="preserve">ITP </w:t>
      </w:r>
      <w:r w:rsidRPr="00CD1D11">
        <w:t>Workshops</w:t>
      </w:r>
      <w:r>
        <w:t>;</w:t>
      </w:r>
    </w:p>
    <w:p w:rsidR="000240DC" w:rsidRDefault="000240DC" w:rsidP="00C77B29">
      <w:pPr>
        <w:pStyle w:val="Bulletindent"/>
        <w:numPr>
          <w:ilvl w:val="2"/>
          <w:numId w:val="1"/>
        </w:numPr>
      </w:pPr>
      <w:r w:rsidRPr="00CD1D11">
        <w:t xml:space="preserve">State Initiated </w:t>
      </w:r>
      <w:r>
        <w:t xml:space="preserve">ITP </w:t>
      </w:r>
      <w:r w:rsidRPr="00CD1D11">
        <w:t>Workshops;</w:t>
      </w:r>
    </w:p>
    <w:p w:rsidR="000240DC" w:rsidRPr="00CD1D11" w:rsidRDefault="000240DC" w:rsidP="00C77B29">
      <w:pPr>
        <w:pStyle w:val="Bulletindent"/>
        <w:numPr>
          <w:ilvl w:val="2"/>
          <w:numId w:val="1"/>
        </w:numPr>
      </w:pPr>
      <w:r>
        <w:t>Interim Submissions; and</w:t>
      </w:r>
    </w:p>
    <w:p w:rsidR="000240DC" w:rsidRPr="00CD1D11" w:rsidRDefault="000240DC" w:rsidP="00C77B29">
      <w:pPr>
        <w:pStyle w:val="Bulletindent"/>
        <w:numPr>
          <w:ilvl w:val="2"/>
          <w:numId w:val="1"/>
        </w:numPr>
      </w:pPr>
      <w:r w:rsidRPr="00CD1D11">
        <w:t>Site Inspections</w:t>
      </w:r>
      <w:r>
        <w:t>.</w:t>
      </w:r>
    </w:p>
    <w:p w:rsidR="000240DC" w:rsidRDefault="000240DC" w:rsidP="000240DC">
      <w:pPr>
        <w:pStyle w:val="NormalIndent"/>
        <w:rPr>
          <w:noProof/>
        </w:rPr>
      </w:pPr>
      <w:r>
        <w:rPr>
          <w:rFonts w:ascii="Arial" w:hAnsi="Arial" w:cs="Arial"/>
        </w:rPr>
        <w:t>With the exception of the ITP Deliverables</w:t>
      </w:r>
      <w:r w:rsidR="009C5276">
        <w:rPr>
          <w:rFonts w:ascii="Arial" w:hAnsi="Arial" w:cs="Arial"/>
        </w:rPr>
        <w:t xml:space="preserve"> set out in the ITP Program</w:t>
      </w:r>
      <w:r>
        <w:rPr>
          <w:rFonts w:ascii="Arial" w:hAnsi="Arial" w:cs="Arial"/>
        </w:rPr>
        <w:t xml:space="preserve">, the ITP </w:t>
      </w:r>
      <w:r w:rsidRPr="00435503">
        <w:rPr>
          <w:rFonts w:ascii="Arial" w:hAnsi="Arial" w:cs="Arial"/>
        </w:rPr>
        <w:t xml:space="preserve">Program is indicative only and Respondents may </w:t>
      </w:r>
      <w:r w:rsidR="009C5276">
        <w:rPr>
          <w:rFonts w:ascii="Arial" w:hAnsi="Arial" w:cs="Arial"/>
        </w:rPr>
        <w:t xml:space="preserve">seek </w:t>
      </w:r>
      <w:r w:rsidR="00F170A6">
        <w:rPr>
          <w:rFonts w:ascii="Arial" w:hAnsi="Arial" w:cs="Arial"/>
        </w:rPr>
        <w:t>adjust</w:t>
      </w:r>
      <w:r w:rsidR="009C5276">
        <w:rPr>
          <w:rFonts w:ascii="Arial" w:hAnsi="Arial" w:cs="Arial"/>
        </w:rPr>
        <w:t xml:space="preserve">ment to </w:t>
      </w:r>
      <w:r w:rsidR="00F170A6">
        <w:rPr>
          <w:rFonts w:ascii="Arial" w:hAnsi="Arial" w:cs="Arial"/>
        </w:rPr>
        <w:t xml:space="preserve">the timing of ITP Workshops or </w:t>
      </w:r>
      <w:r w:rsidRPr="00435503">
        <w:rPr>
          <w:rFonts w:ascii="Arial" w:hAnsi="Arial" w:cs="Arial"/>
        </w:rPr>
        <w:t xml:space="preserve">request additional </w:t>
      </w:r>
      <w:r w:rsidR="00F170A6">
        <w:rPr>
          <w:rFonts w:ascii="Arial" w:hAnsi="Arial" w:cs="Arial"/>
        </w:rPr>
        <w:t>ITP Workshops</w:t>
      </w:r>
      <w:r w:rsidR="009C5276">
        <w:rPr>
          <w:rFonts w:ascii="Arial" w:hAnsi="Arial" w:cs="Arial"/>
        </w:rPr>
        <w:t>.</w:t>
      </w:r>
    </w:p>
    <w:p w:rsidR="000240DC" w:rsidRDefault="000240DC" w:rsidP="000240DC">
      <w:pPr>
        <w:pStyle w:val="NormalIndent"/>
        <w:rPr>
          <w:noProof/>
        </w:rPr>
      </w:pPr>
      <w:r w:rsidRPr="001B5BCC">
        <w:rPr>
          <w:noProof/>
        </w:rPr>
        <w:t xml:space="preserve">Respondents </w:t>
      </w:r>
      <w:r>
        <w:rPr>
          <w:noProof/>
        </w:rPr>
        <w:t xml:space="preserve">are </w:t>
      </w:r>
      <w:r w:rsidRPr="001B5BCC">
        <w:rPr>
          <w:noProof/>
        </w:rPr>
        <w:t>invited to comment on, or suggest amendments to any of the details included in the ITP Program. Any such feedback s</w:t>
      </w:r>
      <w:r>
        <w:rPr>
          <w:noProof/>
        </w:rPr>
        <w:t>hould be submitted by Respondents to the State via the Q&amp;A F</w:t>
      </w:r>
      <w:r w:rsidRPr="001B5BCC">
        <w:rPr>
          <w:noProof/>
        </w:rPr>
        <w:t xml:space="preserve">acility in the Data Room by </w:t>
      </w:r>
      <w:r w:rsidRPr="00F302B1">
        <w:rPr>
          <w:b/>
          <w:i/>
          <w:noProof/>
          <w:color w:val="FF0000"/>
        </w:rPr>
        <w:t>[insert date and time]</w:t>
      </w:r>
      <w:r w:rsidRPr="001B5BCC">
        <w:rPr>
          <w:noProof/>
        </w:rPr>
        <w:t xml:space="preserve">. </w:t>
      </w:r>
    </w:p>
    <w:p w:rsidR="000240DC" w:rsidRDefault="000240DC" w:rsidP="000240DC">
      <w:pPr>
        <w:pStyle w:val="NormalIndent"/>
      </w:pPr>
      <w:r w:rsidRPr="001B5BCC">
        <w:rPr>
          <w:noProof/>
        </w:rPr>
        <w:t xml:space="preserve">The State </w:t>
      </w:r>
      <w:r>
        <w:rPr>
          <w:noProof/>
        </w:rPr>
        <w:t xml:space="preserve">will </w:t>
      </w:r>
      <w:r w:rsidRPr="001B5BCC">
        <w:rPr>
          <w:noProof/>
        </w:rPr>
        <w:t xml:space="preserve">consider </w:t>
      </w:r>
      <w:r>
        <w:rPr>
          <w:noProof/>
        </w:rPr>
        <w:t xml:space="preserve">any feedback received </w:t>
      </w:r>
      <w:r w:rsidRPr="001B5BCC">
        <w:rPr>
          <w:noProof/>
        </w:rPr>
        <w:t>from Respondents and may issue a revised ITP Program to Respondents</w:t>
      </w:r>
      <w:r>
        <w:rPr>
          <w:noProof/>
        </w:rPr>
        <w:t>,</w:t>
      </w:r>
      <w:r w:rsidRPr="001B5BCC">
        <w:rPr>
          <w:noProof/>
        </w:rPr>
        <w:t xml:space="preserve"> if </w:t>
      </w:r>
      <w:r>
        <w:rPr>
          <w:noProof/>
        </w:rPr>
        <w:t xml:space="preserve">deemed </w:t>
      </w:r>
      <w:r w:rsidRPr="001B5BCC">
        <w:rPr>
          <w:noProof/>
        </w:rPr>
        <w:t xml:space="preserve">necessary. </w:t>
      </w:r>
      <w:r>
        <w:rPr>
          <w:noProof/>
        </w:rPr>
        <w:t xml:space="preserve"> </w:t>
      </w:r>
      <w:r w:rsidRPr="001B5BCC">
        <w:rPr>
          <w:noProof/>
        </w:rPr>
        <w:t xml:space="preserve">Respondents should be aware that </w:t>
      </w:r>
      <w:r>
        <w:rPr>
          <w:noProof/>
        </w:rPr>
        <w:t xml:space="preserve">the </w:t>
      </w:r>
      <w:r w:rsidRPr="001B5BCC">
        <w:rPr>
          <w:noProof/>
        </w:rPr>
        <w:t>ITP Program may be updated by the State at any time.</w:t>
      </w:r>
    </w:p>
    <w:p w:rsidR="000240DC" w:rsidRDefault="000240DC" w:rsidP="009C7A17">
      <w:pPr>
        <w:pStyle w:val="Heading1numbered"/>
        <w:numPr>
          <w:ilvl w:val="2"/>
          <w:numId w:val="2"/>
        </w:numPr>
        <w:spacing w:after="600"/>
      </w:pPr>
      <w:bookmarkStart w:id="95" w:name="_Toc461523559"/>
      <w:bookmarkStart w:id="96" w:name="_Ref461799578"/>
      <w:bookmarkStart w:id="97" w:name="_Ref465348334"/>
      <w:bookmarkStart w:id="98" w:name="_Ref465699107"/>
      <w:bookmarkStart w:id="99" w:name="_Toc465844015"/>
      <w:r>
        <w:lastRenderedPageBreak/>
        <w:t>Q&amp;A Process</w:t>
      </w:r>
      <w:bookmarkEnd w:id="95"/>
      <w:bookmarkEnd w:id="96"/>
      <w:bookmarkEnd w:id="97"/>
      <w:bookmarkEnd w:id="98"/>
      <w:bookmarkEnd w:id="99"/>
    </w:p>
    <w:p w:rsidR="000240DC" w:rsidRDefault="000240DC" w:rsidP="009C7A17">
      <w:pPr>
        <w:pStyle w:val="Heading2numbered"/>
        <w:numPr>
          <w:ilvl w:val="3"/>
          <w:numId w:val="2"/>
        </w:numPr>
        <w:spacing w:before="280" w:after="240"/>
      </w:pPr>
      <w:bookmarkStart w:id="100" w:name="_Toc461523560"/>
      <w:bookmarkStart w:id="101" w:name="_Toc465844016"/>
      <w:r>
        <w:t>Overview</w:t>
      </w:r>
      <w:bookmarkEnd w:id="100"/>
      <w:bookmarkEnd w:id="101"/>
    </w:p>
    <w:p w:rsidR="000240DC" w:rsidRDefault="000240DC" w:rsidP="000240DC">
      <w:pPr>
        <w:pStyle w:val="NormalIndent"/>
      </w:pPr>
      <w:r w:rsidRPr="005C5918">
        <w:rPr>
          <w:noProof/>
        </w:rPr>
        <mc:AlternateContent>
          <mc:Choice Requires="wps">
            <w:drawing>
              <wp:inline distT="0" distB="0" distL="0" distR="0" wp14:anchorId="0E267AB9" wp14:editId="753EB637">
                <wp:extent cx="5227320" cy="1404620"/>
                <wp:effectExtent l="0" t="0" r="11430"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943AFF" w:rsidRDefault="005F2963" w:rsidP="000240DC">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 xml:space="preserve">As part of the ITP, Respondents and the State must have the ability to be able to ask questions of each other through a formal Q&amp;A Process. A Q&amp;A Facility should be able to be accommodated within the EDR product functionality outlined in section 4 (Data Room) of this ITP </w:t>
                            </w:r>
                            <w:r>
                              <w:rPr>
                                <w:rFonts w:ascii="Arial" w:hAnsi="Arial" w:cs="Arial"/>
                                <w:color w:val="009CA6"/>
                              </w:rPr>
                              <w:t xml:space="preserve">Plan </w:t>
                            </w:r>
                            <w:r w:rsidRPr="00943AFF">
                              <w:rPr>
                                <w:rFonts w:ascii="Arial" w:hAnsi="Arial" w:cs="Arial"/>
                                <w:color w:val="009CA6"/>
                              </w:rPr>
                              <w:t>to enable the Q&amp;A Process to be undertaken.</w:t>
                            </w:r>
                          </w:p>
                          <w:p w:rsidR="005F2963" w:rsidRPr="00943AFF" w:rsidRDefault="005F2963" w:rsidP="000240DC">
                            <w:pPr>
                              <w:rPr>
                                <w:rFonts w:ascii="Arial" w:hAnsi="Arial" w:cs="Arial"/>
                                <w:color w:val="009CA6"/>
                              </w:rPr>
                            </w:pPr>
                            <w:r w:rsidRPr="00943AFF">
                              <w:rPr>
                                <w:rFonts w:ascii="Arial" w:hAnsi="Arial" w:cs="Arial"/>
                                <w:color w:val="009CA6"/>
                              </w:rPr>
                              <w:t xml:space="preserve">Generally, the Q&amp;A Process should allow for </w:t>
                            </w:r>
                            <w:r>
                              <w:rPr>
                                <w:rFonts w:ascii="Arial" w:hAnsi="Arial" w:cs="Arial"/>
                                <w:color w:val="009CA6"/>
                              </w:rPr>
                              <w:t xml:space="preserve">State and </w:t>
                            </w:r>
                            <w:r w:rsidRPr="00943AFF">
                              <w:rPr>
                                <w:rFonts w:ascii="Arial" w:hAnsi="Arial" w:cs="Arial"/>
                                <w:color w:val="009CA6"/>
                              </w:rPr>
                              <w:t xml:space="preserve">Respondent initiated questions and answers throughout the RFP Phase. </w:t>
                            </w:r>
                          </w:p>
                        </w:txbxContent>
                      </wps:txbx>
                      <wps:bodyPr rot="0" vert="horz" wrap="square" lIns="91440" tIns="45720" rIns="91440" bIns="45720" anchor="t" anchorCtr="0">
                        <a:spAutoFit/>
                      </wps:bodyPr>
                    </wps:wsp>
                  </a:graphicData>
                </a:graphic>
              </wp:inline>
            </w:drawing>
          </mc:Choice>
          <mc:Fallback>
            <w:pict>
              <v:shape id="Text Box 43" o:spid="_x0000_s1036"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">
                <v:textbox style="mso-fit-shape-to-text:t">
                  <w:txbxContent>
                    <w:p w:rsidR="005F2963" w:rsidRPr="00943AFF" w:rsidRDefault="005F2963" w:rsidP="000240DC">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 xml:space="preserve">As part of the ITP, Respondents and the State must have the ability to be able to ask questions of each other through a formal Q&amp;A Process. A Q&amp;A Facility should be able to be accommodated within the EDR product functionality outlined in section 4 (Data Room) of this ITP </w:t>
                      </w:r>
                      <w:r>
                        <w:rPr>
                          <w:rFonts w:ascii="Arial" w:hAnsi="Arial" w:cs="Arial"/>
                          <w:color w:val="009CA6"/>
                        </w:rPr>
                        <w:t xml:space="preserve">Plan </w:t>
                      </w:r>
                      <w:r w:rsidRPr="00943AFF">
                        <w:rPr>
                          <w:rFonts w:ascii="Arial" w:hAnsi="Arial" w:cs="Arial"/>
                          <w:color w:val="009CA6"/>
                        </w:rPr>
                        <w:t>to enable the Q&amp;A Process to be undertaken.</w:t>
                      </w:r>
                    </w:p>
                    <w:p w:rsidR="005F2963" w:rsidRPr="00943AFF" w:rsidRDefault="005F2963" w:rsidP="000240DC">
                      <w:pPr>
                        <w:rPr>
                          <w:rFonts w:ascii="Arial" w:hAnsi="Arial" w:cs="Arial"/>
                          <w:color w:val="009CA6"/>
                        </w:rPr>
                      </w:pPr>
                      <w:r w:rsidRPr="00943AFF">
                        <w:rPr>
                          <w:rFonts w:ascii="Arial" w:hAnsi="Arial" w:cs="Arial"/>
                          <w:color w:val="009CA6"/>
                        </w:rPr>
                        <w:t xml:space="preserve">Generally, the Q&amp;A Process should allow for </w:t>
                      </w:r>
                      <w:r>
                        <w:rPr>
                          <w:rFonts w:ascii="Arial" w:hAnsi="Arial" w:cs="Arial"/>
                          <w:color w:val="009CA6"/>
                        </w:rPr>
                        <w:t xml:space="preserve">State and </w:t>
                      </w:r>
                      <w:r w:rsidRPr="00943AFF">
                        <w:rPr>
                          <w:rFonts w:ascii="Arial" w:hAnsi="Arial" w:cs="Arial"/>
                          <w:color w:val="009CA6"/>
                        </w:rPr>
                        <w:t xml:space="preserve">Respondent initiated questions and answers throughout the RFP Phase. </w:t>
                      </w:r>
                    </w:p>
                  </w:txbxContent>
                </v:textbox>
                <w10:anchorlock/>
              </v:shape>
            </w:pict>
          </mc:Fallback>
        </mc:AlternateContent>
      </w:r>
    </w:p>
    <w:p w:rsidR="000240DC" w:rsidRPr="00F92AB2" w:rsidRDefault="000240DC" w:rsidP="000240DC">
      <w:pPr>
        <w:pStyle w:val="NormalIndent"/>
        <w:rPr>
          <w:noProof/>
        </w:rPr>
      </w:pPr>
      <w:r w:rsidRPr="00F92AB2">
        <w:rPr>
          <w:noProof/>
        </w:rPr>
        <w:t>Any clarification questions that Respondent</w:t>
      </w:r>
      <w:r>
        <w:rPr>
          <w:noProof/>
        </w:rPr>
        <w:t>s</w:t>
      </w:r>
      <w:r w:rsidRPr="00F92AB2">
        <w:rPr>
          <w:noProof/>
        </w:rPr>
        <w:t xml:space="preserve"> may </w:t>
      </w:r>
      <w:r>
        <w:rPr>
          <w:noProof/>
        </w:rPr>
        <w:t xml:space="preserve">wish to raise </w:t>
      </w:r>
      <w:r w:rsidRPr="00F92AB2">
        <w:rPr>
          <w:noProof/>
        </w:rPr>
        <w:t>or communication that Respondent</w:t>
      </w:r>
      <w:r>
        <w:rPr>
          <w:noProof/>
        </w:rPr>
        <w:t>s</w:t>
      </w:r>
      <w:r w:rsidRPr="00F92AB2">
        <w:rPr>
          <w:noProof/>
        </w:rPr>
        <w:t xml:space="preserve"> may wish to have with the State </w:t>
      </w:r>
      <w:r>
        <w:rPr>
          <w:noProof/>
        </w:rPr>
        <w:t xml:space="preserve">must </w:t>
      </w:r>
      <w:r w:rsidRPr="00F92AB2">
        <w:rPr>
          <w:noProof/>
        </w:rPr>
        <w:t xml:space="preserve">be </w:t>
      </w:r>
      <w:r>
        <w:rPr>
          <w:noProof/>
        </w:rPr>
        <w:t xml:space="preserve">submitted </w:t>
      </w:r>
      <w:r w:rsidRPr="00F92AB2">
        <w:rPr>
          <w:noProof/>
        </w:rPr>
        <w:t xml:space="preserve">in writing </w:t>
      </w:r>
      <w:r>
        <w:rPr>
          <w:noProof/>
        </w:rPr>
        <w:t xml:space="preserve">and comply with the process </w:t>
      </w:r>
      <w:r w:rsidR="00621F06">
        <w:rPr>
          <w:noProof/>
        </w:rPr>
        <w:t xml:space="preserve">set out </w:t>
      </w:r>
      <w:r w:rsidRPr="00F92AB2">
        <w:rPr>
          <w:noProof/>
        </w:rPr>
        <w:t xml:space="preserve">in </w:t>
      </w:r>
      <w:r>
        <w:rPr>
          <w:noProof/>
        </w:rPr>
        <w:t>s</w:t>
      </w:r>
      <w:r w:rsidRPr="00F92AB2">
        <w:rPr>
          <w:noProof/>
        </w:rPr>
        <w:t>ection</w:t>
      </w:r>
      <w:r>
        <w:rPr>
          <w:noProof/>
        </w:rPr>
        <w:t xml:space="preserve"> </w:t>
      </w:r>
      <w:r w:rsidR="00885441">
        <w:rPr>
          <w:noProof/>
        </w:rPr>
        <w:fldChar w:fldCharType="begin"/>
      </w:r>
      <w:r w:rsidR="00885441">
        <w:rPr>
          <w:noProof/>
        </w:rPr>
        <w:instrText xml:space="preserve"> REF _Ref465348126 \r \h </w:instrText>
      </w:r>
      <w:r w:rsidR="00885441">
        <w:rPr>
          <w:noProof/>
        </w:rPr>
      </w:r>
      <w:r w:rsidR="00885441">
        <w:rPr>
          <w:noProof/>
        </w:rPr>
        <w:fldChar w:fldCharType="separate"/>
      </w:r>
      <w:r w:rsidR="00C77B29">
        <w:rPr>
          <w:noProof/>
        </w:rPr>
        <w:t>6.2</w:t>
      </w:r>
      <w:r w:rsidR="00885441">
        <w:rPr>
          <w:noProof/>
        </w:rPr>
        <w:fldChar w:fldCharType="end"/>
      </w:r>
      <w:r>
        <w:rPr>
          <w:noProof/>
        </w:rPr>
        <w:t xml:space="preserve"> (Respondent initiated Q&amp;A Process)</w:t>
      </w:r>
      <w:r w:rsidRPr="00F92AB2">
        <w:rPr>
          <w:noProof/>
        </w:rPr>
        <w:t xml:space="preserve">. </w:t>
      </w:r>
    </w:p>
    <w:p w:rsidR="000240DC" w:rsidRPr="00F92AB2" w:rsidRDefault="000240DC" w:rsidP="000240DC">
      <w:pPr>
        <w:pStyle w:val="NormalIndent"/>
        <w:rPr>
          <w:noProof/>
        </w:rPr>
      </w:pPr>
      <w:r w:rsidRPr="00F92AB2">
        <w:rPr>
          <w:noProof/>
        </w:rPr>
        <w:t>For the purposes of the Data Room, clarification questions</w:t>
      </w:r>
      <w:r w:rsidR="00621F06">
        <w:rPr>
          <w:noProof/>
        </w:rPr>
        <w:t>,</w:t>
      </w:r>
      <w:r w:rsidRPr="00F92AB2">
        <w:rPr>
          <w:noProof/>
        </w:rPr>
        <w:t xml:space="preserve"> and their corresponding responses</w:t>
      </w:r>
      <w:r w:rsidR="00621F06">
        <w:rPr>
          <w:noProof/>
        </w:rPr>
        <w:t>,</w:t>
      </w:r>
      <w:r w:rsidRPr="00F92AB2">
        <w:rPr>
          <w:noProof/>
        </w:rPr>
        <w:t xml:space="preserve"> will be called questions and answers.</w:t>
      </w:r>
    </w:p>
    <w:p w:rsidR="000240DC" w:rsidRPr="00F92AB2" w:rsidRDefault="000240DC" w:rsidP="000240DC">
      <w:pPr>
        <w:pStyle w:val="NormalIndent"/>
        <w:rPr>
          <w:noProof/>
        </w:rPr>
      </w:pPr>
      <w:r w:rsidRPr="00F92AB2">
        <w:rPr>
          <w:noProof/>
        </w:rPr>
        <w:t xml:space="preserve">The State </w:t>
      </w:r>
      <w:r>
        <w:rPr>
          <w:noProof/>
        </w:rPr>
        <w:t xml:space="preserve">will </w:t>
      </w:r>
      <w:r w:rsidRPr="00F92AB2">
        <w:rPr>
          <w:noProof/>
        </w:rPr>
        <w:t xml:space="preserve">have absolute discretion in determining whether or not it wishes to respond to a </w:t>
      </w:r>
      <w:r>
        <w:rPr>
          <w:noProof/>
        </w:rPr>
        <w:t xml:space="preserve">Respondent initiated </w:t>
      </w:r>
      <w:r w:rsidRPr="00F92AB2">
        <w:rPr>
          <w:noProof/>
        </w:rPr>
        <w:t>question.</w:t>
      </w:r>
    </w:p>
    <w:p w:rsidR="000240DC" w:rsidRPr="00F92AB2" w:rsidRDefault="000240DC" w:rsidP="000240DC">
      <w:pPr>
        <w:pStyle w:val="NormalIndent"/>
        <w:rPr>
          <w:noProof/>
        </w:rPr>
      </w:pPr>
      <w:r w:rsidRPr="00F92AB2">
        <w:rPr>
          <w:noProof/>
        </w:rPr>
        <w:t xml:space="preserve">The nature and extent of the query </w:t>
      </w:r>
      <w:r>
        <w:rPr>
          <w:noProof/>
        </w:rPr>
        <w:t>will determine the time</w:t>
      </w:r>
      <w:r w:rsidRPr="00F92AB2">
        <w:rPr>
          <w:noProof/>
        </w:rPr>
        <w:t xml:space="preserve">frame within which the State </w:t>
      </w:r>
      <w:r>
        <w:rPr>
          <w:noProof/>
        </w:rPr>
        <w:t xml:space="preserve">is </w:t>
      </w:r>
      <w:r w:rsidRPr="00F92AB2">
        <w:rPr>
          <w:noProof/>
        </w:rPr>
        <w:t xml:space="preserve">able to respond. However, the State </w:t>
      </w:r>
      <w:r>
        <w:rPr>
          <w:noProof/>
        </w:rPr>
        <w:t xml:space="preserve">understands </w:t>
      </w:r>
      <w:r w:rsidRPr="00F92AB2">
        <w:rPr>
          <w:noProof/>
        </w:rPr>
        <w:t xml:space="preserve">the importance of timely responses and </w:t>
      </w:r>
      <w:r>
        <w:rPr>
          <w:noProof/>
        </w:rPr>
        <w:t xml:space="preserve">will </w:t>
      </w:r>
      <w:r w:rsidRPr="00F92AB2">
        <w:rPr>
          <w:noProof/>
        </w:rPr>
        <w:t>endeavour to answer each question as soon as practicable.</w:t>
      </w:r>
    </w:p>
    <w:p w:rsidR="000240DC" w:rsidRPr="00F92AB2" w:rsidRDefault="000240DC" w:rsidP="000240DC">
      <w:pPr>
        <w:pStyle w:val="NormalIndent"/>
        <w:rPr>
          <w:noProof/>
        </w:rPr>
      </w:pPr>
      <w:r>
        <w:rPr>
          <w:noProof/>
        </w:rPr>
        <w:t xml:space="preserve">Notifications from the Data Room will be sent from the address </w:t>
      </w:r>
      <w:r w:rsidRPr="00F302B1">
        <w:rPr>
          <w:b/>
          <w:i/>
          <w:noProof/>
          <w:color w:val="FF0000"/>
        </w:rPr>
        <w:t>[insert relevant Data Room address]</w:t>
      </w:r>
      <w:r w:rsidRPr="00BF158D">
        <w:rPr>
          <w:i/>
          <w:noProof/>
        </w:rPr>
        <w:t>.</w:t>
      </w:r>
      <w:r>
        <w:rPr>
          <w:noProof/>
        </w:rPr>
        <w:t xml:space="preserve"> </w:t>
      </w:r>
      <w:r w:rsidRPr="00F92AB2">
        <w:rPr>
          <w:noProof/>
        </w:rPr>
        <w:t xml:space="preserve">To ensure relevant individuals receive </w:t>
      </w:r>
      <w:r>
        <w:rPr>
          <w:noProof/>
        </w:rPr>
        <w:t>notifications</w:t>
      </w:r>
      <w:r w:rsidRPr="00F92AB2">
        <w:rPr>
          <w:noProof/>
        </w:rPr>
        <w:t>, those individuals should whitelist</w:t>
      </w:r>
      <w:r>
        <w:rPr>
          <w:noProof/>
        </w:rPr>
        <w:t xml:space="preserve"> this address</w:t>
      </w:r>
      <w:r w:rsidRPr="00F92AB2">
        <w:rPr>
          <w:noProof/>
        </w:rPr>
        <w:t xml:space="preserve"> in their spam / junk mail filter, or add </w:t>
      </w:r>
      <w:r w:rsidRPr="00F302B1">
        <w:rPr>
          <w:b/>
          <w:i/>
          <w:noProof/>
          <w:color w:val="FF0000"/>
        </w:rPr>
        <w:t>[insert relevant Data Room address]</w:t>
      </w:r>
      <w:r>
        <w:rPr>
          <w:b/>
          <w:noProof/>
        </w:rPr>
        <w:t xml:space="preserve"> </w:t>
      </w:r>
      <w:r w:rsidRPr="00F92AB2">
        <w:rPr>
          <w:noProof/>
        </w:rPr>
        <w:t>to their mail contacts.</w:t>
      </w:r>
    </w:p>
    <w:p w:rsidR="000240DC" w:rsidRDefault="000240DC" w:rsidP="009C7A17">
      <w:pPr>
        <w:pStyle w:val="Heading2numbered"/>
        <w:numPr>
          <w:ilvl w:val="3"/>
          <w:numId w:val="2"/>
        </w:numPr>
        <w:spacing w:before="280" w:after="240"/>
        <w:rPr>
          <w:noProof/>
        </w:rPr>
      </w:pPr>
      <w:bookmarkStart w:id="102" w:name="_Toc432156115"/>
      <w:bookmarkStart w:id="103" w:name="_Toc435778280"/>
      <w:bookmarkStart w:id="104" w:name="_Toc436238394"/>
      <w:bookmarkStart w:id="105" w:name="_Toc457563852"/>
      <w:bookmarkStart w:id="106" w:name="_Toc458085110"/>
      <w:bookmarkStart w:id="107" w:name="_Toc461523561"/>
      <w:bookmarkStart w:id="108" w:name="_Ref465348126"/>
      <w:bookmarkStart w:id="109" w:name="_Ref465682780"/>
      <w:bookmarkStart w:id="110" w:name="_Toc465844017"/>
      <w:r w:rsidRPr="006D4376">
        <w:rPr>
          <w:noProof/>
        </w:rPr>
        <w:t>Respondent initiated Q&amp;A Process</w:t>
      </w:r>
      <w:bookmarkEnd w:id="102"/>
      <w:bookmarkEnd w:id="103"/>
      <w:bookmarkEnd w:id="104"/>
      <w:bookmarkEnd w:id="105"/>
      <w:bookmarkEnd w:id="106"/>
      <w:bookmarkEnd w:id="107"/>
      <w:bookmarkEnd w:id="108"/>
      <w:bookmarkEnd w:id="109"/>
      <w:bookmarkEnd w:id="110"/>
    </w:p>
    <w:p w:rsidR="000240DC" w:rsidRDefault="000240DC" w:rsidP="000240DC">
      <w:pPr>
        <w:pStyle w:val="NormalIndent"/>
      </w:pPr>
      <w:r w:rsidRPr="005C5918">
        <w:rPr>
          <w:noProof/>
        </w:rPr>
        <mc:AlternateContent>
          <mc:Choice Requires="wps">
            <w:drawing>
              <wp:inline distT="0" distB="0" distL="0" distR="0" wp14:anchorId="01E13FDD" wp14:editId="395BB9B5">
                <wp:extent cx="5227320" cy="1404620"/>
                <wp:effectExtent l="0" t="0" r="11430" b="1524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156F4D" w:rsidRDefault="005F2963" w:rsidP="000240DC">
                            <w:pPr>
                              <w:rPr>
                                <w:rFonts w:ascii="Arial" w:hAnsi="Arial" w:cs="Arial"/>
                                <w:color w:val="0063A6" w:themeColor="accent1"/>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The State should identify and communicate in detail to all Respondents a step</w:t>
                            </w:r>
                            <w:r>
                              <w:rPr>
                                <w:rFonts w:ascii="Arial" w:hAnsi="Arial" w:cs="Arial"/>
                                <w:color w:val="009CA6"/>
                              </w:rPr>
                              <w:t>-</w:t>
                            </w:r>
                            <w:r w:rsidRPr="00943AFF">
                              <w:rPr>
                                <w:rFonts w:ascii="Arial" w:hAnsi="Arial" w:cs="Arial"/>
                                <w:color w:val="009CA6"/>
                              </w:rPr>
                              <w:t>by</w:t>
                            </w:r>
                            <w:r>
                              <w:rPr>
                                <w:rFonts w:ascii="Arial" w:hAnsi="Arial" w:cs="Arial"/>
                                <w:color w:val="009CA6"/>
                              </w:rPr>
                              <w:t>-</w:t>
                            </w:r>
                            <w:r w:rsidRPr="00943AFF">
                              <w:rPr>
                                <w:rFonts w:ascii="Arial" w:hAnsi="Arial" w:cs="Arial"/>
                                <w:color w:val="009CA6"/>
                              </w:rPr>
                              <w:t xml:space="preserve">step process on how </w:t>
                            </w:r>
                            <w:r>
                              <w:rPr>
                                <w:rFonts w:ascii="Arial" w:hAnsi="Arial" w:cs="Arial"/>
                                <w:color w:val="009CA6"/>
                              </w:rPr>
                              <w:t xml:space="preserve">Respondents </w:t>
                            </w:r>
                            <w:r w:rsidRPr="00943AFF">
                              <w:rPr>
                                <w:rFonts w:ascii="Arial" w:hAnsi="Arial" w:cs="Arial"/>
                                <w:color w:val="009CA6"/>
                              </w:rPr>
                              <w:t>are able to initiate questions to the State via the Q&amp;A Facility</w:t>
                            </w:r>
                            <w:r>
                              <w:rPr>
                                <w:rFonts w:ascii="Arial" w:hAnsi="Arial" w:cs="Arial"/>
                                <w:color w:val="0063A6" w:themeColor="accent1"/>
                              </w:rPr>
                              <w:t xml:space="preserve">. </w:t>
                            </w:r>
                          </w:p>
                        </w:txbxContent>
                      </wps:txbx>
                      <wps:bodyPr rot="0" vert="horz" wrap="square" lIns="91440" tIns="45720" rIns="91440" bIns="45720" anchor="t" anchorCtr="0">
                        <a:spAutoFit/>
                      </wps:bodyPr>
                    </wps:wsp>
                  </a:graphicData>
                </a:graphic>
              </wp:inline>
            </w:drawing>
          </mc:Choice>
          <mc:Fallback>
            <w:pict>
              <v:shape id="Text Box 44" o:spid="_x0000_s1037"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E4p1xUmAgAATwQAAA4AAAAAAAAAAAAAAAAALgIAAGRycy9lMm9Eb2Mu&#10;eG1sUEsBAi0AFAAGAAgAAAAhAAOkL0fcAAAABQEAAA8AAAAAAAAAAAAAAAAAgAQAAGRycy9kb3du&#10;cmV2LnhtbFBLBQYAAAAABAAEAPMAAACJBQAAAAA=&#10;">
                <v:textbox style="mso-fit-shape-to-text:t">
                  <w:txbxContent>
                    <w:p w:rsidR="005F2963" w:rsidRPr="00156F4D" w:rsidRDefault="005F2963" w:rsidP="000240DC">
                      <w:pPr>
                        <w:rPr>
                          <w:rFonts w:ascii="Arial" w:hAnsi="Arial" w:cs="Arial"/>
                          <w:color w:val="0063A6" w:themeColor="accent1"/>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The State should identify and communicate in detail to all Respondents a step</w:t>
                      </w:r>
                      <w:r>
                        <w:rPr>
                          <w:rFonts w:ascii="Arial" w:hAnsi="Arial" w:cs="Arial"/>
                          <w:color w:val="009CA6"/>
                        </w:rPr>
                        <w:t>-</w:t>
                      </w:r>
                      <w:r w:rsidRPr="00943AFF">
                        <w:rPr>
                          <w:rFonts w:ascii="Arial" w:hAnsi="Arial" w:cs="Arial"/>
                          <w:color w:val="009CA6"/>
                        </w:rPr>
                        <w:t>by</w:t>
                      </w:r>
                      <w:r>
                        <w:rPr>
                          <w:rFonts w:ascii="Arial" w:hAnsi="Arial" w:cs="Arial"/>
                          <w:color w:val="009CA6"/>
                        </w:rPr>
                        <w:t>-</w:t>
                      </w:r>
                      <w:r w:rsidRPr="00943AFF">
                        <w:rPr>
                          <w:rFonts w:ascii="Arial" w:hAnsi="Arial" w:cs="Arial"/>
                          <w:color w:val="009CA6"/>
                        </w:rPr>
                        <w:t xml:space="preserve">step process on how </w:t>
                      </w:r>
                      <w:r>
                        <w:rPr>
                          <w:rFonts w:ascii="Arial" w:hAnsi="Arial" w:cs="Arial"/>
                          <w:color w:val="009CA6"/>
                        </w:rPr>
                        <w:t xml:space="preserve">Respondents </w:t>
                      </w:r>
                      <w:r w:rsidRPr="00943AFF">
                        <w:rPr>
                          <w:rFonts w:ascii="Arial" w:hAnsi="Arial" w:cs="Arial"/>
                          <w:color w:val="009CA6"/>
                        </w:rPr>
                        <w:t>are able to initiate questions to the State via the Q&amp;A Facility</w:t>
                      </w:r>
                      <w:r>
                        <w:rPr>
                          <w:rFonts w:ascii="Arial" w:hAnsi="Arial" w:cs="Arial"/>
                          <w:color w:val="0063A6" w:themeColor="accent1"/>
                        </w:rPr>
                        <w:t xml:space="preserve">. </w:t>
                      </w:r>
                    </w:p>
                  </w:txbxContent>
                </v:textbox>
                <w10:anchorlock/>
              </v:shape>
            </w:pict>
          </mc:Fallback>
        </mc:AlternateContent>
      </w:r>
    </w:p>
    <w:p w:rsidR="000240DC" w:rsidRDefault="000240DC" w:rsidP="009C7A17">
      <w:pPr>
        <w:pStyle w:val="Heading3numbered"/>
        <w:numPr>
          <w:ilvl w:val="4"/>
          <w:numId w:val="5"/>
        </w:numPr>
        <w:spacing w:before="240" w:after="120"/>
        <w:rPr>
          <w:noProof/>
        </w:rPr>
      </w:pPr>
      <w:bookmarkStart w:id="111" w:name="_Toc461523562"/>
      <w:bookmarkStart w:id="112" w:name="_Toc465844018"/>
      <w:r>
        <w:rPr>
          <w:noProof/>
        </w:rPr>
        <w:t>Timing</w:t>
      </w:r>
      <w:bookmarkEnd w:id="111"/>
      <w:bookmarkEnd w:id="112"/>
    </w:p>
    <w:p w:rsidR="000240DC" w:rsidRPr="006B0841" w:rsidRDefault="000240DC" w:rsidP="000240DC">
      <w:pPr>
        <w:pStyle w:val="NormalIndent"/>
        <w:rPr>
          <w:noProof/>
        </w:rPr>
      </w:pPr>
      <w:r w:rsidRPr="006B0841">
        <w:rPr>
          <w:noProof/>
        </w:rPr>
        <w:t>Respondent</w:t>
      </w:r>
      <w:r>
        <w:rPr>
          <w:noProof/>
        </w:rPr>
        <w:t>s</w:t>
      </w:r>
      <w:r w:rsidRPr="006B0841">
        <w:rPr>
          <w:noProof/>
        </w:rPr>
        <w:t xml:space="preserve"> </w:t>
      </w:r>
      <w:r>
        <w:rPr>
          <w:noProof/>
        </w:rPr>
        <w:t xml:space="preserve">may </w:t>
      </w:r>
      <w:r w:rsidRPr="006B0841">
        <w:rPr>
          <w:noProof/>
        </w:rPr>
        <w:t>raise any administrative type (e.g. regarding additional Data Room user access) or probity-related (e.g. regarding a newly identified conflict of interest) queries with the State at any time during the RFP Phase.</w:t>
      </w:r>
    </w:p>
    <w:p w:rsidR="000240DC" w:rsidRPr="006B0841" w:rsidRDefault="004840A8" w:rsidP="000240DC">
      <w:pPr>
        <w:pStyle w:val="NormalIndent"/>
        <w:rPr>
          <w:noProof/>
        </w:rPr>
      </w:pPr>
      <w:r>
        <w:rPr>
          <w:noProof/>
        </w:rPr>
        <w:t xml:space="preserve">However, </w:t>
      </w:r>
      <w:r w:rsidR="000240DC">
        <w:rPr>
          <w:noProof/>
        </w:rPr>
        <w:t>Respondents</w:t>
      </w:r>
      <w:r w:rsidR="000240DC" w:rsidRPr="006B0841">
        <w:rPr>
          <w:noProof/>
        </w:rPr>
        <w:t xml:space="preserve"> may </w:t>
      </w:r>
      <w:r>
        <w:rPr>
          <w:noProof/>
        </w:rPr>
        <w:t xml:space="preserve">only </w:t>
      </w:r>
      <w:r w:rsidR="000240DC" w:rsidRPr="006B0841">
        <w:rPr>
          <w:noProof/>
        </w:rPr>
        <w:t xml:space="preserve">raise queries in relation to any element of </w:t>
      </w:r>
      <w:r w:rsidR="000240DC">
        <w:rPr>
          <w:noProof/>
        </w:rPr>
        <w:t xml:space="preserve">their </w:t>
      </w:r>
      <w:r w:rsidR="000240DC" w:rsidRPr="006B0841">
        <w:rPr>
          <w:noProof/>
        </w:rPr>
        <w:t>Proposal</w:t>
      </w:r>
      <w:r w:rsidR="000240DC">
        <w:rPr>
          <w:noProof/>
        </w:rPr>
        <w:t>s</w:t>
      </w:r>
      <w:r w:rsidR="000240DC" w:rsidRPr="006B0841">
        <w:rPr>
          <w:noProof/>
        </w:rPr>
        <w:t xml:space="preserve">, including commercial, legal, technical or ITP matters during the </w:t>
      </w:r>
      <w:r w:rsidR="000240DC">
        <w:rPr>
          <w:noProof/>
        </w:rPr>
        <w:t>following period</w:t>
      </w:r>
      <w:r w:rsidR="000240DC" w:rsidRPr="006B0841">
        <w:rPr>
          <w:noProof/>
        </w:rPr>
        <w:t>:</w:t>
      </w:r>
    </w:p>
    <w:p w:rsidR="000240DC" w:rsidRDefault="000240DC" w:rsidP="00C77B29">
      <w:pPr>
        <w:pStyle w:val="Bulletindent"/>
        <w:numPr>
          <w:ilvl w:val="2"/>
          <w:numId w:val="1"/>
        </w:numPr>
      </w:pPr>
      <w:r>
        <w:t xml:space="preserve">commencing </w:t>
      </w:r>
      <w:r w:rsidRPr="006D4376">
        <w:t xml:space="preserve">10 </w:t>
      </w:r>
      <w:r>
        <w:t>B</w:t>
      </w:r>
      <w:r w:rsidRPr="006D4376">
        <w:t xml:space="preserve">usiness </w:t>
      </w:r>
      <w:r>
        <w:t>D</w:t>
      </w:r>
      <w:r w:rsidRPr="006D4376">
        <w:t xml:space="preserve">ays </w:t>
      </w:r>
      <w:r>
        <w:t xml:space="preserve">after </w:t>
      </w:r>
      <w:r w:rsidRPr="006D4376">
        <w:t xml:space="preserve">the date of release of the RFP; and </w:t>
      </w:r>
    </w:p>
    <w:p w:rsidR="000240DC" w:rsidRDefault="000240DC" w:rsidP="00C77B29">
      <w:pPr>
        <w:pStyle w:val="Bulletindent"/>
        <w:numPr>
          <w:ilvl w:val="2"/>
          <w:numId w:val="1"/>
        </w:numPr>
      </w:pPr>
      <w:r>
        <w:t>e</w:t>
      </w:r>
      <w:r w:rsidRPr="006D4376">
        <w:t>nding</w:t>
      </w:r>
      <w:r>
        <w:t xml:space="preserve"> </w:t>
      </w:r>
      <w:r w:rsidRPr="006D4376">
        <w:t xml:space="preserve">10 </w:t>
      </w:r>
      <w:r w:rsidR="00621F06">
        <w:t>B</w:t>
      </w:r>
      <w:r w:rsidRPr="006D4376">
        <w:t xml:space="preserve">usiness </w:t>
      </w:r>
      <w:r w:rsidR="00621F06">
        <w:t>D</w:t>
      </w:r>
      <w:r w:rsidRPr="006D4376">
        <w:t xml:space="preserve">ays </w:t>
      </w:r>
      <w:r>
        <w:t xml:space="preserve">prior to </w:t>
      </w:r>
      <w:r w:rsidRPr="006D4376">
        <w:t>the Closing Time and Date.</w:t>
      </w:r>
    </w:p>
    <w:p w:rsidR="000240DC" w:rsidRPr="006D4376" w:rsidRDefault="000240DC" w:rsidP="009C7A17">
      <w:pPr>
        <w:pStyle w:val="Heading3numbered"/>
        <w:numPr>
          <w:ilvl w:val="4"/>
          <w:numId w:val="2"/>
        </w:numPr>
        <w:spacing w:before="240" w:after="120"/>
        <w:rPr>
          <w:noProof/>
        </w:rPr>
      </w:pPr>
      <w:bookmarkStart w:id="113" w:name="_Toc432156117"/>
      <w:bookmarkStart w:id="114" w:name="_Toc432156435"/>
      <w:bookmarkStart w:id="115" w:name="_Toc435778282"/>
      <w:bookmarkStart w:id="116" w:name="_Toc458085112"/>
      <w:bookmarkStart w:id="117" w:name="_Toc461523563"/>
      <w:bookmarkStart w:id="118" w:name="_Toc465844019"/>
      <w:r w:rsidRPr="006D4376">
        <w:rPr>
          <w:noProof/>
        </w:rPr>
        <w:lastRenderedPageBreak/>
        <w:t>Submitting a question via the Q&amp;A Facility</w:t>
      </w:r>
      <w:bookmarkEnd w:id="113"/>
      <w:bookmarkEnd w:id="114"/>
      <w:bookmarkEnd w:id="115"/>
      <w:bookmarkEnd w:id="116"/>
      <w:bookmarkEnd w:id="117"/>
      <w:bookmarkEnd w:id="118"/>
    </w:p>
    <w:p w:rsidR="000240DC" w:rsidRDefault="000240DC" w:rsidP="000240DC">
      <w:pPr>
        <w:pStyle w:val="NormalIndent"/>
      </w:pPr>
      <w:r w:rsidRPr="005C5918">
        <w:rPr>
          <w:noProof/>
        </w:rPr>
        <mc:AlternateContent>
          <mc:Choice Requires="wps">
            <w:drawing>
              <wp:inline distT="0" distB="0" distL="0" distR="0" wp14:anchorId="0EF025FB" wp14:editId="2DEDD4C4">
                <wp:extent cx="5227320" cy="1404620"/>
                <wp:effectExtent l="0" t="0" r="11430"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943AFF" w:rsidRDefault="005F2963" w:rsidP="000240DC">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 xml:space="preserve">The State should clearly explain to Respondents within this section how to complete important tasks within the Q&amp;A Facility such as: </w:t>
                            </w:r>
                          </w:p>
                          <w:p w:rsidR="005F2963" w:rsidRPr="00943AFF" w:rsidRDefault="005F2963" w:rsidP="009C7A17">
                            <w:pPr>
                              <w:pStyle w:val="ListParagraph"/>
                              <w:numPr>
                                <w:ilvl w:val="0"/>
                                <w:numId w:val="9"/>
                              </w:numPr>
                              <w:spacing w:before="160"/>
                              <w:rPr>
                                <w:rFonts w:ascii="Arial" w:hAnsi="Arial" w:cs="Arial"/>
                                <w:color w:val="009CA6"/>
                              </w:rPr>
                            </w:pPr>
                            <w:r w:rsidRPr="00943AFF">
                              <w:rPr>
                                <w:rFonts w:ascii="Arial" w:hAnsi="Arial" w:cs="Arial"/>
                                <w:color w:val="009CA6"/>
                              </w:rPr>
                              <w:t xml:space="preserve">authoring a question; </w:t>
                            </w:r>
                          </w:p>
                          <w:p w:rsidR="005F2963" w:rsidRPr="00943AFF" w:rsidRDefault="005F2963" w:rsidP="009C7A17">
                            <w:pPr>
                              <w:pStyle w:val="ListParagraph"/>
                              <w:numPr>
                                <w:ilvl w:val="0"/>
                                <w:numId w:val="9"/>
                              </w:numPr>
                              <w:spacing w:before="160"/>
                              <w:rPr>
                                <w:rFonts w:ascii="Arial" w:hAnsi="Arial" w:cs="Arial"/>
                                <w:color w:val="009CA6"/>
                              </w:rPr>
                            </w:pPr>
                            <w:r w:rsidRPr="00943AFF">
                              <w:rPr>
                                <w:rFonts w:ascii="Arial" w:hAnsi="Arial" w:cs="Arial"/>
                                <w:color w:val="009CA6"/>
                              </w:rPr>
                              <w:t xml:space="preserve">editing, reviewing and actioning a question; and </w:t>
                            </w:r>
                          </w:p>
                          <w:p w:rsidR="005F2963" w:rsidRPr="00943AFF" w:rsidRDefault="005F2963" w:rsidP="009C7A17">
                            <w:pPr>
                              <w:pStyle w:val="ListParagraph"/>
                              <w:numPr>
                                <w:ilvl w:val="0"/>
                                <w:numId w:val="9"/>
                              </w:numPr>
                              <w:spacing w:before="160"/>
                              <w:rPr>
                                <w:rFonts w:ascii="Arial" w:hAnsi="Arial" w:cs="Arial"/>
                                <w:color w:val="009CA6"/>
                              </w:rPr>
                            </w:pPr>
                            <w:r w:rsidRPr="00943AFF">
                              <w:rPr>
                                <w:rFonts w:ascii="Arial" w:hAnsi="Arial" w:cs="Arial"/>
                                <w:color w:val="009CA6"/>
                              </w:rPr>
                              <w:t>assigning the question to the State.</w:t>
                            </w:r>
                          </w:p>
                          <w:p w:rsidR="005F2963" w:rsidRPr="00943AFF" w:rsidRDefault="005F2963" w:rsidP="000240DC">
                            <w:pPr>
                              <w:rPr>
                                <w:rFonts w:ascii="Arial" w:hAnsi="Arial" w:cs="Arial"/>
                                <w:color w:val="009CA6"/>
                              </w:rPr>
                            </w:pPr>
                            <w:r w:rsidRPr="00943AFF">
                              <w:rPr>
                                <w:rFonts w:ascii="Arial" w:hAnsi="Arial" w:cs="Arial"/>
                                <w:color w:val="009CA6"/>
                              </w:rPr>
                              <w:t>Although dependent on the EDR product and functionality, the State may wish to identify relevant roles within Respondents and assign associated Data Room access rights accordingly e.g. General Use, Question Author, Question Approver etc. to assist in administering an efficient and effective Q&amp;A process.</w:t>
                            </w:r>
                          </w:p>
                        </w:txbxContent>
                      </wps:txbx>
                      <wps:bodyPr rot="0" vert="horz" wrap="square" lIns="91440" tIns="45720" rIns="91440" bIns="45720" anchor="t" anchorCtr="0">
                        <a:spAutoFit/>
                      </wps:bodyPr>
                    </wps:wsp>
                  </a:graphicData>
                </a:graphic>
              </wp:inline>
            </w:drawing>
          </mc:Choice>
          <mc:Fallback>
            <w:pict>
              <v:shape id="Text Box 45" o:spid="_x0000_s1038"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O281Q4mAgAATwQAAA4AAAAAAAAAAAAAAAAALgIAAGRycy9lMm9Eb2Mu&#10;eG1sUEsBAi0AFAAGAAgAAAAhAAOkL0fcAAAABQEAAA8AAAAAAAAAAAAAAAAAgAQAAGRycy9kb3du&#10;cmV2LnhtbFBLBQYAAAAABAAEAPMAAACJBQAAAAA=&#10;">
                <v:textbox style="mso-fit-shape-to-text:t">
                  <w:txbxContent>
                    <w:p w:rsidR="005F2963" w:rsidRPr="00943AFF" w:rsidRDefault="005F2963" w:rsidP="000240DC">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 xml:space="preserve">The State should clearly explain to Respondents within this section how to complete important tasks within the Q&amp;A Facility such as: </w:t>
                      </w:r>
                    </w:p>
                    <w:p w:rsidR="005F2963" w:rsidRPr="00943AFF" w:rsidRDefault="005F2963" w:rsidP="009C7A17">
                      <w:pPr>
                        <w:pStyle w:val="ListParagraph"/>
                        <w:numPr>
                          <w:ilvl w:val="0"/>
                          <w:numId w:val="9"/>
                        </w:numPr>
                        <w:spacing w:before="160"/>
                        <w:rPr>
                          <w:rFonts w:ascii="Arial" w:hAnsi="Arial" w:cs="Arial"/>
                          <w:color w:val="009CA6"/>
                        </w:rPr>
                      </w:pPr>
                      <w:r w:rsidRPr="00943AFF">
                        <w:rPr>
                          <w:rFonts w:ascii="Arial" w:hAnsi="Arial" w:cs="Arial"/>
                          <w:color w:val="009CA6"/>
                        </w:rPr>
                        <w:t xml:space="preserve">authoring a question; </w:t>
                      </w:r>
                    </w:p>
                    <w:p w:rsidR="005F2963" w:rsidRPr="00943AFF" w:rsidRDefault="005F2963" w:rsidP="009C7A17">
                      <w:pPr>
                        <w:pStyle w:val="ListParagraph"/>
                        <w:numPr>
                          <w:ilvl w:val="0"/>
                          <w:numId w:val="9"/>
                        </w:numPr>
                        <w:spacing w:before="160"/>
                        <w:rPr>
                          <w:rFonts w:ascii="Arial" w:hAnsi="Arial" w:cs="Arial"/>
                          <w:color w:val="009CA6"/>
                        </w:rPr>
                      </w:pPr>
                      <w:r w:rsidRPr="00943AFF">
                        <w:rPr>
                          <w:rFonts w:ascii="Arial" w:hAnsi="Arial" w:cs="Arial"/>
                          <w:color w:val="009CA6"/>
                        </w:rPr>
                        <w:t xml:space="preserve">editing, reviewing and actioning a question; and </w:t>
                      </w:r>
                    </w:p>
                    <w:p w:rsidR="005F2963" w:rsidRPr="00943AFF" w:rsidRDefault="005F2963" w:rsidP="009C7A17">
                      <w:pPr>
                        <w:pStyle w:val="ListParagraph"/>
                        <w:numPr>
                          <w:ilvl w:val="0"/>
                          <w:numId w:val="9"/>
                        </w:numPr>
                        <w:spacing w:before="160"/>
                        <w:rPr>
                          <w:rFonts w:ascii="Arial" w:hAnsi="Arial" w:cs="Arial"/>
                          <w:color w:val="009CA6"/>
                        </w:rPr>
                      </w:pPr>
                      <w:r w:rsidRPr="00943AFF">
                        <w:rPr>
                          <w:rFonts w:ascii="Arial" w:hAnsi="Arial" w:cs="Arial"/>
                          <w:color w:val="009CA6"/>
                        </w:rPr>
                        <w:t>assigning the question to the State.</w:t>
                      </w:r>
                    </w:p>
                    <w:p w:rsidR="005F2963" w:rsidRPr="00943AFF" w:rsidRDefault="005F2963" w:rsidP="000240DC">
                      <w:pPr>
                        <w:rPr>
                          <w:rFonts w:ascii="Arial" w:hAnsi="Arial" w:cs="Arial"/>
                          <w:color w:val="009CA6"/>
                        </w:rPr>
                      </w:pPr>
                      <w:r w:rsidRPr="00943AFF">
                        <w:rPr>
                          <w:rFonts w:ascii="Arial" w:hAnsi="Arial" w:cs="Arial"/>
                          <w:color w:val="009CA6"/>
                        </w:rPr>
                        <w:t>Although dependent on the EDR product and functionality, the State may wish to identify relevant roles within Respondents and assign associated Data Room access rights accordingly e.g. General Use, Question Author, Question Approver etc. to assist in administering an efficient and effective Q&amp;A process.</w:t>
                      </w:r>
                    </w:p>
                  </w:txbxContent>
                </v:textbox>
                <w10:anchorlock/>
              </v:shape>
            </w:pict>
          </mc:Fallback>
        </mc:AlternateContent>
      </w:r>
    </w:p>
    <w:p w:rsidR="000240DC" w:rsidRDefault="000240DC" w:rsidP="009C7A17">
      <w:pPr>
        <w:pStyle w:val="Heading3numbered"/>
        <w:numPr>
          <w:ilvl w:val="4"/>
          <w:numId w:val="2"/>
        </w:numPr>
        <w:spacing w:before="240" w:after="120"/>
      </w:pPr>
      <w:bookmarkStart w:id="119" w:name="_Toc461523564"/>
      <w:bookmarkStart w:id="120" w:name="_Toc465844020"/>
      <w:r>
        <w:t>Q&amp;A Statements</w:t>
      </w:r>
      <w:bookmarkEnd w:id="119"/>
      <w:bookmarkEnd w:id="120"/>
    </w:p>
    <w:p w:rsidR="000240DC" w:rsidRDefault="000240DC" w:rsidP="000240DC">
      <w:pPr>
        <w:pStyle w:val="NormalIndent"/>
        <w:rPr>
          <w:noProof/>
        </w:rPr>
      </w:pPr>
      <w:r>
        <w:rPr>
          <w:noProof/>
        </w:rPr>
        <w:t>Q</w:t>
      </w:r>
      <w:r w:rsidRPr="004B468D">
        <w:rPr>
          <w:noProof/>
        </w:rPr>
        <w:t xml:space="preserve">uestions and answers, with the exception of questions </w:t>
      </w:r>
      <w:r>
        <w:rPr>
          <w:noProof/>
        </w:rPr>
        <w:t xml:space="preserve">that the State has </w:t>
      </w:r>
      <w:r w:rsidRPr="004B468D">
        <w:rPr>
          <w:noProof/>
        </w:rPr>
        <w:t xml:space="preserve">determined contain </w:t>
      </w:r>
      <w:r>
        <w:rPr>
          <w:noProof/>
        </w:rPr>
        <w:t>confidential</w:t>
      </w:r>
      <w:r w:rsidRPr="004B468D">
        <w:rPr>
          <w:noProof/>
        </w:rPr>
        <w:t xml:space="preserve"> information relevant to </w:t>
      </w:r>
      <w:r>
        <w:rPr>
          <w:noProof/>
        </w:rPr>
        <w:t xml:space="preserve">Respondents’ </w:t>
      </w:r>
      <w:r w:rsidRPr="004B468D">
        <w:rPr>
          <w:noProof/>
        </w:rPr>
        <w:t>Proposal</w:t>
      </w:r>
      <w:r>
        <w:rPr>
          <w:noProof/>
        </w:rPr>
        <w:t>s</w:t>
      </w:r>
      <w:r w:rsidRPr="004B468D">
        <w:rPr>
          <w:noProof/>
        </w:rPr>
        <w:t xml:space="preserve">, </w:t>
      </w:r>
      <w:r w:rsidR="007D49FE">
        <w:rPr>
          <w:noProof/>
        </w:rPr>
        <w:t xml:space="preserve">will </w:t>
      </w:r>
      <w:r w:rsidRPr="004B468D">
        <w:rPr>
          <w:noProof/>
        </w:rPr>
        <w:t xml:space="preserve">be provided to all Respondents in the form of a </w:t>
      </w:r>
      <w:r>
        <w:rPr>
          <w:noProof/>
        </w:rPr>
        <w:t>Q&amp;A Statement, which</w:t>
      </w:r>
      <w:r w:rsidRPr="004B468D">
        <w:rPr>
          <w:noProof/>
        </w:rPr>
        <w:t xml:space="preserve"> will be uploaded to the </w:t>
      </w:r>
      <w:r>
        <w:rPr>
          <w:noProof/>
        </w:rPr>
        <w:t>Data Room in the relevant folder</w:t>
      </w:r>
      <w:r w:rsidRPr="004B468D">
        <w:rPr>
          <w:noProof/>
        </w:rPr>
        <w:t xml:space="preserve">. </w:t>
      </w:r>
    </w:p>
    <w:p w:rsidR="000240DC" w:rsidRPr="004B468D" w:rsidRDefault="000240DC" w:rsidP="000240DC">
      <w:pPr>
        <w:pStyle w:val="NormalIndent"/>
        <w:rPr>
          <w:noProof/>
        </w:rPr>
      </w:pPr>
      <w:r>
        <w:rPr>
          <w:noProof/>
        </w:rPr>
        <w:t xml:space="preserve">Should a State response to a </w:t>
      </w:r>
      <w:r w:rsidR="00041321">
        <w:rPr>
          <w:noProof/>
        </w:rPr>
        <w:t xml:space="preserve">Respondent question </w:t>
      </w:r>
      <w:r>
        <w:rPr>
          <w:noProof/>
        </w:rPr>
        <w:t xml:space="preserve">vary the RFP, then the State will indicate this within their </w:t>
      </w:r>
      <w:r w:rsidR="00041321">
        <w:rPr>
          <w:noProof/>
        </w:rPr>
        <w:t>Q&amp;A Statement</w:t>
      </w:r>
      <w:r w:rsidR="007D49FE">
        <w:rPr>
          <w:noProof/>
        </w:rPr>
        <w:t xml:space="preserve"> which will be provided to all Respondents.</w:t>
      </w:r>
    </w:p>
    <w:p w:rsidR="000240DC" w:rsidRDefault="000240DC" w:rsidP="000240DC">
      <w:pPr>
        <w:pStyle w:val="NormalIndent"/>
        <w:rPr>
          <w:noProof/>
        </w:rPr>
      </w:pPr>
      <w:r w:rsidRPr="004B468D">
        <w:rPr>
          <w:noProof/>
        </w:rPr>
        <w:t xml:space="preserve">When the State issues a </w:t>
      </w:r>
      <w:r>
        <w:rPr>
          <w:noProof/>
        </w:rPr>
        <w:t>Q&amp;A Statement</w:t>
      </w:r>
      <w:r w:rsidRPr="004B468D">
        <w:rPr>
          <w:noProof/>
        </w:rPr>
        <w:t xml:space="preserve">, each user will be sent an email via the </w:t>
      </w:r>
      <w:r>
        <w:rPr>
          <w:noProof/>
        </w:rPr>
        <w:t>Data Room</w:t>
      </w:r>
      <w:r w:rsidRPr="004B468D">
        <w:rPr>
          <w:noProof/>
        </w:rPr>
        <w:t xml:space="preserve"> notifying them of a new upload</w:t>
      </w:r>
      <w:r>
        <w:rPr>
          <w:noProof/>
        </w:rPr>
        <w:t>.</w:t>
      </w:r>
    </w:p>
    <w:p w:rsidR="000240DC" w:rsidRDefault="000240DC" w:rsidP="009C7A17">
      <w:pPr>
        <w:pStyle w:val="Heading3numbered"/>
        <w:numPr>
          <w:ilvl w:val="4"/>
          <w:numId w:val="2"/>
        </w:numPr>
        <w:spacing w:before="240" w:after="120"/>
      </w:pPr>
      <w:bookmarkStart w:id="121" w:name="_Toc461523565"/>
      <w:bookmarkStart w:id="122" w:name="_Toc465844021"/>
      <w:r>
        <w:t>Confidential Questions</w:t>
      </w:r>
      <w:bookmarkEnd w:id="121"/>
      <w:bookmarkEnd w:id="122"/>
    </w:p>
    <w:p w:rsidR="000240DC" w:rsidRPr="001B5BCC" w:rsidRDefault="000240DC" w:rsidP="000240DC">
      <w:pPr>
        <w:pStyle w:val="NormalIndent"/>
        <w:rPr>
          <w:noProof/>
        </w:rPr>
      </w:pPr>
      <w:r w:rsidRPr="004B468D">
        <w:rPr>
          <w:rFonts w:ascii="Arial" w:hAnsi="Arial" w:cs="Arial"/>
        </w:rPr>
        <w:t xml:space="preserve">Questions </w:t>
      </w:r>
      <w:r>
        <w:rPr>
          <w:rFonts w:ascii="Arial" w:hAnsi="Arial" w:cs="Arial"/>
        </w:rPr>
        <w:t xml:space="preserve">submitted by Respondents </w:t>
      </w:r>
      <w:r w:rsidRPr="004B468D">
        <w:rPr>
          <w:rFonts w:ascii="Arial" w:hAnsi="Arial" w:cs="Arial"/>
        </w:rPr>
        <w:t xml:space="preserve">may be designated as containing </w:t>
      </w:r>
      <w:r>
        <w:rPr>
          <w:rFonts w:ascii="Arial" w:hAnsi="Arial" w:cs="Arial"/>
        </w:rPr>
        <w:t>confidential</w:t>
      </w:r>
      <w:r w:rsidRPr="004B468D">
        <w:rPr>
          <w:rFonts w:ascii="Arial" w:hAnsi="Arial" w:cs="Arial"/>
        </w:rPr>
        <w:t xml:space="preserve"> </w:t>
      </w:r>
      <w:r>
        <w:rPr>
          <w:rFonts w:ascii="Arial" w:hAnsi="Arial" w:cs="Arial"/>
        </w:rPr>
        <w:t xml:space="preserve">or proprietary </w:t>
      </w:r>
      <w:r w:rsidRPr="004B468D">
        <w:rPr>
          <w:rFonts w:ascii="Arial" w:hAnsi="Arial" w:cs="Arial"/>
        </w:rPr>
        <w:t>information relevant to Respondents</w:t>
      </w:r>
      <w:r>
        <w:rPr>
          <w:rFonts w:ascii="Arial" w:hAnsi="Arial" w:cs="Arial"/>
        </w:rPr>
        <w:t>’</w:t>
      </w:r>
      <w:r w:rsidRPr="004B468D">
        <w:rPr>
          <w:rFonts w:ascii="Arial" w:hAnsi="Arial" w:cs="Arial"/>
        </w:rPr>
        <w:t xml:space="preserve"> Proposal</w:t>
      </w:r>
      <w:r>
        <w:rPr>
          <w:rFonts w:ascii="Arial" w:hAnsi="Arial" w:cs="Arial"/>
        </w:rPr>
        <w:t xml:space="preserve">s. This </w:t>
      </w:r>
      <w:r>
        <w:rPr>
          <w:noProof/>
        </w:rPr>
        <w:t xml:space="preserve">must be communicated to the State as part of that question being raised. </w:t>
      </w:r>
      <w:r w:rsidRPr="00F302B1">
        <w:rPr>
          <w:b/>
          <w:i/>
          <w:noProof/>
          <w:color w:val="FF0000"/>
        </w:rPr>
        <w:t>[Insert details on how questions are identified to the State by Respondent</w:t>
      </w:r>
      <w:r>
        <w:rPr>
          <w:b/>
          <w:i/>
          <w:noProof/>
          <w:color w:val="FF0000"/>
        </w:rPr>
        <w:t>s</w:t>
      </w:r>
      <w:r w:rsidRPr="00F302B1">
        <w:rPr>
          <w:b/>
          <w:i/>
          <w:noProof/>
          <w:color w:val="FF0000"/>
        </w:rPr>
        <w:t xml:space="preserve"> as containing confidential information.e.g. in the question subject line, through the question itself etc.]</w:t>
      </w:r>
    </w:p>
    <w:p w:rsidR="000240DC" w:rsidRDefault="000240DC" w:rsidP="000240DC">
      <w:pPr>
        <w:pStyle w:val="NormalIndent"/>
        <w:rPr>
          <w:noProof/>
        </w:rPr>
      </w:pPr>
      <w:r w:rsidRPr="001B5BCC">
        <w:rPr>
          <w:noProof/>
        </w:rPr>
        <w:t xml:space="preserve">If </w:t>
      </w:r>
      <w:r>
        <w:rPr>
          <w:noProof/>
        </w:rPr>
        <w:t xml:space="preserve">a </w:t>
      </w:r>
      <w:r w:rsidRPr="001B5BCC">
        <w:rPr>
          <w:noProof/>
        </w:rPr>
        <w:t xml:space="preserve">Respondent is of the view that a question relates to confidential aspects of its Proposal, the Respondent may identify that question as such. If the State </w:t>
      </w:r>
      <w:r>
        <w:rPr>
          <w:noProof/>
        </w:rPr>
        <w:t>considers</w:t>
      </w:r>
      <w:r w:rsidRPr="001B5BCC">
        <w:rPr>
          <w:noProof/>
        </w:rPr>
        <w:t xml:space="preserve"> that the question or issue relates to confidential aspects of </w:t>
      </w:r>
      <w:r>
        <w:rPr>
          <w:noProof/>
        </w:rPr>
        <w:t xml:space="preserve">the Respondent’s </w:t>
      </w:r>
      <w:r w:rsidRPr="001B5BCC">
        <w:rPr>
          <w:noProof/>
        </w:rPr>
        <w:t xml:space="preserve">Proposal, the answer will not be made available to </w:t>
      </w:r>
      <w:r w:rsidR="00621F06">
        <w:rPr>
          <w:noProof/>
        </w:rPr>
        <w:t xml:space="preserve">Competing </w:t>
      </w:r>
      <w:r w:rsidRPr="001B5BCC">
        <w:rPr>
          <w:noProof/>
        </w:rPr>
        <w:t xml:space="preserve">Respondents. If, however, the State </w:t>
      </w:r>
      <w:r>
        <w:rPr>
          <w:noProof/>
        </w:rPr>
        <w:t xml:space="preserve">considers </w:t>
      </w:r>
      <w:r w:rsidRPr="001B5BCC">
        <w:rPr>
          <w:noProof/>
        </w:rPr>
        <w:t>that the question or issue is not confidential, the State will advise the relevant Respondent, who will then have the option to withdraw the question (if applicable)</w:t>
      </w:r>
      <w:r>
        <w:rPr>
          <w:noProof/>
        </w:rPr>
        <w:t>, refine the question and re-submit as confidential (subject to the State’s re-assessment),</w:t>
      </w:r>
      <w:r w:rsidRPr="001B5BCC">
        <w:rPr>
          <w:noProof/>
        </w:rPr>
        <w:t xml:space="preserve"> or resubmit as a non-confidential question. The subsequent question and answer will be made available to all Respondents.</w:t>
      </w:r>
    </w:p>
    <w:p w:rsidR="000240DC" w:rsidRPr="009429B2" w:rsidRDefault="000240DC" w:rsidP="009C7A17">
      <w:pPr>
        <w:pStyle w:val="Heading2numbered"/>
        <w:numPr>
          <w:ilvl w:val="3"/>
          <w:numId w:val="2"/>
        </w:numPr>
        <w:spacing w:before="280" w:after="240"/>
        <w:rPr>
          <w:noProof/>
        </w:rPr>
      </w:pPr>
      <w:bookmarkStart w:id="123" w:name="_Toc432156128"/>
      <w:bookmarkStart w:id="124" w:name="_Ref435623629"/>
      <w:bookmarkStart w:id="125" w:name="_Toc435778288"/>
      <w:bookmarkStart w:id="126" w:name="_Toc436238395"/>
      <w:bookmarkStart w:id="127" w:name="_Toc457563853"/>
      <w:bookmarkStart w:id="128" w:name="_Toc458085115"/>
      <w:bookmarkStart w:id="129" w:name="_Toc461523566"/>
      <w:bookmarkStart w:id="130" w:name="_Toc465844022"/>
      <w:r w:rsidRPr="009429B2">
        <w:rPr>
          <w:noProof/>
        </w:rPr>
        <w:t>State initiated Q&amp;A Process</w:t>
      </w:r>
      <w:bookmarkEnd w:id="123"/>
      <w:bookmarkEnd w:id="124"/>
      <w:bookmarkEnd w:id="125"/>
      <w:bookmarkEnd w:id="126"/>
      <w:bookmarkEnd w:id="127"/>
      <w:bookmarkEnd w:id="128"/>
      <w:bookmarkEnd w:id="129"/>
      <w:bookmarkEnd w:id="130"/>
    </w:p>
    <w:p w:rsidR="000240DC" w:rsidRPr="006D4376" w:rsidRDefault="000240DC" w:rsidP="009C7A17">
      <w:pPr>
        <w:pStyle w:val="Heading3numbered"/>
        <w:numPr>
          <w:ilvl w:val="4"/>
          <w:numId w:val="10"/>
        </w:numPr>
        <w:spacing w:before="240" w:after="120"/>
        <w:rPr>
          <w:noProof/>
        </w:rPr>
      </w:pPr>
      <w:bookmarkStart w:id="131" w:name="_Toc432156129"/>
      <w:bookmarkStart w:id="132" w:name="_Toc432156447"/>
      <w:bookmarkStart w:id="133" w:name="_Toc435778289"/>
      <w:bookmarkStart w:id="134" w:name="_Toc458085116"/>
      <w:bookmarkStart w:id="135" w:name="_Toc461523567"/>
      <w:bookmarkStart w:id="136" w:name="_Toc465844023"/>
      <w:r w:rsidRPr="006D4376">
        <w:rPr>
          <w:noProof/>
        </w:rPr>
        <w:t>Timing</w:t>
      </w:r>
      <w:bookmarkEnd w:id="131"/>
      <w:bookmarkEnd w:id="132"/>
      <w:bookmarkEnd w:id="133"/>
      <w:bookmarkEnd w:id="134"/>
      <w:bookmarkEnd w:id="135"/>
      <w:bookmarkEnd w:id="136"/>
    </w:p>
    <w:p w:rsidR="000240DC" w:rsidRPr="001B5BCC" w:rsidRDefault="000240DC" w:rsidP="000240DC">
      <w:pPr>
        <w:pStyle w:val="NormalIndent"/>
        <w:rPr>
          <w:noProof/>
        </w:rPr>
      </w:pPr>
      <w:r w:rsidRPr="001B5BCC">
        <w:rPr>
          <w:noProof/>
        </w:rPr>
        <w:t xml:space="preserve">The State may use the </w:t>
      </w:r>
      <w:r>
        <w:rPr>
          <w:noProof/>
        </w:rPr>
        <w:t>Data Room</w:t>
      </w:r>
      <w:r w:rsidRPr="001B5BCC">
        <w:rPr>
          <w:noProof/>
        </w:rPr>
        <w:t xml:space="preserve"> at any time during the RFP Phase in order to communicate</w:t>
      </w:r>
      <w:r>
        <w:rPr>
          <w:noProof/>
        </w:rPr>
        <w:t>,</w:t>
      </w:r>
      <w:r w:rsidRPr="001B5BCC">
        <w:rPr>
          <w:noProof/>
        </w:rPr>
        <w:t xml:space="preserve"> or raise queries</w:t>
      </w:r>
      <w:r w:rsidR="004840A8">
        <w:rPr>
          <w:noProof/>
        </w:rPr>
        <w:t>,</w:t>
      </w:r>
      <w:r w:rsidRPr="001B5BCC">
        <w:rPr>
          <w:noProof/>
        </w:rPr>
        <w:t xml:space="preserve"> with Respondents.</w:t>
      </w:r>
    </w:p>
    <w:p w:rsidR="000240DC" w:rsidRPr="006D4376" w:rsidRDefault="000240DC" w:rsidP="009C7A17">
      <w:pPr>
        <w:pStyle w:val="Heading3numbered"/>
        <w:numPr>
          <w:ilvl w:val="4"/>
          <w:numId w:val="2"/>
        </w:numPr>
        <w:spacing w:before="240" w:after="120"/>
        <w:rPr>
          <w:noProof/>
        </w:rPr>
      </w:pPr>
      <w:bookmarkStart w:id="137" w:name="_Toc432156131"/>
      <w:bookmarkStart w:id="138" w:name="_Toc432156449"/>
      <w:bookmarkStart w:id="139" w:name="_Toc435778291"/>
      <w:bookmarkStart w:id="140" w:name="_Toc458085117"/>
      <w:bookmarkStart w:id="141" w:name="_Toc461523568"/>
      <w:bookmarkStart w:id="142" w:name="_Toc465844024"/>
      <w:r w:rsidRPr="006D4376">
        <w:rPr>
          <w:noProof/>
        </w:rPr>
        <w:lastRenderedPageBreak/>
        <w:t xml:space="preserve">Responding to a question in the Respondent </w:t>
      </w:r>
      <w:bookmarkEnd w:id="137"/>
      <w:bookmarkEnd w:id="138"/>
      <w:r w:rsidRPr="006D4376">
        <w:rPr>
          <w:noProof/>
        </w:rPr>
        <w:t>Data Room</w:t>
      </w:r>
      <w:bookmarkEnd w:id="139"/>
      <w:bookmarkEnd w:id="140"/>
      <w:bookmarkEnd w:id="141"/>
      <w:bookmarkEnd w:id="142"/>
    </w:p>
    <w:p w:rsidR="000240DC" w:rsidRDefault="000240DC" w:rsidP="000240DC">
      <w:pPr>
        <w:pStyle w:val="NormalIndent"/>
      </w:pPr>
      <w:r w:rsidRPr="005C5918">
        <w:rPr>
          <w:noProof/>
        </w:rPr>
        <mc:AlternateContent>
          <mc:Choice Requires="wps">
            <w:drawing>
              <wp:inline distT="0" distB="0" distL="0" distR="0" wp14:anchorId="18084117" wp14:editId="0FB5D9B0">
                <wp:extent cx="5227320" cy="1404620"/>
                <wp:effectExtent l="0" t="0" r="11430" b="1524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943AFF" w:rsidRDefault="005F2963" w:rsidP="000240DC">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The State should clearly provide step by step details on how Respondents are able to respond to State initiated questions via the Data Room</w:t>
                            </w:r>
                          </w:p>
                        </w:txbxContent>
                      </wps:txbx>
                      <wps:bodyPr rot="0" vert="horz" wrap="square" lIns="91440" tIns="45720" rIns="91440" bIns="45720" anchor="t" anchorCtr="0">
                        <a:spAutoFit/>
                      </wps:bodyPr>
                    </wps:wsp>
                  </a:graphicData>
                </a:graphic>
              </wp:inline>
            </w:drawing>
          </mc:Choice>
          <mc:Fallback>
            <w:pict>
              <v:shape id="Text Box 46" o:spid="_x0000_s1039"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">
                <v:textbox style="mso-fit-shape-to-text:t">
                  <w:txbxContent>
                    <w:p w:rsidR="005F2963" w:rsidRPr="00943AFF" w:rsidRDefault="005F2963" w:rsidP="000240DC">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The State should clearly provide step by step details on how Respondents are able to respond to State initiated questions via the Data Room</w:t>
                      </w:r>
                    </w:p>
                  </w:txbxContent>
                </v:textbox>
                <w10:anchorlock/>
              </v:shape>
            </w:pict>
          </mc:Fallback>
        </mc:AlternateContent>
      </w:r>
    </w:p>
    <w:p w:rsidR="000240DC" w:rsidRPr="001B5BCC" w:rsidRDefault="000240DC" w:rsidP="009C7A17">
      <w:pPr>
        <w:pStyle w:val="Heading2numbered"/>
        <w:numPr>
          <w:ilvl w:val="3"/>
          <w:numId w:val="2"/>
        </w:numPr>
        <w:spacing w:before="280" w:after="240"/>
        <w:rPr>
          <w:noProof/>
        </w:rPr>
      </w:pPr>
      <w:bookmarkStart w:id="143" w:name="_Toc432156132"/>
      <w:bookmarkStart w:id="144" w:name="_Toc432156450"/>
      <w:bookmarkStart w:id="145" w:name="_Toc435778292"/>
      <w:bookmarkStart w:id="146" w:name="_Toc457563854"/>
      <w:bookmarkStart w:id="147" w:name="_Toc458085118"/>
      <w:bookmarkStart w:id="148" w:name="_Toc461523569"/>
      <w:bookmarkStart w:id="149" w:name="_Toc465844025"/>
      <w:r w:rsidRPr="001B5BCC">
        <w:rPr>
          <w:noProof/>
        </w:rPr>
        <w:t>Security of the Respondent’s Q&amp;A information</w:t>
      </w:r>
      <w:bookmarkEnd w:id="143"/>
      <w:bookmarkEnd w:id="144"/>
      <w:bookmarkEnd w:id="145"/>
      <w:bookmarkEnd w:id="146"/>
      <w:bookmarkEnd w:id="147"/>
      <w:bookmarkEnd w:id="148"/>
      <w:bookmarkEnd w:id="149"/>
    </w:p>
    <w:p w:rsidR="000240DC" w:rsidRPr="001B5BCC" w:rsidRDefault="000240DC" w:rsidP="000240DC">
      <w:pPr>
        <w:pStyle w:val="NormalIndent"/>
        <w:rPr>
          <w:noProof/>
        </w:rPr>
      </w:pPr>
      <w:r w:rsidRPr="001B5BCC">
        <w:rPr>
          <w:noProof/>
        </w:rPr>
        <w:t xml:space="preserve">Communications between the State and </w:t>
      </w:r>
      <w:r>
        <w:rPr>
          <w:noProof/>
        </w:rPr>
        <w:t xml:space="preserve">a </w:t>
      </w:r>
      <w:r w:rsidRPr="001B5BCC">
        <w:rPr>
          <w:noProof/>
        </w:rPr>
        <w:t xml:space="preserve">Respondent </w:t>
      </w:r>
      <w:r>
        <w:rPr>
          <w:noProof/>
        </w:rPr>
        <w:t xml:space="preserve">are </w:t>
      </w:r>
      <w:r w:rsidRPr="001B5BCC">
        <w:rPr>
          <w:noProof/>
        </w:rPr>
        <w:t xml:space="preserve">secure and not able to be viewed by </w:t>
      </w:r>
      <w:r w:rsidR="00621F06">
        <w:rPr>
          <w:noProof/>
        </w:rPr>
        <w:t xml:space="preserve">Competing </w:t>
      </w:r>
      <w:r w:rsidRPr="001B5BCC">
        <w:rPr>
          <w:noProof/>
        </w:rPr>
        <w:t xml:space="preserve">Respondents. </w:t>
      </w:r>
    </w:p>
    <w:p w:rsidR="000240DC" w:rsidRPr="00E52891" w:rsidRDefault="000240DC" w:rsidP="000240DC">
      <w:pPr>
        <w:pStyle w:val="NormalIndent"/>
      </w:pPr>
      <w:r>
        <w:rPr>
          <w:noProof/>
        </w:rPr>
        <w:t xml:space="preserve">The </w:t>
      </w:r>
      <w:r w:rsidRPr="001B5BCC">
        <w:rPr>
          <w:noProof/>
        </w:rPr>
        <w:t xml:space="preserve">State has the right to monitor the activity of the Data Room (including user logins etc.) and all information submitted </w:t>
      </w:r>
      <w:r>
        <w:rPr>
          <w:noProof/>
        </w:rPr>
        <w:t xml:space="preserve">via </w:t>
      </w:r>
      <w:r w:rsidRPr="001B5BCC">
        <w:rPr>
          <w:noProof/>
        </w:rPr>
        <w:t>the Data Room will remain the property of the State.</w:t>
      </w:r>
    </w:p>
    <w:p w:rsidR="00C77B29" w:rsidRDefault="00C77B29">
      <w:pPr>
        <w:spacing w:before="0" w:after="200"/>
        <w:rPr>
          <w:rFonts w:asciiTheme="majorHAnsi" w:eastAsiaTheme="majorEastAsia" w:hAnsiTheme="majorHAnsi" w:cstheme="majorBidi"/>
          <w:bCs/>
          <w:color w:val="0063A6" w:themeColor="accent1"/>
          <w:spacing w:val="0"/>
          <w:sz w:val="36"/>
          <w:szCs w:val="28"/>
        </w:rPr>
      </w:pPr>
      <w:bookmarkStart w:id="150" w:name="_Toc461523570"/>
      <w:bookmarkStart w:id="151" w:name="_Ref465348158"/>
      <w:bookmarkStart w:id="152" w:name="_Toc465844026"/>
      <w:r>
        <w:br w:type="page"/>
      </w:r>
    </w:p>
    <w:p w:rsidR="00943AFF" w:rsidRDefault="00943AFF" w:rsidP="009C7A17">
      <w:pPr>
        <w:pStyle w:val="Heading1numbered"/>
        <w:numPr>
          <w:ilvl w:val="2"/>
          <w:numId w:val="2"/>
        </w:numPr>
        <w:spacing w:after="600"/>
      </w:pPr>
      <w:r>
        <w:t>ITP Workshops</w:t>
      </w:r>
      <w:bookmarkEnd w:id="150"/>
      <w:bookmarkEnd w:id="151"/>
      <w:bookmarkEnd w:id="152"/>
    </w:p>
    <w:p w:rsidR="00943AFF" w:rsidRDefault="00943AFF" w:rsidP="009C7A17">
      <w:pPr>
        <w:pStyle w:val="Heading2numbered"/>
        <w:numPr>
          <w:ilvl w:val="3"/>
          <w:numId w:val="2"/>
        </w:numPr>
        <w:spacing w:before="280" w:after="240"/>
      </w:pPr>
      <w:bookmarkStart w:id="153" w:name="_Toc461523571"/>
      <w:bookmarkStart w:id="154" w:name="_Toc465844027"/>
      <w:r>
        <w:t>Overview</w:t>
      </w:r>
      <w:bookmarkEnd w:id="153"/>
      <w:bookmarkEnd w:id="154"/>
    </w:p>
    <w:p w:rsidR="00943AFF" w:rsidRDefault="00943AFF" w:rsidP="00943AFF">
      <w:pPr>
        <w:pStyle w:val="NormalIndent"/>
      </w:pPr>
      <w:r w:rsidRPr="005C5918">
        <w:rPr>
          <w:noProof/>
        </w:rPr>
        <mc:AlternateContent>
          <mc:Choice Requires="wps">
            <w:drawing>
              <wp:inline distT="0" distB="0" distL="0" distR="0" wp14:anchorId="4E6CEF9B" wp14:editId="4430EFC4">
                <wp:extent cx="5227320" cy="1404620"/>
                <wp:effectExtent l="0" t="0" r="11430" b="1524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943AFF" w:rsidRDefault="005F2963" w:rsidP="00943AFF">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The ITP Workshops provide a forum for direct interaction between the State and Respondents during the RFP Phase.</w:t>
                            </w:r>
                          </w:p>
                          <w:p w:rsidR="005F2963" w:rsidRPr="00943AFF" w:rsidRDefault="005F2963" w:rsidP="00943AFF">
                            <w:pPr>
                              <w:rPr>
                                <w:rFonts w:ascii="Arial" w:hAnsi="Arial" w:cs="Arial"/>
                                <w:color w:val="009CA6"/>
                              </w:rPr>
                            </w:pPr>
                            <w:r w:rsidRPr="00943AFF">
                              <w:rPr>
                                <w:rFonts w:ascii="Arial" w:hAnsi="Arial" w:cs="Arial"/>
                                <w:color w:val="009CA6"/>
                              </w:rPr>
                              <w:t>ITP Workshops have been identified to give Respondents the opportunity to participate individually in structured workshops involving the State and Project Stakeholders during the RFP Phase. Additionally, the ITP Workshops allow and encourage feedback between the State and Respondents within the Project’s probity framework.</w:t>
                            </w:r>
                          </w:p>
                        </w:txbxContent>
                      </wps:txbx>
                      <wps:bodyPr rot="0" vert="horz" wrap="square" lIns="91440" tIns="45720" rIns="91440" bIns="45720" anchor="t" anchorCtr="0">
                        <a:spAutoFit/>
                      </wps:bodyPr>
                    </wps:wsp>
                  </a:graphicData>
                </a:graphic>
              </wp:inline>
            </w:drawing>
          </mc:Choice>
          <mc:Fallback>
            <w:pict>
              <v:shape id="Text Box 47" o:spid="_x0000_s1040"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KuX0DgmAgAATwQAAA4AAAAAAAAAAAAAAAAALgIAAGRycy9lMm9Eb2Mu&#10;eG1sUEsBAi0AFAAGAAgAAAAhAAOkL0fcAAAABQEAAA8AAAAAAAAAAAAAAAAAgAQAAGRycy9kb3du&#10;cmV2LnhtbFBLBQYAAAAABAAEAPMAAACJBQAAAAA=&#10;">
                <v:textbox style="mso-fit-shape-to-text:t">
                  <w:txbxContent>
                    <w:p w:rsidR="005F2963" w:rsidRPr="00943AFF" w:rsidRDefault="005F2963" w:rsidP="00943AFF">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The ITP Workshops provide a forum for direct interaction between the State and Respondents during the RFP Phase.</w:t>
                      </w:r>
                    </w:p>
                    <w:p w:rsidR="005F2963" w:rsidRPr="00943AFF" w:rsidRDefault="005F2963" w:rsidP="00943AFF">
                      <w:pPr>
                        <w:rPr>
                          <w:rFonts w:ascii="Arial" w:hAnsi="Arial" w:cs="Arial"/>
                          <w:color w:val="009CA6"/>
                        </w:rPr>
                      </w:pPr>
                      <w:r w:rsidRPr="00943AFF">
                        <w:rPr>
                          <w:rFonts w:ascii="Arial" w:hAnsi="Arial" w:cs="Arial"/>
                          <w:color w:val="009CA6"/>
                        </w:rPr>
                        <w:t>ITP Workshops have been identified to give Respondents the opportunity to participate individually in structured workshops involving the State and Project Stakeholders during the RFP Phase. Additionally, the ITP Workshops allow and encourage feedback between the State and Respondents within the Project’s probity framework.</w:t>
                      </w:r>
                    </w:p>
                  </w:txbxContent>
                </v:textbox>
                <w10:anchorlock/>
              </v:shape>
            </w:pict>
          </mc:Fallback>
        </mc:AlternateContent>
      </w:r>
    </w:p>
    <w:p w:rsidR="00943AFF" w:rsidRPr="004B4CFF" w:rsidRDefault="00943AFF" w:rsidP="00943AFF">
      <w:pPr>
        <w:pStyle w:val="NormalIndent"/>
        <w:rPr>
          <w:noProof/>
        </w:rPr>
      </w:pPr>
      <w:r w:rsidRPr="004B4CFF">
        <w:rPr>
          <w:noProof/>
        </w:rPr>
        <w:t>The ITP Workshops are not negotiation sessions and</w:t>
      </w:r>
      <w:r w:rsidR="007D49FE">
        <w:rPr>
          <w:noProof/>
        </w:rPr>
        <w:t>, unless expressly stated in the RFP,</w:t>
      </w:r>
      <w:r w:rsidRPr="004B4CFF">
        <w:rPr>
          <w:noProof/>
        </w:rPr>
        <w:t xml:space="preserve"> do </w:t>
      </w:r>
      <w:r w:rsidR="007D49FE">
        <w:rPr>
          <w:noProof/>
        </w:rPr>
        <w:t xml:space="preserve">not </w:t>
      </w:r>
      <w:r w:rsidRPr="004B4CFF">
        <w:rPr>
          <w:noProof/>
        </w:rPr>
        <w:t xml:space="preserve">form part of </w:t>
      </w:r>
      <w:r>
        <w:rPr>
          <w:noProof/>
        </w:rPr>
        <w:t>the RFP evaluation process.</w:t>
      </w:r>
    </w:p>
    <w:p w:rsidR="00943AFF" w:rsidRPr="004B4CFF" w:rsidRDefault="00943AFF" w:rsidP="00943AFF">
      <w:pPr>
        <w:pStyle w:val="NormalIndent"/>
        <w:rPr>
          <w:noProof/>
        </w:rPr>
      </w:pPr>
      <w:r w:rsidRPr="004B4CFF">
        <w:rPr>
          <w:noProof/>
        </w:rPr>
        <w:t>ITP Workshops may include:</w:t>
      </w:r>
    </w:p>
    <w:p w:rsidR="00943AFF" w:rsidRDefault="00943AFF" w:rsidP="00C77B29">
      <w:pPr>
        <w:pStyle w:val="Bulletindent"/>
        <w:numPr>
          <w:ilvl w:val="2"/>
          <w:numId w:val="1"/>
        </w:numPr>
      </w:pPr>
      <w:r>
        <w:t xml:space="preserve">an </w:t>
      </w:r>
      <w:r w:rsidRPr="006D4376">
        <w:t>RFP Briefing</w:t>
      </w:r>
      <w:r>
        <w:t>;</w:t>
      </w:r>
    </w:p>
    <w:p w:rsidR="00943AFF" w:rsidRPr="006D4376" w:rsidRDefault="00943AFF" w:rsidP="00C77B29">
      <w:pPr>
        <w:pStyle w:val="Bulletindent"/>
        <w:numPr>
          <w:ilvl w:val="2"/>
          <w:numId w:val="1"/>
        </w:numPr>
      </w:pPr>
      <w:r w:rsidRPr="006D4376">
        <w:t>R</w:t>
      </w:r>
      <w:r>
        <w:t>espondent Initiated ITP Workshops; and</w:t>
      </w:r>
    </w:p>
    <w:p w:rsidR="00943AFF" w:rsidRPr="006D4376" w:rsidRDefault="00943AFF" w:rsidP="00C77B29">
      <w:pPr>
        <w:pStyle w:val="Bulletindent"/>
        <w:numPr>
          <w:ilvl w:val="2"/>
          <w:numId w:val="1"/>
        </w:numPr>
      </w:pPr>
      <w:r>
        <w:t>State Initiated ITP Workshops</w:t>
      </w:r>
      <w:r w:rsidRPr="006D4376">
        <w:t>.</w:t>
      </w:r>
    </w:p>
    <w:p w:rsidR="00943AFF" w:rsidRPr="004B4CFF" w:rsidRDefault="00943AFF" w:rsidP="00943AFF">
      <w:pPr>
        <w:pStyle w:val="NormalIndent"/>
        <w:rPr>
          <w:noProof/>
        </w:rPr>
      </w:pPr>
      <w:r w:rsidRPr="004B4CFF">
        <w:rPr>
          <w:noProof/>
        </w:rPr>
        <w:t xml:space="preserve">ITP Workshops </w:t>
      </w:r>
      <w:r>
        <w:rPr>
          <w:noProof/>
        </w:rPr>
        <w:t xml:space="preserve">will </w:t>
      </w:r>
      <w:r w:rsidRPr="004B4CFF">
        <w:rPr>
          <w:noProof/>
        </w:rPr>
        <w:t>be conducted in accordance with:</w:t>
      </w:r>
    </w:p>
    <w:p w:rsidR="00943AFF" w:rsidRPr="006C61CC" w:rsidRDefault="00943AFF" w:rsidP="00C77B29">
      <w:pPr>
        <w:pStyle w:val="Bulletindent"/>
        <w:numPr>
          <w:ilvl w:val="2"/>
          <w:numId w:val="1"/>
        </w:numPr>
      </w:pPr>
      <w:r w:rsidRPr="00F302B1">
        <w:t xml:space="preserve">Section 9 (Interaction between State and Respondents) of </w:t>
      </w:r>
      <w:r w:rsidR="00621F06">
        <w:t xml:space="preserve">this </w:t>
      </w:r>
      <w:r w:rsidRPr="00F302B1">
        <w:t>Volume 1</w:t>
      </w:r>
      <w:r w:rsidR="00621F06">
        <w:t>, Part A</w:t>
      </w:r>
      <w:r w:rsidRPr="00F302B1">
        <w:t xml:space="preserve"> (</w:t>
      </w:r>
      <w:r>
        <w:t>General Information and Instructions to Respondents</w:t>
      </w:r>
      <w:r w:rsidRPr="00F302B1">
        <w:t>)</w:t>
      </w:r>
      <w:r w:rsidRPr="006C61CC">
        <w:t>;</w:t>
      </w:r>
    </w:p>
    <w:p w:rsidR="00943AFF" w:rsidRPr="00E25A10" w:rsidRDefault="00943AFF" w:rsidP="00C77B29">
      <w:pPr>
        <w:pStyle w:val="Bulletindent"/>
        <w:numPr>
          <w:ilvl w:val="2"/>
          <w:numId w:val="1"/>
        </w:numPr>
      </w:pPr>
      <w:r>
        <w:t xml:space="preserve">the </w:t>
      </w:r>
      <w:r w:rsidRPr="006D4376">
        <w:t xml:space="preserve">ITP Workshop </w:t>
      </w:r>
      <w:r>
        <w:t>P</w:t>
      </w:r>
      <w:r w:rsidRPr="006D4376">
        <w:t xml:space="preserve">rotocols </w:t>
      </w:r>
      <w:r>
        <w:t xml:space="preserve">set out in section </w:t>
      </w:r>
      <w:r w:rsidR="00885441">
        <w:fldChar w:fldCharType="begin"/>
      </w:r>
      <w:r w:rsidR="00885441">
        <w:instrText xml:space="preserve"> REF _Ref465348140 \r \h </w:instrText>
      </w:r>
      <w:r w:rsidR="00885441">
        <w:fldChar w:fldCharType="separate"/>
      </w:r>
      <w:r w:rsidR="00C77B29">
        <w:t>2.2</w:t>
      </w:r>
      <w:r w:rsidR="00885441">
        <w:fldChar w:fldCharType="end"/>
      </w:r>
      <w:r>
        <w:t xml:space="preserve"> (</w:t>
      </w:r>
      <w:r w:rsidR="00885441">
        <w:t xml:space="preserve">ITP </w:t>
      </w:r>
      <w:r>
        <w:t>Workshop Protocols)</w:t>
      </w:r>
      <w:r w:rsidRPr="00E25A10">
        <w:t>; and</w:t>
      </w:r>
    </w:p>
    <w:p w:rsidR="00943AFF" w:rsidRPr="00E25A10" w:rsidRDefault="00943AFF" w:rsidP="00C77B29">
      <w:pPr>
        <w:pStyle w:val="Bulletindent"/>
        <w:numPr>
          <w:ilvl w:val="2"/>
          <w:numId w:val="1"/>
        </w:numPr>
      </w:pPr>
      <w:r>
        <w:t>the ITP Workshop</w:t>
      </w:r>
      <w:r w:rsidRPr="00E25A10">
        <w:t xml:space="preserve"> process described in this </w:t>
      </w:r>
      <w:r>
        <w:t>s</w:t>
      </w:r>
      <w:r w:rsidRPr="00E25A10">
        <w:t xml:space="preserve">ection </w:t>
      </w:r>
      <w:r w:rsidR="00885441">
        <w:fldChar w:fldCharType="begin"/>
      </w:r>
      <w:r w:rsidR="00885441">
        <w:instrText xml:space="preserve"> REF _Ref465348158 \r \h </w:instrText>
      </w:r>
      <w:r w:rsidR="00885441">
        <w:fldChar w:fldCharType="separate"/>
      </w:r>
      <w:r w:rsidR="00C77B29">
        <w:t>0</w:t>
      </w:r>
      <w:r w:rsidR="00885441">
        <w:fldChar w:fldCharType="end"/>
      </w:r>
      <w:r>
        <w:t xml:space="preserve"> (ITP Workshops)</w:t>
      </w:r>
      <w:r w:rsidRPr="00E25A10">
        <w:t>.</w:t>
      </w:r>
    </w:p>
    <w:p w:rsidR="009C5276" w:rsidRDefault="009C5276" w:rsidP="009C7A17">
      <w:pPr>
        <w:pStyle w:val="Heading2numbered"/>
        <w:numPr>
          <w:ilvl w:val="3"/>
          <w:numId w:val="2"/>
        </w:numPr>
        <w:spacing w:before="280" w:after="240"/>
      </w:pPr>
      <w:bookmarkStart w:id="155" w:name="_Toc465844028"/>
      <w:bookmarkStart w:id="156" w:name="_Toc461523572"/>
      <w:r>
        <w:lastRenderedPageBreak/>
        <w:t>ITP Workshops</w:t>
      </w:r>
      <w:bookmarkEnd w:id="155"/>
    </w:p>
    <w:p w:rsidR="009C5276" w:rsidRPr="004B4CFF" w:rsidRDefault="009C5276" w:rsidP="009C5276">
      <w:pPr>
        <w:pStyle w:val="NormalIndent"/>
        <w:rPr>
          <w:noProof/>
        </w:rPr>
      </w:pPr>
      <w:r w:rsidRPr="005C5918">
        <w:rPr>
          <w:noProof/>
        </w:rPr>
        <mc:AlternateContent>
          <mc:Choice Requires="wps">
            <w:drawing>
              <wp:inline distT="0" distB="0" distL="0" distR="0" wp14:anchorId="246AFF9B" wp14:editId="37DCA923">
                <wp:extent cx="5227320" cy="1404620"/>
                <wp:effectExtent l="0" t="0" r="11430" b="1524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943AFF" w:rsidRDefault="005F2963" w:rsidP="009C5276">
                            <w:pPr>
                              <w:rPr>
                                <w:rFonts w:ascii="Arial" w:hAnsi="Arial" w:cs="Arial"/>
                                <w:b/>
                                <w:color w:val="009CA6"/>
                              </w:rPr>
                            </w:pPr>
                            <w:r w:rsidRPr="00943AFF">
                              <w:rPr>
                                <w:rFonts w:ascii="Arial" w:hAnsi="Arial" w:cs="Arial"/>
                                <w:b/>
                                <w:color w:val="009CA6"/>
                              </w:rPr>
                              <w:t>Workshops – General Guidance:</w:t>
                            </w:r>
                          </w:p>
                          <w:p w:rsidR="005F2963" w:rsidRPr="00943AFF" w:rsidRDefault="005F2963" w:rsidP="009C5276">
                            <w:pPr>
                              <w:rPr>
                                <w:rFonts w:ascii="Arial" w:hAnsi="Arial" w:cs="Arial"/>
                                <w:color w:val="009CA6"/>
                              </w:rPr>
                            </w:pPr>
                            <w:r w:rsidRPr="00943AFF">
                              <w:rPr>
                                <w:rFonts w:ascii="Arial" w:hAnsi="Arial" w:cs="Arial"/>
                                <w:color w:val="009CA6"/>
                              </w:rPr>
                              <w:t>ITP Workshops typically involve a series of workshops or meetings held separately with each Respondent. As a general rule, a number of workshops are held with each Respondent which cover:</w:t>
                            </w:r>
                          </w:p>
                          <w:p w:rsidR="005F2963" w:rsidRPr="00943AFF" w:rsidRDefault="005F2963" w:rsidP="009C5276">
                            <w:pPr>
                              <w:pStyle w:val="ListParagraph"/>
                              <w:numPr>
                                <w:ilvl w:val="0"/>
                                <w:numId w:val="14"/>
                              </w:numPr>
                              <w:spacing w:before="160"/>
                              <w:rPr>
                                <w:rFonts w:ascii="Arial" w:hAnsi="Arial" w:cs="Arial"/>
                                <w:color w:val="009CA6"/>
                              </w:rPr>
                            </w:pPr>
                            <w:r w:rsidRPr="00943AFF">
                              <w:rPr>
                                <w:rFonts w:ascii="Arial" w:hAnsi="Arial" w:cs="Arial"/>
                                <w:color w:val="009CA6"/>
                              </w:rPr>
                              <w:t>technical workshop(s) dealing primarily with design issues which can also be broken up into stages (i.e. masterplan, concept design and detailed design);</w:t>
                            </w:r>
                          </w:p>
                          <w:p w:rsidR="005F2963" w:rsidRPr="00943AFF" w:rsidRDefault="005F2963" w:rsidP="009C5276">
                            <w:pPr>
                              <w:pStyle w:val="ListParagraph"/>
                              <w:numPr>
                                <w:ilvl w:val="0"/>
                                <w:numId w:val="14"/>
                              </w:numPr>
                              <w:spacing w:before="160"/>
                              <w:rPr>
                                <w:rFonts w:ascii="Arial" w:hAnsi="Arial" w:cs="Arial"/>
                                <w:color w:val="009CA6"/>
                              </w:rPr>
                            </w:pPr>
                            <w:r>
                              <w:rPr>
                                <w:rFonts w:ascii="Arial" w:hAnsi="Arial" w:cs="Arial"/>
                                <w:color w:val="009CA6"/>
                              </w:rPr>
                              <w:t>Services S</w:t>
                            </w:r>
                            <w:r w:rsidRPr="00943AFF">
                              <w:rPr>
                                <w:rFonts w:ascii="Arial" w:hAnsi="Arial" w:cs="Arial"/>
                                <w:color w:val="009CA6"/>
                              </w:rPr>
                              <w:t xml:space="preserve">pecification workshop(s); </w:t>
                            </w:r>
                          </w:p>
                          <w:p w:rsidR="005F2963" w:rsidRDefault="005F2963" w:rsidP="005F2963">
                            <w:pPr>
                              <w:pStyle w:val="ListParagraph"/>
                              <w:numPr>
                                <w:ilvl w:val="0"/>
                                <w:numId w:val="14"/>
                              </w:numPr>
                              <w:spacing w:before="160"/>
                              <w:rPr>
                                <w:rFonts w:ascii="Arial" w:hAnsi="Arial" w:cs="Arial"/>
                                <w:color w:val="009CA6"/>
                              </w:rPr>
                            </w:pPr>
                            <w:r>
                              <w:rPr>
                                <w:rFonts w:ascii="Arial" w:hAnsi="Arial" w:cs="Arial"/>
                                <w:color w:val="009CA6"/>
                              </w:rPr>
                              <w:t>legal workshops which are intended to discuss the legal framework and the State’s proposed risk profile; and</w:t>
                            </w:r>
                          </w:p>
                          <w:p w:rsidR="005F2963" w:rsidRPr="00943AFF" w:rsidRDefault="005F2963" w:rsidP="009C5276">
                            <w:pPr>
                              <w:pStyle w:val="ListParagraph"/>
                              <w:numPr>
                                <w:ilvl w:val="0"/>
                                <w:numId w:val="14"/>
                              </w:numPr>
                              <w:spacing w:before="160"/>
                              <w:rPr>
                                <w:rFonts w:ascii="Arial" w:hAnsi="Arial" w:cs="Arial"/>
                                <w:color w:val="009CA6"/>
                              </w:rPr>
                            </w:pPr>
                            <w:r w:rsidRPr="00943AFF">
                              <w:rPr>
                                <w:rFonts w:ascii="Arial" w:hAnsi="Arial" w:cs="Arial"/>
                                <w:color w:val="009CA6"/>
                              </w:rPr>
                              <w:t>commercial workshop(s), which are intended to discuss key commercial issues and the State’s intention behind the commercial positions.</w:t>
                            </w:r>
                          </w:p>
                          <w:p w:rsidR="005F2963" w:rsidRPr="00943AFF" w:rsidRDefault="005F2963" w:rsidP="009C5276">
                            <w:pPr>
                              <w:rPr>
                                <w:rFonts w:ascii="Arial" w:hAnsi="Arial" w:cs="Arial"/>
                                <w:color w:val="009CA6"/>
                              </w:rPr>
                            </w:pPr>
                            <w:r w:rsidRPr="00943AFF">
                              <w:rPr>
                                <w:rFonts w:ascii="Arial" w:hAnsi="Arial" w:cs="Arial"/>
                                <w:color w:val="009CA6"/>
                              </w:rPr>
                              <w:t xml:space="preserve">The structure of an ITP Workshop will depend on the complexity of </w:t>
                            </w:r>
                            <w:r>
                              <w:rPr>
                                <w:rFonts w:ascii="Arial" w:hAnsi="Arial" w:cs="Arial"/>
                                <w:color w:val="009CA6"/>
                              </w:rPr>
                              <w:t xml:space="preserve">a </w:t>
                            </w:r>
                            <w:r w:rsidRPr="00943AFF">
                              <w:rPr>
                                <w:rFonts w:ascii="Arial" w:hAnsi="Arial" w:cs="Arial"/>
                                <w:color w:val="009CA6"/>
                              </w:rPr>
                              <w:t xml:space="preserve">project and generally be a balance between Respondent initiated sessions and State initiated sessions. The general principle is that the onus is on Respondents to identify the issues they wish to discuss. However, there may be instances where the State wishes to </w:t>
                            </w:r>
                            <w:r>
                              <w:rPr>
                                <w:rFonts w:ascii="Arial" w:hAnsi="Arial" w:cs="Arial"/>
                                <w:color w:val="009CA6"/>
                              </w:rPr>
                              <w:t xml:space="preserve">highlight or </w:t>
                            </w:r>
                            <w:r w:rsidRPr="00943AFF">
                              <w:rPr>
                                <w:rFonts w:ascii="Arial" w:hAnsi="Arial" w:cs="Arial"/>
                                <w:color w:val="009CA6"/>
                              </w:rPr>
                              <w:t xml:space="preserve">elaborate </w:t>
                            </w:r>
                            <w:r>
                              <w:rPr>
                                <w:rFonts w:ascii="Arial" w:hAnsi="Arial" w:cs="Arial"/>
                                <w:color w:val="009CA6"/>
                              </w:rPr>
                              <w:t>on Key Project Issues</w:t>
                            </w:r>
                            <w:r w:rsidRPr="00943AFF">
                              <w:rPr>
                                <w:rFonts w:ascii="Arial" w:hAnsi="Arial" w:cs="Arial"/>
                                <w:color w:val="009CA6"/>
                              </w:rPr>
                              <w:t>.</w:t>
                            </w:r>
                          </w:p>
                          <w:p w:rsidR="005F2963" w:rsidRPr="00943AFF" w:rsidRDefault="005F2963" w:rsidP="009C5276">
                            <w:pPr>
                              <w:rPr>
                                <w:rFonts w:ascii="Arial" w:hAnsi="Arial" w:cs="Arial"/>
                                <w:color w:val="009CA6"/>
                              </w:rPr>
                            </w:pPr>
                            <w:r w:rsidRPr="00943AFF">
                              <w:rPr>
                                <w:rFonts w:ascii="Arial" w:hAnsi="Arial" w:cs="Arial"/>
                                <w:color w:val="009CA6"/>
                              </w:rPr>
                              <w:t>The use of meeting agendas is strongly recommended. The State should require Respondents to pre-circulate agendas five Business Days prior to each Respondent Initiated ITP Workshop. This gives advance notice of issues and allows adequate time to ensure availability of State representatives.</w:t>
                            </w:r>
                          </w:p>
                        </w:txbxContent>
                      </wps:txbx>
                      <wps:bodyPr rot="0" vert="horz" wrap="square" lIns="91440" tIns="45720" rIns="91440" bIns="45720" anchor="t" anchorCtr="0">
                        <a:spAutoFit/>
                      </wps:bodyPr>
                    </wps:wsp>
                  </a:graphicData>
                </a:graphic>
              </wp:inline>
            </w:drawing>
          </mc:Choice>
          <mc:Fallback>
            <w:pict>
              <v:shape id="Text Box 49" o:spid="_x0000_s1041"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CfQGx0mAgAATwQAAA4AAAAAAAAAAAAAAAAALgIAAGRycy9lMm9Eb2Mu&#10;eG1sUEsBAi0AFAAGAAgAAAAhAAOkL0fcAAAABQEAAA8AAAAAAAAAAAAAAAAAgAQAAGRycy9kb3du&#10;cmV2LnhtbFBLBQYAAAAABAAEAPMAAACJBQAAAAA=&#10;">
                <v:textbox style="mso-fit-shape-to-text:t">
                  <w:txbxContent>
                    <w:p w:rsidR="005F2963" w:rsidRPr="00943AFF" w:rsidRDefault="005F2963" w:rsidP="009C5276">
                      <w:pPr>
                        <w:rPr>
                          <w:rFonts w:ascii="Arial" w:hAnsi="Arial" w:cs="Arial"/>
                          <w:b/>
                          <w:color w:val="009CA6"/>
                        </w:rPr>
                      </w:pPr>
                      <w:r w:rsidRPr="00943AFF">
                        <w:rPr>
                          <w:rFonts w:ascii="Arial" w:hAnsi="Arial" w:cs="Arial"/>
                          <w:b/>
                          <w:color w:val="009CA6"/>
                        </w:rPr>
                        <w:t>Workshops – General Guidance:</w:t>
                      </w:r>
                    </w:p>
                    <w:p w:rsidR="005F2963" w:rsidRPr="00943AFF" w:rsidRDefault="005F2963" w:rsidP="009C5276">
                      <w:pPr>
                        <w:rPr>
                          <w:rFonts w:ascii="Arial" w:hAnsi="Arial" w:cs="Arial"/>
                          <w:color w:val="009CA6"/>
                        </w:rPr>
                      </w:pPr>
                      <w:r w:rsidRPr="00943AFF">
                        <w:rPr>
                          <w:rFonts w:ascii="Arial" w:hAnsi="Arial" w:cs="Arial"/>
                          <w:color w:val="009CA6"/>
                        </w:rPr>
                        <w:t>ITP Workshops typically involve a series of workshops or meetings held separately with each Respondent. As a general rule, a number of workshops are held with each Respondent which cover:</w:t>
                      </w:r>
                    </w:p>
                    <w:p w:rsidR="005F2963" w:rsidRPr="00943AFF" w:rsidRDefault="005F2963" w:rsidP="009C5276">
                      <w:pPr>
                        <w:pStyle w:val="ListParagraph"/>
                        <w:numPr>
                          <w:ilvl w:val="0"/>
                          <w:numId w:val="14"/>
                        </w:numPr>
                        <w:spacing w:before="160"/>
                        <w:rPr>
                          <w:rFonts w:ascii="Arial" w:hAnsi="Arial" w:cs="Arial"/>
                          <w:color w:val="009CA6"/>
                        </w:rPr>
                      </w:pPr>
                      <w:r w:rsidRPr="00943AFF">
                        <w:rPr>
                          <w:rFonts w:ascii="Arial" w:hAnsi="Arial" w:cs="Arial"/>
                          <w:color w:val="009CA6"/>
                        </w:rPr>
                        <w:t>technical workshop(s) dealing primarily with design issues which can also be broken up into stages (i.e. masterplan, concept design and detailed design);</w:t>
                      </w:r>
                    </w:p>
                    <w:p w:rsidR="005F2963" w:rsidRPr="00943AFF" w:rsidRDefault="005F2963" w:rsidP="009C5276">
                      <w:pPr>
                        <w:pStyle w:val="ListParagraph"/>
                        <w:numPr>
                          <w:ilvl w:val="0"/>
                          <w:numId w:val="14"/>
                        </w:numPr>
                        <w:spacing w:before="160"/>
                        <w:rPr>
                          <w:rFonts w:ascii="Arial" w:hAnsi="Arial" w:cs="Arial"/>
                          <w:color w:val="009CA6"/>
                        </w:rPr>
                      </w:pPr>
                      <w:r>
                        <w:rPr>
                          <w:rFonts w:ascii="Arial" w:hAnsi="Arial" w:cs="Arial"/>
                          <w:color w:val="009CA6"/>
                        </w:rPr>
                        <w:t>Services S</w:t>
                      </w:r>
                      <w:r w:rsidRPr="00943AFF">
                        <w:rPr>
                          <w:rFonts w:ascii="Arial" w:hAnsi="Arial" w:cs="Arial"/>
                          <w:color w:val="009CA6"/>
                        </w:rPr>
                        <w:t xml:space="preserve">pecification workshop(s); </w:t>
                      </w:r>
                    </w:p>
                    <w:p w:rsidR="005F2963" w:rsidRDefault="005F2963" w:rsidP="005F2963">
                      <w:pPr>
                        <w:pStyle w:val="ListParagraph"/>
                        <w:numPr>
                          <w:ilvl w:val="0"/>
                          <w:numId w:val="14"/>
                        </w:numPr>
                        <w:spacing w:before="160"/>
                        <w:rPr>
                          <w:rFonts w:ascii="Arial" w:hAnsi="Arial" w:cs="Arial"/>
                          <w:color w:val="009CA6"/>
                        </w:rPr>
                      </w:pPr>
                      <w:r>
                        <w:rPr>
                          <w:rFonts w:ascii="Arial" w:hAnsi="Arial" w:cs="Arial"/>
                          <w:color w:val="009CA6"/>
                        </w:rPr>
                        <w:t>legal workshops which are intended to discuss the legal framework and the State’s proposed risk profile; and</w:t>
                      </w:r>
                    </w:p>
                    <w:p w:rsidR="005F2963" w:rsidRPr="00943AFF" w:rsidRDefault="005F2963" w:rsidP="009C5276">
                      <w:pPr>
                        <w:pStyle w:val="ListParagraph"/>
                        <w:numPr>
                          <w:ilvl w:val="0"/>
                          <w:numId w:val="14"/>
                        </w:numPr>
                        <w:spacing w:before="160"/>
                        <w:rPr>
                          <w:rFonts w:ascii="Arial" w:hAnsi="Arial" w:cs="Arial"/>
                          <w:color w:val="009CA6"/>
                        </w:rPr>
                      </w:pPr>
                      <w:r w:rsidRPr="00943AFF">
                        <w:rPr>
                          <w:rFonts w:ascii="Arial" w:hAnsi="Arial" w:cs="Arial"/>
                          <w:color w:val="009CA6"/>
                        </w:rPr>
                        <w:t>commercial workshop(s), which are intended to discuss key commercial issues and the State’s intention behind the commercial positions.</w:t>
                      </w:r>
                    </w:p>
                    <w:p w:rsidR="005F2963" w:rsidRPr="00943AFF" w:rsidRDefault="005F2963" w:rsidP="009C5276">
                      <w:pPr>
                        <w:rPr>
                          <w:rFonts w:ascii="Arial" w:hAnsi="Arial" w:cs="Arial"/>
                          <w:color w:val="009CA6"/>
                        </w:rPr>
                      </w:pPr>
                      <w:r w:rsidRPr="00943AFF">
                        <w:rPr>
                          <w:rFonts w:ascii="Arial" w:hAnsi="Arial" w:cs="Arial"/>
                          <w:color w:val="009CA6"/>
                        </w:rPr>
                        <w:t xml:space="preserve">The structure of an ITP Workshop will depend on the complexity of </w:t>
                      </w:r>
                      <w:r>
                        <w:rPr>
                          <w:rFonts w:ascii="Arial" w:hAnsi="Arial" w:cs="Arial"/>
                          <w:color w:val="009CA6"/>
                        </w:rPr>
                        <w:t xml:space="preserve">a </w:t>
                      </w:r>
                      <w:r w:rsidRPr="00943AFF">
                        <w:rPr>
                          <w:rFonts w:ascii="Arial" w:hAnsi="Arial" w:cs="Arial"/>
                          <w:color w:val="009CA6"/>
                        </w:rPr>
                        <w:t xml:space="preserve">project and generally be a balance between Respondent initiated sessions and State initiated sessions. The general principle is that the onus is on Respondents to identify the issues they wish to discuss. However, there may be instances where the State wishes to </w:t>
                      </w:r>
                      <w:r>
                        <w:rPr>
                          <w:rFonts w:ascii="Arial" w:hAnsi="Arial" w:cs="Arial"/>
                          <w:color w:val="009CA6"/>
                        </w:rPr>
                        <w:t xml:space="preserve">highlight or </w:t>
                      </w:r>
                      <w:r w:rsidRPr="00943AFF">
                        <w:rPr>
                          <w:rFonts w:ascii="Arial" w:hAnsi="Arial" w:cs="Arial"/>
                          <w:color w:val="009CA6"/>
                        </w:rPr>
                        <w:t xml:space="preserve">elaborate </w:t>
                      </w:r>
                      <w:r>
                        <w:rPr>
                          <w:rFonts w:ascii="Arial" w:hAnsi="Arial" w:cs="Arial"/>
                          <w:color w:val="009CA6"/>
                        </w:rPr>
                        <w:t>on Key Project Issues</w:t>
                      </w:r>
                      <w:r w:rsidRPr="00943AFF">
                        <w:rPr>
                          <w:rFonts w:ascii="Arial" w:hAnsi="Arial" w:cs="Arial"/>
                          <w:color w:val="009CA6"/>
                        </w:rPr>
                        <w:t>.</w:t>
                      </w:r>
                    </w:p>
                    <w:p w:rsidR="005F2963" w:rsidRPr="00943AFF" w:rsidRDefault="005F2963" w:rsidP="009C5276">
                      <w:pPr>
                        <w:rPr>
                          <w:rFonts w:ascii="Arial" w:hAnsi="Arial" w:cs="Arial"/>
                          <w:color w:val="009CA6"/>
                        </w:rPr>
                      </w:pPr>
                      <w:r w:rsidRPr="00943AFF">
                        <w:rPr>
                          <w:rFonts w:ascii="Arial" w:hAnsi="Arial" w:cs="Arial"/>
                          <w:color w:val="009CA6"/>
                        </w:rPr>
                        <w:t>The use of meeting agendas is strongly recommended. The State should require Respondents to pre-circulate agendas five Business Days prior to each Respondent Initiated ITP Workshop. This gives advance notice of issues and allows adequate time to ensure availability of State representatives.</w:t>
                      </w:r>
                    </w:p>
                  </w:txbxContent>
                </v:textbox>
                <w10:anchorlock/>
              </v:shape>
            </w:pict>
          </mc:Fallback>
        </mc:AlternateContent>
      </w:r>
    </w:p>
    <w:p w:rsidR="00E016AC" w:rsidRPr="006F03DE" w:rsidRDefault="00E016AC" w:rsidP="00E016AC">
      <w:pPr>
        <w:pStyle w:val="NormalIndent"/>
      </w:pPr>
    </w:p>
    <w:p w:rsidR="00E016AC" w:rsidRDefault="00E016AC" w:rsidP="00E016AC">
      <w:pPr>
        <w:pStyle w:val="NormalIndent"/>
      </w:pPr>
      <w:r w:rsidRPr="005C5918">
        <w:rPr>
          <w:noProof/>
        </w:rPr>
        <w:lastRenderedPageBreak/>
        <mc:AlternateContent>
          <mc:Choice Requires="wps">
            <w:drawing>
              <wp:inline distT="0" distB="0" distL="0" distR="0" wp14:anchorId="275176AA" wp14:editId="7B420E27">
                <wp:extent cx="5227320" cy="8428383"/>
                <wp:effectExtent l="0" t="0" r="11430"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8428383"/>
                        </a:xfrm>
                        <a:prstGeom prst="rect">
                          <a:avLst/>
                        </a:prstGeom>
                        <a:noFill/>
                        <a:ln w="9525">
                          <a:solidFill>
                            <a:srgbClr val="000000"/>
                          </a:solidFill>
                          <a:miter lim="800000"/>
                          <a:headEnd/>
                          <a:tailEnd/>
                        </a:ln>
                      </wps:spPr>
                      <wps:txbx>
                        <w:txbxContent>
                          <w:p w:rsidR="005F2963" w:rsidRPr="00943AFF" w:rsidRDefault="005F2963" w:rsidP="00E016AC">
                            <w:pPr>
                              <w:rPr>
                                <w:rFonts w:ascii="Arial" w:hAnsi="Arial" w:cs="Arial"/>
                                <w:b/>
                                <w:color w:val="009CA6"/>
                              </w:rPr>
                            </w:pPr>
                            <w:r w:rsidRPr="00943AFF">
                              <w:rPr>
                                <w:rFonts w:ascii="Arial" w:hAnsi="Arial" w:cs="Arial"/>
                                <w:b/>
                                <w:color w:val="009CA6"/>
                              </w:rPr>
                              <w:t>Timing – General Guidance:</w:t>
                            </w:r>
                          </w:p>
                          <w:p w:rsidR="005F2963" w:rsidRDefault="005F2963" w:rsidP="00E016AC">
                            <w:pPr>
                              <w:rPr>
                                <w:rFonts w:ascii="Arial" w:hAnsi="Arial" w:cs="Arial"/>
                                <w:color w:val="009CA6"/>
                              </w:rPr>
                            </w:pPr>
                            <w:r w:rsidRPr="00E016AC">
                              <w:rPr>
                                <w:rFonts w:ascii="Arial" w:hAnsi="Arial" w:cs="Arial"/>
                                <w:color w:val="009CA6"/>
                              </w:rPr>
                              <w:t xml:space="preserve">ITP Workshops will commence after the release of the RFP and be spread over the duration of the RFP Phase. The mix and timing of these sessions are for the </w:t>
                            </w:r>
                            <w:r>
                              <w:rPr>
                                <w:rFonts w:ascii="Arial" w:hAnsi="Arial" w:cs="Arial"/>
                                <w:color w:val="009CA6"/>
                              </w:rPr>
                              <w:t>State p</w:t>
                            </w:r>
                            <w:r w:rsidRPr="00E016AC">
                              <w:rPr>
                                <w:rFonts w:ascii="Arial" w:hAnsi="Arial" w:cs="Arial"/>
                                <w:color w:val="009CA6"/>
                              </w:rPr>
                              <w:t xml:space="preserve">roject team to determine in consultation with Respondents. However, </w:t>
                            </w:r>
                            <w:r>
                              <w:rPr>
                                <w:rFonts w:ascii="Arial" w:hAnsi="Arial" w:cs="Arial"/>
                                <w:color w:val="009CA6"/>
                              </w:rPr>
                              <w:t xml:space="preserve">the </w:t>
                            </w:r>
                            <w:r w:rsidRPr="00E016AC">
                              <w:rPr>
                                <w:rFonts w:ascii="Arial" w:hAnsi="Arial" w:cs="Arial"/>
                                <w:color w:val="009CA6"/>
                              </w:rPr>
                              <w:t xml:space="preserve">timing of workshops is critical and should generally match </w:t>
                            </w:r>
                            <w:r>
                              <w:rPr>
                                <w:rFonts w:ascii="Arial" w:hAnsi="Arial" w:cs="Arial"/>
                                <w:color w:val="009CA6"/>
                              </w:rPr>
                              <w:t>P</w:t>
                            </w:r>
                            <w:r w:rsidRPr="00E016AC">
                              <w:rPr>
                                <w:rFonts w:ascii="Arial" w:hAnsi="Arial" w:cs="Arial"/>
                                <w:color w:val="009CA6"/>
                              </w:rPr>
                              <w:t xml:space="preserve">roposal development to maximise benefit. For example, Respondents generally carry out a lot of design work early in the RFP Phase, hence design and </w:t>
                            </w:r>
                            <w:r>
                              <w:rPr>
                                <w:rFonts w:ascii="Arial" w:hAnsi="Arial" w:cs="Arial"/>
                                <w:color w:val="009CA6"/>
                              </w:rPr>
                              <w:t>Services S</w:t>
                            </w:r>
                            <w:r w:rsidRPr="00E016AC">
                              <w:rPr>
                                <w:rFonts w:ascii="Arial" w:hAnsi="Arial" w:cs="Arial"/>
                                <w:color w:val="009CA6"/>
                              </w:rPr>
                              <w:t xml:space="preserve">pecification workshops should begin early in the RFP Phase. The designs are then costed and commercial issues addressed, hence commercial </w:t>
                            </w:r>
                            <w:r>
                              <w:rPr>
                                <w:rFonts w:ascii="Arial" w:hAnsi="Arial" w:cs="Arial"/>
                                <w:color w:val="009CA6"/>
                              </w:rPr>
                              <w:t xml:space="preserve">and legal </w:t>
                            </w:r>
                            <w:r w:rsidRPr="00E016AC">
                              <w:rPr>
                                <w:rFonts w:ascii="Arial" w:hAnsi="Arial" w:cs="Arial"/>
                                <w:color w:val="009CA6"/>
                              </w:rPr>
                              <w:t xml:space="preserve">workshops will generally commence later in the process. </w:t>
                            </w:r>
                          </w:p>
                          <w:p w:rsidR="005F2963" w:rsidRPr="00943AFF" w:rsidRDefault="005F2963" w:rsidP="00E016AC">
                            <w:pPr>
                              <w:rPr>
                                <w:rFonts w:ascii="Arial" w:hAnsi="Arial" w:cs="Arial"/>
                                <w:color w:val="009CA6"/>
                              </w:rPr>
                            </w:pPr>
                            <w:r w:rsidRPr="00943AFF">
                              <w:rPr>
                                <w:rFonts w:ascii="Arial" w:hAnsi="Arial" w:cs="Arial"/>
                                <w:color w:val="009CA6"/>
                              </w:rPr>
                              <w:t>The timing or staging of ITP Workshops is a factor in determining the duration of the tender period (i.e. the period between the RFP release and the Closing Time and Date). A short period may adversely affect Respondents’ capacity to adequately develop various concept options and design solutions.</w:t>
                            </w:r>
                            <w:r>
                              <w:rPr>
                                <w:rFonts w:ascii="Arial" w:hAnsi="Arial" w:cs="Arial"/>
                                <w:color w:val="009CA6"/>
                              </w:rPr>
                              <w:t xml:space="preserve">  ITP Workshops will be held at a location determined by the State.</w:t>
                            </w:r>
                          </w:p>
                          <w:p w:rsidR="005F2963" w:rsidRPr="00943AFF" w:rsidRDefault="005F2963" w:rsidP="00E016AC">
                            <w:pPr>
                              <w:rPr>
                                <w:rFonts w:ascii="Arial" w:hAnsi="Arial" w:cs="Arial"/>
                                <w:b/>
                                <w:color w:val="009CA6"/>
                              </w:rPr>
                            </w:pPr>
                            <w:r w:rsidRPr="00943AFF">
                              <w:rPr>
                                <w:rFonts w:ascii="Arial" w:hAnsi="Arial" w:cs="Arial"/>
                                <w:b/>
                                <w:color w:val="009CA6"/>
                              </w:rPr>
                              <w:t>Attendees – General Guidance:</w:t>
                            </w:r>
                          </w:p>
                          <w:p w:rsidR="005F2963" w:rsidRPr="00943AFF" w:rsidRDefault="005F2963" w:rsidP="00E016AC">
                            <w:pPr>
                              <w:rPr>
                                <w:rFonts w:ascii="Arial" w:hAnsi="Arial" w:cs="Arial"/>
                                <w:color w:val="009CA6"/>
                              </w:rPr>
                            </w:pPr>
                            <w:r w:rsidRPr="00943AFF">
                              <w:rPr>
                                <w:rFonts w:ascii="Arial" w:hAnsi="Arial" w:cs="Arial"/>
                                <w:color w:val="009CA6"/>
                              </w:rPr>
                              <w:t>In respect of ITP Workshops, the State should consider which project team members should attend. That is, the State should provide access to individuals with the ability to provide the feedback sought by Respondents or considered necessary, but should otherwise be seeking to reduce the number of State representatives</w:t>
                            </w:r>
                            <w:r>
                              <w:rPr>
                                <w:rFonts w:ascii="Arial" w:hAnsi="Arial" w:cs="Arial"/>
                                <w:color w:val="009CA6"/>
                              </w:rPr>
                              <w:t xml:space="preserve"> at ITP Workshops</w:t>
                            </w:r>
                            <w:r w:rsidRPr="00943AFF">
                              <w:rPr>
                                <w:rFonts w:ascii="Arial" w:hAnsi="Arial" w:cs="Arial"/>
                                <w:color w:val="009CA6"/>
                              </w:rPr>
                              <w:t>.</w:t>
                            </w:r>
                          </w:p>
                          <w:p w:rsidR="005F2963" w:rsidRPr="00943AFF" w:rsidRDefault="005F2963" w:rsidP="00E016AC">
                            <w:pPr>
                              <w:rPr>
                                <w:rFonts w:ascii="Arial" w:hAnsi="Arial" w:cs="Arial"/>
                                <w:color w:val="009CA6"/>
                              </w:rPr>
                            </w:pPr>
                            <w:r w:rsidRPr="00943AFF">
                              <w:rPr>
                                <w:rFonts w:ascii="Arial" w:hAnsi="Arial" w:cs="Arial"/>
                                <w:color w:val="009CA6"/>
                              </w:rPr>
                              <w:t xml:space="preserve">For social infrastructure, it is very important to get users’ feedback (e.g. clinicians in a hospital, correctional staff in a prison). Due to time constraints, availability of personnel may be limited and therefore, effort needs to go into scheduling, setting the agenda in advance and holding the ITP Workshops either on site or </w:t>
                            </w:r>
                            <w:r>
                              <w:rPr>
                                <w:rFonts w:ascii="Arial" w:hAnsi="Arial" w:cs="Arial"/>
                                <w:color w:val="009CA6"/>
                              </w:rPr>
                              <w:t xml:space="preserve">in the vicinity of </w:t>
                            </w:r>
                            <w:r w:rsidRPr="00943AFF">
                              <w:rPr>
                                <w:rFonts w:ascii="Arial" w:hAnsi="Arial" w:cs="Arial"/>
                                <w:color w:val="009CA6"/>
                              </w:rPr>
                              <w:t>the site.</w:t>
                            </w:r>
                          </w:p>
                          <w:p w:rsidR="005F2963" w:rsidRPr="00943AFF" w:rsidRDefault="005F2963" w:rsidP="00E016AC">
                            <w:pPr>
                              <w:rPr>
                                <w:rFonts w:ascii="Arial" w:hAnsi="Arial" w:cs="Arial"/>
                                <w:color w:val="009CA6"/>
                              </w:rPr>
                            </w:pPr>
                            <w:r w:rsidRPr="00943AFF">
                              <w:rPr>
                                <w:rFonts w:ascii="Arial" w:hAnsi="Arial" w:cs="Arial"/>
                                <w:color w:val="009CA6"/>
                              </w:rPr>
                              <w:t xml:space="preserve">The </w:t>
                            </w:r>
                            <w:r>
                              <w:rPr>
                                <w:rFonts w:ascii="Arial" w:hAnsi="Arial" w:cs="Arial"/>
                                <w:color w:val="009CA6"/>
                              </w:rPr>
                              <w:t xml:space="preserve">State </w:t>
                            </w:r>
                            <w:r w:rsidRPr="00943AFF">
                              <w:rPr>
                                <w:rFonts w:ascii="Arial" w:hAnsi="Arial" w:cs="Arial"/>
                                <w:color w:val="009CA6"/>
                              </w:rPr>
                              <w:t xml:space="preserve">project team should also consult the Probity Advisor about their attendance at </w:t>
                            </w:r>
                            <w:r>
                              <w:rPr>
                                <w:rFonts w:ascii="Arial" w:hAnsi="Arial" w:cs="Arial"/>
                                <w:color w:val="009CA6"/>
                              </w:rPr>
                              <w:t xml:space="preserve">ITP Workshops but as </w:t>
                            </w:r>
                            <w:r w:rsidRPr="00943AFF">
                              <w:rPr>
                                <w:rFonts w:ascii="Arial" w:hAnsi="Arial" w:cs="Arial"/>
                                <w:color w:val="009CA6"/>
                              </w:rPr>
                              <w:t>general</w:t>
                            </w:r>
                            <w:r>
                              <w:rPr>
                                <w:rFonts w:ascii="Arial" w:hAnsi="Arial" w:cs="Arial"/>
                                <w:color w:val="009CA6"/>
                              </w:rPr>
                              <w:t xml:space="preserve"> principle</w:t>
                            </w:r>
                            <w:r w:rsidRPr="00943AFF">
                              <w:rPr>
                                <w:rFonts w:ascii="Arial" w:hAnsi="Arial" w:cs="Arial"/>
                                <w:color w:val="009CA6"/>
                              </w:rPr>
                              <w:t xml:space="preserve">, the Probity Advisor </w:t>
                            </w:r>
                            <w:r>
                              <w:rPr>
                                <w:rFonts w:ascii="Arial" w:hAnsi="Arial" w:cs="Arial"/>
                                <w:color w:val="009CA6"/>
                              </w:rPr>
                              <w:t xml:space="preserve">may attend some or </w:t>
                            </w:r>
                            <w:r w:rsidRPr="00943AFF">
                              <w:rPr>
                                <w:rFonts w:ascii="Arial" w:hAnsi="Arial" w:cs="Arial"/>
                                <w:color w:val="009CA6"/>
                              </w:rPr>
                              <w:t xml:space="preserve">all ITP Workshops. </w:t>
                            </w:r>
                          </w:p>
                          <w:p w:rsidR="005F2963" w:rsidRPr="00943AFF" w:rsidRDefault="005F2963" w:rsidP="00E016AC">
                            <w:pPr>
                              <w:rPr>
                                <w:rFonts w:ascii="Arial" w:hAnsi="Arial" w:cs="Arial"/>
                                <w:color w:val="009CA6"/>
                              </w:rPr>
                            </w:pPr>
                            <w:r w:rsidRPr="00943AFF">
                              <w:rPr>
                                <w:rFonts w:ascii="Arial" w:hAnsi="Arial" w:cs="Arial"/>
                                <w:color w:val="009CA6"/>
                              </w:rPr>
                              <w:t>Attendee considerations include:</w:t>
                            </w:r>
                          </w:p>
                          <w:p w:rsidR="005F2963" w:rsidRPr="00943AFF" w:rsidRDefault="005F2963" w:rsidP="00E016AC">
                            <w:pPr>
                              <w:pStyle w:val="ListParagraph"/>
                              <w:numPr>
                                <w:ilvl w:val="0"/>
                                <w:numId w:val="13"/>
                              </w:numPr>
                              <w:spacing w:before="160"/>
                              <w:rPr>
                                <w:rFonts w:ascii="Arial" w:hAnsi="Arial" w:cs="Arial"/>
                                <w:color w:val="009CA6"/>
                              </w:rPr>
                            </w:pPr>
                            <w:r w:rsidRPr="00943AFF">
                              <w:rPr>
                                <w:rFonts w:ascii="Arial" w:hAnsi="Arial" w:cs="Arial"/>
                                <w:color w:val="009CA6"/>
                              </w:rPr>
                              <w:t>the same project team members attend a category of ITP Workshops with each Respondent to ensure consistency. For example, the same personnel would attend all technical ITP Workshops. The same personnel do not necessarily attend all the ITP Workshops due to time and resource constraints and the particular topic being discussed, though senior project team members may choose to attend all ITP Workshops;</w:t>
                            </w:r>
                          </w:p>
                          <w:p w:rsidR="005F2963" w:rsidRPr="00943AFF" w:rsidRDefault="005F2963" w:rsidP="00E016AC">
                            <w:pPr>
                              <w:pStyle w:val="ListParagraph"/>
                              <w:numPr>
                                <w:ilvl w:val="0"/>
                                <w:numId w:val="13"/>
                              </w:numPr>
                              <w:spacing w:before="160"/>
                              <w:rPr>
                                <w:rFonts w:ascii="Arial" w:hAnsi="Arial" w:cs="Arial"/>
                                <w:color w:val="009CA6"/>
                              </w:rPr>
                            </w:pPr>
                            <w:r w:rsidRPr="00943AFF">
                              <w:rPr>
                                <w:rFonts w:ascii="Arial" w:hAnsi="Arial" w:cs="Arial"/>
                                <w:color w:val="009CA6"/>
                              </w:rPr>
                              <w:t xml:space="preserve">Project team members are provided with </w:t>
                            </w:r>
                            <w:r>
                              <w:rPr>
                                <w:rFonts w:ascii="Arial" w:hAnsi="Arial" w:cs="Arial"/>
                                <w:color w:val="009CA6"/>
                              </w:rPr>
                              <w:t xml:space="preserve">the </w:t>
                            </w:r>
                            <w:r w:rsidRPr="00943AFF">
                              <w:rPr>
                                <w:rFonts w:ascii="Arial" w:hAnsi="Arial" w:cs="Arial"/>
                                <w:color w:val="009CA6"/>
                              </w:rPr>
                              <w:t>Interactive Tender Workshop Protocols (as detailed in section 2.2 (Interactive Tender Workshop Protocols)) to ensure independence and impartiality;</w:t>
                            </w:r>
                          </w:p>
                          <w:p w:rsidR="005F2963" w:rsidRPr="00943AFF" w:rsidRDefault="005F2963" w:rsidP="00E016AC">
                            <w:pPr>
                              <w:pStyle w:val="ListParagraph"/>
                              <w:numPr>
                                <w:ilvl w:val="0"/>
                                <w:numId w:val="13"/>
                              </w:numPr>
                              <w:spacing w:before="160"/>
                              <w:rPr>
                                <w:rFonts w:ascii="Arial" w:hAnsi="Arial" w:cs="Arial"/>
                                <w:color w:val="009CA6"/>
                              </w:rPr>
                            </w:pPr>
                            <w:r w:rsidRPr="00943AFF">
                              <w:rPr>
                                <w:rFonts w:ascii="Arial" w:hAnsi="Arial" w:cs="Arial"/>
                                <w:color w:val="009CA6"/>
                              </w:rPr>
                              <w:t>engage operator or user groups directly in discussions as required, as their perspective is likely to be valuable, particularly where design issues are being discussed. It is important for the State to ensure messages delivered continue to be consistent with the RFP and the Evaluation Criteria; and</w:t>
                            </w:r>
                          </w:p>
                          <w:p w:rsidR="005F2963" w:rsidRPr="00943AFF" w:rsidRDefault="005F2963" w:rsidP="00E016AC">
                            <w:pPr>
                              <w:pStyle w:val="ListParagraph"/>
                              <w:numPr>
                                <w:ilvl w:val="0"/>
                                <w:numId w:val="13"/>
                              </w:numPr>
                              <w:spacing w:before="160"/>
                              <w:rPr>
                                <w:rFonts w:ascii="Arial" w:hAnsi="Arial" w:cs="Arial"/>
                                <w:color w:val="009CA6"/>
                              </w:rPr>
                            </w:pPr>
                            <w:r w:rsidRPr="00943AFF">
                              <w:rPr>
                                <w:rFonts w:ascii="Arial" w:hAnsi="Arial" w:cs="Arial"/>
                                <w:color w:val="009CA6"/>
                              </w:rPr>
                              <w:t xml:space="preserve">limit the size of the groups attending each ITP Workshop. Meaningful discussion is more likely to occur in smaller, focused groups. Consider staggering the ITP Workshops so that particular personnel can enter </w:t>
                            </w:r>
                            <w:r>
                              <w:rPr>
                                <w:rFonts w:ascii="Arial" w:hAnsi="Arial" w:cs="Arial"/>
                                <w:color w:val="009CA6"/>
                              </w:rPr>
                              <w:t xml:space="preserve">and </w:t>
                            </w:r>
                            <w:r w:rsidRPr="00943AFF">
                              <w:rPr>
                                <w:rFonts w:ascii="Arial" w:hAnsi="Arial" w:cs="Arial"/>
                                <w:color w:val="009CA6"/>
                              </w:rPr>
                              <w:t>exit the session as required to address agenda specific issues.</w:t>
                            </w:r>
                          </w:p>
                        </w:txbxContent>
                      </wps:txbx>
                      <wps:bodyPr rot="0" vert="horz" wrap="square" lIns="91440" tIns="45720" rIns="91440" bIns="45720" anchor="t" anchorCtr="0">
                        <a:noAutofit/>
                      </wps:bodyPr>
                    </wps:wsp>
                  </a:graphicData>
                </a:graphic>
              </wp:inline>
            </w:drawing>
          </mc:Choice>
          <mc:Fallback>
            <w:pict>
              <v:shape id="Text Box 50" o:spid="_x0000_s1042" type="#_x0000_t202" style="width:411.6pt;height:6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" filled="f">
                <v:textbox>
                  <w:txbxContent>
                    <w:p w:rsidR="005F2963" w:rsidRPr="00943AFF" w:rsidRDefault="005F2963" w:rsidP="00E016AC">
                      <w:pPr>
                        <w:rPr>
                          <w:rFonts w:ascii="Arial" w:hAnsi="Arial" w:cs="Arial"/>
                          <w:b/>
                          <w:color w:val="009CA6"/>
                        </w:rPr>
                      </w:pPr>
                      <w:r w:rsidRPr="00943AFF">
                        <w:rPr>
                          <w:rFonts w:ascii="Arial" w:hAnsi="Arial" w:cs="Arial"/>
                          <w:b/>
                          <w:color w:val="009CA6"/>
                        </w:rPr>
                        <w:t>Timing – General Guidance:</w:t>
                      </w:r>
                    </w:p>
                    <w:p w:rsidR="005F2963" w:rsidRDefault="005F2963" w:rsidP="00E016AC">
                      <w:pPr>
                        <w:rPr>
                          <w:rFonts w:ascii="Arial" w:hAnsi="Arial" w:cs="Arial"/>
                          <w:color w:val="009CA6"/>
                        </w:rPr>
                      </w:pPr>
                      <w:r w:rsidRPr="00E016AC">
                        <w:rPr>
                          <w:rFonts w:ascii="Arial" w:hAnsi="Arial" w:cs="Arial"/>
                          <w:color w:val="009CA6"/>
                        </w:rPr>
                        <w:t xml:space="preserve">ITP Workshops will commence after the release of the RFP and be spread over the duration of the RFP Phase. The mix and timing of these sessions are for the </w:t>
                      </w:r>
                      <w:r>
                        <w:rPr>
                          <w:rFonts w:ascii="Arial" w:hAnsi="Arial" w:cs="Arial"/>
                          <w:color w:val="009CA6"/>
                        </w:rPr>
                        <w:t>State p</w:t>
                      </w:r>
                      <w:r w:rsidRPr="00E016AC">
                        <w:rPr>
                          <w:rFonts w:ascii="Arial" w:hAnsi="Arial" w:cs="Arial"/>
                          <w:color w:val="009CA6"/>
                        </w:rPr>
                        <w:t xml:space="preserve">roject team to determine in consultation with Respondents. However, </w:t>
                      </w:r>
                      <w:r>
                        <w:rPr>
                          <w:rFonts w:ascii="Arial" w:hAnsi="Arial" w:cs="Arial"/>
                          <w:color w:val="009CA6"/>
                        </w:rPr>
                        <w:t xml:space="preserve">the </w:t>
                      </w:r>
                      <w:r w:rsidRPr="00E016AC">
                        <w:rPr>
                          <w:rFonts w:ascii="Arial" w:hAnsi="Arial" w:cs="Arial"/>
                          <w:color w:val="009CA6"/>
                        </w:rPr>
                        <w:t xml:space="preserve">timing of workshops is critical and should generally match </w:t>
                      </w:r>
                      <w:r>
                        <w:rPr>
                          <w:rFonts w:ascii="Arial" w:hAnsi="Arial" w:cs="Arial"/>
                          <w:color w:val="009CA6"/>
                        </w:rPr>
                        <w:t>P</w:t>
                      </w:r>
                      <w:r w:rsidRPr="00E016AC">
                        <w:rPr>
                          <w:rFonts w:ascii="Arial" w:hAnsi="Arial" w:cs="Arial"/>
                          <w:color w:val="009CA6"/>
                        </w:rPr>
                        <w:t xml:space="preserve">roposal development to maximise benefit. For example, Respondents generally carry out a lot of design work early in the RFP Phase, hence design and </w:t>
                      </w:r>
                      <w:r>
                        <w:rPr>
                          <w:rFonts w:ascii="Arial" w:hAnsi="Arial" w:cs="Arial"/>
                          <w:color w:val="009CA6"/>
                        </w:rPr>
                        <w:t>Services S</w:t>
                      </w:r>
                      <w:r w:rsidRPr="00E016AC">
                        <w:rPr>
                          <w:rFonts w:ascii="Arial" w:hAnsi="Arial" w:cs="Arial"/>
                          <w:color w:val="009CA6"/>
                        </w:rPr>
                        <w:t xml:space="preserve">pecification workshops should begin early in the RFP Phase. The designs are then costed and commercial issues addressed, hence commercial </w:t>
                      </w:r>
                      <w:r>
                        <w:rPr>
                          <w:rFonts w:ascii="Arial" w:hAnsi="Arial" w:cs="Arial"/>
                          <w:color w:val="009CA6"/>
                        </w:rPr>
                        <w:t xml:space="preserve">and legal </w:t>
                      </w:r>
                      <w:r w:rsidRPr="00E016AC">
                        <w:rPr>
                          <w:rFonts w:ascii="Arial" w:hAnsi="Arial" w:cs="Arial"/>
                          <w:color w:val="009CA6"/>
                        </w:rPr>
                        <w:t xml:space="preserve">workshops will generally commence later in the process. </w:t>
                      </w:r>
                    </w:p>
                    <w:p w:rsidR="005F2963" w:rsidRPr="00943AFF" w:rsidRDefault="005F2963" w:rsidP="00E016AC">
                      <w:pPr>
                        <w:rPr>
                          <w:rFonts w:ascii="Arial" w:hAnsi="Arial" w:cs="Arial"/>
                          <w:color w:val="009CA6"/>
                        </w:rPr>
                      </w:pPr>
                      <w:r w:rsidRPr="00943AFF">
                        <w:rPr>
                          <w:rFonts w:ascii="Arial" w:hAnsi="Arial" w:cs="Arial"/>
                          <w:color w:val="009CA6"/>
                        </w:rPr>
                        <w:t>The timing or staging of ITP Workshops is a factor in determining the duration of the tender period (i.e. the period between the RFP release and the Closing Time and Date). A short period may adversely affect Respondents’ capacity to adequately develop various concept options and design solutions.</w:t>
                      </w:r>
                      <w:r>
                        <w:rPr>
                          <w:rFonts w:ascii="Arial" w:hAnsi="Arial" w:cs="Arial"/>
                          <w:color w:val="009CA6"/>
                        </w:rPr>
                        <w:t xml:space="preserve">  ITP Workshops will be held at a location determined by the State.</w:t>
                      </w:r>
                    </w:p>
                    <w:p w:rsidR="005F2963" w:rsidRPr="00943AFF" w:rsidRDefault="005F2963" w:rsidP="00E016AC">
                      <w:pPr>
                        <w:rPr>
                          <w:rFonts w:ascii="Arial" w:hAnsi="Arial" w:cs="Arial"/>
                          <w:b/>
                          <w:color w:val="009CA6"/>
                        </w:rPr>
                      </w:pPr>
                      <w:r w:rsidRPr="00943AFF">
                        <w:rPr>
                          <w:rFonts w:ascii="Arial" w:hAnsi="Arial" w:cs="Arial"/>
                          <w:b/>
                          <w:color w:val="009CA6"/>
                        </w:rPr>
                        <w:t>Attendees – General Guidance:</w:t>
                      </w:r>
                    </w:p>
                    <w:p w:rsidR="005F2963" w:rsidRPr="00943AFF" w:rsidRDefault="005F2963" w:rsidP="00E016AC">
                      <w:pPr>
                        <w:rPr>
                          <w:rFonts w:ascii="Arial" w:hAnsi="Arial" w:cs="Arial"/>
                          <w:color w:val="009CA6"/>
                        </w:rPr>
                      </w:pPr>
                      <w:r w:rsidRPr="00943AFF">
                        <w:rPr>
                          <w:rFonts w:ascii="Arial" w:hAnsi="Arial" w:cs="Arial"/>
                          <w:color w:val="009CA6"/>
                        </w:rPr>
                        <w:t>In respect of ITP Workshops, the State should consider which project team members should attend. That is, the State should provide access to individuals with the ability to provide the feedback sought by Respondents or considered necessary, but should otherwise be seeking to reduce the number of State representatives</w:t>
                      </w:r>
                      <w:r>
                        <w:rPr>
                          <w:rFonts w:ascii="Arial" w:hAnsi="Arial" w:cs="Arial"/>
                          <w:color w:val="009CA6"/>
                        </w:rPr>
                        <w:t xml:space="preserve"> at ITP Workshops</w:t>
                      </w:r>
                      <w:r w:rsidRPr="00943AFF">
                        <w:rPr>
                          <w:rFonts w:ascii="Arial" w:hAnsi="Arial" w:cs="Arial"/>
                          <w:color w:val="009CA6"/>
                        </w:rPr>
                        <w:t>.</w:t>
                      </w:r>
                    </w:p>
                    <w:p w:rsidR="005F2963" w:rsidRPr="00943AFF" w:rsidRDefault="005F2963" w:rsidP="00E016AC">
                      <w:pPr>
                        <w:rPr>
                          <w:rFonts w:ascii="Arial" w:hAnsi="Arial" w:cs="Arial"/>
                          <w:color w:val="009CA6"/>
                        </w:rPr>
                      </w:pPr>
                      <w:r w:rsidRPr="00943AFF">
                        <w:rPr>
                          <w:rFonts w:ascii="Arial" w:hAnsi="Arial" w:cs="Arial"/>
                          <w:color w:val="009CA6"/>
                        </w:rPr>
                        <w:t xml:space="preserve">For social infrastructure, it is very important to get users’ feedback (e.g. clinicians in a hospital, correctional staff in a prison). Due to time constraints, availability of personnel may be limited and therefore, effort needs to go into scheduling, setting the agenda in advance and holding the ITP Workshops either on site or </w:t>
                      </w:r>
                      <w:r>
                        <w:rPr>
                          <w:rFonts w:ascii="Arial" w:hAnsi="Arial" w:cs="Arial"/>
                          <w:color w:val="009CA6"/>
                        </w:rPr>
                        <w:t xml:space="preserve">in the vicinity of </w:t>
                      </w:r>
                      <w:r w:rsidRPr="00943AFF">
                        <w:rPr>
                          <w:rFonts w:ascii="Arial" w:hAnsi="Arial" w:cs="Arial"/>
                          <w:color w:val="009CA6"/>
                        </w:rPr>
                        <w:t>the site.</w:t>
                      </w:r>
                    </w:p>
                    <w:p w:rsidR="005F2963" w:rsidRPr="00943AFF" w:rsidRDefault="005F2963" w:rsidP="00E016AC">
                      <w:pPr>
                        <w:rPr>
                          <w:rFonts w:ascii="Arial" w:hAnsi="Arial" w:cs="Arial"/>
                          <w:color w:val="009CA6"/>
                        </w:rPr>
                      </w:pPr>
                      <w:r w:rsidRPr="00943AFF">
                        <w:rPr>
                          <w:rFonts w:ascii="Arial" w:hAnsi="Arial" w:cs="Arial"/>
                          <w:color w:val="009CA6"/>
                        </w:rPr>
                        <w:t xml:space="preserve">The </w:t>
                      </w:r>
                      <w:r>
                        <w:rPr>
                          <w:rFonts w:ascii="Arial" w:hAnsi="Arial" w:cs="Arial"/>
                          <w:color w:val="009CA6"/>
                        </w:rPr>
                        <w:t xml:space="preserve">State </w:t>
                      </w:r>
                      <w:r w:rsidRPr="00943AFF">
                        <w:rPr>
                          <w:rFonts w:ascii="Arial" w:hAnsi="Arial" w:cs="Arial"/>
                          <w:color w:val="009CA6"/>
                        </w:rPr>
                        <w:t xml:space="preserve">project team should also consult the Probity Advisor about their attendance at </w:t>
                      </w:r>
                      <w:r>
                        <w:rPr>
                          <w:rFonts w:ascii="Arial" w:hAnsi="Arial" w:cs="Arial"/>
                          <w:color w:val="009CA6"/>
                        </w:rPr>
                        <w:t xml:space="preserve">ITP Workshops but as </w:t>
                      </w:r>
                      <w:r w:rsidRPr="00943AFF">
                        <w:rPr>
                          <w:rFonts w:ascii="Arial" w:hAnsi="Arial" w:cs="Arial"/>
                          <w:color w:val="009CA6"/>
                        </w:rPr>
                        <w:t>general</w:t>
                      </w:r>
                      <w:r>
                        <w:rPr>
                          <w:rFonts w:ascii="Arial" w:hAnsi="Arial" w:cs="Arial"/>
                          <w:color w:val="009CA6"/>
                        </w:rPr>
                        <w:t xml:space="preserve"> principle</w:t>
                      </w:r>
                      <w:r w:rsidRPr="00943AFF">
                        <w:rPr>
                          <w:rFonts w:ascii="Arial" w:hAnsi="Arial" w:cs="Arial"/>
                          <w:color w:val="009CA6"/>
                        </w:rPr>
                        <w:t xml:space="preserve">, the Probity Advisor </w:t>
                      </w:r>
                      <w:r>
                        <w:rPr>
                          <w:rFonts w:ascii="Arial" w:hAnsi="Arial" w:cs="Arial"/>
                          <w:color w:val="009CA6"/>
                        </w:rPr>
                        <w:t xml:space="preserve">may attend some or </w:t>
                      </w:r>
                      <w:r w:rsidRPr="00943AFF">
                        <w:rPr>
                          <w:rFonts w:ascii="Arial" w:hAnsi="Arial" w:cs="Arial"/>
                          <w:color w:val="009CA6"/>
                        </w:rPr>
                        <w:t xml:space="preserve">all ITP Workshops. </w:t>
                      </w:r>
                    </w:p>
                    <w:p w:rsidR="005F2963" w:rsidRPr="00943AFF" w:rsidRDefault="005F2963" w:rsidP="00E016AC">
                      <w:pPr>
                        <w:rPr>
                          <w:rFonts w:ascii="Arial" w:hAnsi="Arial" w:cs="Arial"/>
                          <w:color w:val="009CA6"/>
                        </w:rPr>
                      </w:pPr>
                      <w:r w:rsidRPr="00943AFF">
                        <w:rPr>
                          <w:rFonts w:ascii="Arial" w:hAnsi="Arial" w:cs="Arial"/>
                          <w:color w:val="009CA6"/>
                        </w:rPr>
                        <w:t>Attendee considerations include:</w:t>
                      </w:r>
                    </w:p>
                    <w:p w:rsidR="005F2963" w:rsidRPr="00943AFF" w:rsidRDefault="005F2963" w:rsidP="00E016AC">
                      <w:pPr>
                        <w:pStyle w:val="ListParagraph"/>
                        <w:numPr>
                          <w:ilvl w:val="0"/>
                          <w:numId w:val="13"/>
                        </w:numPr>
                        <w:spacing w:before="160"/>
                        <w:rPr>
                          <w:rFonts w:ascii="Arial" w:hAnsi="Arial" w:cs="Arial"/>
                          <w:color w:val="009CA6"/>
                        </w:rPr>
                      </w:pPr>
                      <w:r w:rsidRPr="00943AFF">
                        <w:rPr>
                          <w:rFonts w:ascii="Arial" w:hAnsi="Arial" w:cs="Arial"/>
                          <w:color w:val="009CA6"/>
                        </w:rPr>
                        <w:t>the same project team members attend a category of ITP Workshops with each Respondent to ensure consistency. For example, the same personnel would attend all technical ITP Workshops. The same personnel do not necessarily attend all the ITP Workshops due to time and resource constraints and the particular topic being discussed, though senior project team members may choose to attend all ITP Workshops;</w:t>
                      </w:r>
                    </w:p>
                    <w:p w:rsidR="005F2963" w:rsidRPr="00943AFF" w:rsidRDefault="005F2963" w:rsidP="00E016AC">
                      <w:pPr>
                        <w:pStyle w:val="ListParagraph"/>
                        <w:numPr>
                          <w:ilvl w:val="0"/>
                          <w:numId w:val="13"/>
                        </w:numPr>
                        <w:spacing w:before="160"/>
                        <w:rPr>
                          <w:rFonts w:ascii="Arial" w:hAnsi="Arial" w:cs="Arial"/>
                          <w:color w:val="009CA6"/>
                        </w:rPr>
                      </w:pPr>
                      <w:r w:rsidRPr="00943AFF">
                        <w:rPr>
                          <w:rFonts w:ascii="Arial" w:hAnsi="Arial" w:cs="Arial"/>
                          <w:color w:val="009CA6"/>
                        </w:rPr>
                        <w:t xml:space="preserve">Project team members are provided with </w:t>
                      </w:r>
                      <w:r>
                        <w:rPr>
                          <w:rFonts w:ascii="Arial" w:hAnsi="Arial" w:cs="Arial"/>
                          <w:color w:val="009CA6"/>
                        </w:rPr>
                        <w:t xml:space="preserve">the </w:t>
                      </w:r>
                      <w:r w:rsidRPr="00943AFF">
                        <w:rPr>
                          <w:rFonts w:ascii="Arial" w:hAnsi="Arial" w:cs="Arial"/>
                          <w:color w:val="009CA6"/>
                        </w:rPr>
                        <w:t>Interactive Tender Workshop Protocols (as detailed in section 2.2 (Interactive Tender Workshop Protocols)) to ensure independence and impartiality;</w:t>
                      </w:r>
                    </w:p>
                    <w:p w:rsidR="005F2963" w:rsidRPr="00943AFF" w:rsidRDefault="005F2963" w:rsidP="00E016AC">
                      <w:pPr>
                        <w:pStyle w:val="ListParagraph"/>
                        <w:numPr>
                          <w:ilvl w:val="0"/>
                          <w:numId w:val="13"/>
                        </w:numPr>
                        <w:spacing w:before="160"/>
                        <w:rPr>
                          <w:rFonts w:ascii="Arial" w:hAnsi="Arial" w:cs="Arial"/>
                          <w:color w:val="009CA6"/>
                        </w:rPr>
                      </w:pPr>
                      <w:r w:rsidRPr="00943AFF">
                        <w:rPr>
                          <w:rFonts w:ascii="Arial" w:hAnsi="Arial" w:cs="Arial"/>
                          <w:color w:val="009CA6"/>
                        </w:rPr>
                        <w:t>engage operator or user groups directly in discussions as required, as their perspective is likely to be valuable, particularly where design issues are being discussed. It is important for the State to ensure messages delivered continue to be consistent with the RFP and the Evaluation Criteria; and</w:t>
                      </w:r>
                    </w:p>
                    <w:p w:rsidR="005F2963" w:rsidRPr="00943AFF" w:rsidRDefault="005F2963" w:rsidP="00E016AC">
                      <w:pPr>
                        <w:pStyle w:val="ListParagraph"/>
                        <w:numPr>
                          <w:ilvl w:val="0"/>
                          <w:numId w:val="13"/>
                        </w:numPr>
                        <w:spacing w:before="160"/>
                        <w:rPr>
                          <w:rFonts w:ascii="Arial" w:hAnsi="Arial" w:cs="Arial"/>
                          <w:color w:val="009CA6"/>
                        </w:rPr>
                      </w:pPr>
                      <w:r w:rsidRPr="00943AFF">
                        <w:rPr>
                          <w:rFonts w:ascii="Arial" w:hAnsi="Arial" w:cs="Arial"/>
                          <w:color w:val="009CA6"/>
                        </w:rPr>
                        <w:t xml:space="preserve">limit the size of the groups attending each ITP Workshop. Meaningful discussion is more likely to occur in smaller, focused groups. Consider staggering the ITP Workshops so that particular personnel can enter </w:t>
                      </w:r>
                      <w:r>
                        <w:rPr>
                          <w:rFonts w:ascii="Arial" w:hAnsi="Arial" w:cs="Arial"/>
                          <w:color w:val="009CA6"/>
                        </w:rPr>
                        <w:t xml:space="preserve">and </w:t>
                      </w:r>
                      <w:r w:rsidRPr="00943AFF">
                        <w:rPr>
                          <w:rFonts w:ascii="Arial" w:hAnsi="Arial" w:cs="Arial"/>
                          <w:color w:val="009CA6"/>
                        </w:rPr>
                        <w:t>exit the session as required to address agenda specific issues.</w:t>
                      </w:r>
                    </w:p>
                  </w:txbxContent>
                </v:textbox>
                <w10:anchorlock/>
              </v:shape>
            </w:pict>
          </mc:Fallback>
        </mc:AlternateContent>
      </w:r>
    </w:p>
    <w:p w:rsidR="00943AFF" w:rsidRDefault="00943AFF" w:rsidP="009C7A17">
      <w:pPr>
        <w:pStyle w:val="Heading2numbered"/>
        <w:numPr>
          <w:ilvl w:val="3"/>
          <w:numId w:val="2"/>
        </w:numPr>
        <w:spacing w:before="280" w:after="240"/>
      </w:pPr>
      <w:bookmarkStart w:id="157" w:name="_Toc465844029"/>
      <w:r>
        <w:lastRenderedPageBreak/>
        <w:t>ITP Workshop Protocols</w:t>
      </w:r>
      <w:bookmarkEnd w:id="156"/>
      <w:bookmarkEnd w:id="157"/>
    </w:p>
    <w:p w:rsidR="00943AFF" w:rsidRPr="004B4CFF" w:rsidRDefault="00943AFF" w:rsidP="00943AFF">
      <w:pPr>
        <w:pStyle w:val="NormalIndent"/>
        <w:rPr>
          <w:noProof/>
        </w:rPr>
      </w:pPr>
      <w:r>
        <w:rPr>
          <w:noProof/>
        </w:rPr>
        <w:t xml:space="preserve">ITP Workshop Protocols set out rules that will govern the procedures, timetable and the conduct of any </w:t>
      </w:r>
      <w:r w:rsidRPr="004B4CFF">
        <w:rPr>
          <w:noProof/>
        </w:rPr>
        <w:t>ITP Workshop held during the RFP Phase.</w:t>
      </w:r>
    </w:p>
    <w:p w:rsidR="00943AFF" w:rsidRDefault="00943AFF" w:rsidP="00943AFF">
      <w:pPr>
        <w:pStyle w:val="NormalIndent"/>
        <w:rPr>
          <w:noProof/>
        </w:rPr>
      </w:pPr>
      <w:r>
        <w:rPr>
          <w:noProof/>
        </w:rPr>
        <w:t>The ITP W</w:t>
      </w:r>
      <w:r w:rsidRPr="004B4CFF">
        <w:rPr>
          <w:noProof/>
        </w:rPr>
        <w:t xml:space="preserve">orkshop </w:t>
      </w:r>
      <w:r>
        <w:rPr>
          <w:noProof/>
        </w:rPr>
        <w:t>P</w:t>
      </w:r>
      <w:r w:rsidRPr="004B4CFF">
        <w:rPr>
          <w:noProof/>
        </w:rPr>
        <w:t>rotocols</w:t>
      </w:r>
      <w:r>
        <w:rPr>
          <w:noProof/>
        </w:rPr>
        <w:t xml:space="preserve"> aplicable to </w:t>
      </w:r>
      <w:r w:rsidRPr="00F302B1">
        <w:rPr>
          <w:b/>
          <w:i/>
          <w:noProof/>
          <w:color w:val="FF0000"/>
        </w:rPr>
        <w:t>[insert Project name]</w:t>
      </w:r>
      <w:r>
        <w:rPr>
          <w:noProof/>
        </w:rPr>
        <w:t xml:space="preserve"> are detailed in section </w:t>
      </w:r>
      <w:r w:rsidR="00885441">
        <w:rPr>
          <w:noProof/>
        </w:rPr>
        <w:fldChar w:fldCharType="begin"/>
      </w:r>
      <w:r w:rsidR="00885441">
        <w:rPr>
          <w:noProof/>
        </w:rPr>
        <w:instrText xml:space="preserve"> REF _Ref465348166 \r \h </w:instrText>
      </w:r>
      <w:r w:rsidR="00885441">
        <w:rPr>
          <w:noProof/>
        </w:rPr>
      </w:r>
      <w:r w:rsidR="00885441">
        <w:rPr>
          <w:noProof/>
        </w:rPr>
        <w:fldChar w:fldCharType="separate"/>
      </w:r>
      <w:r w:rsidR="00C77B29">
        <w:rPr>
          <w:noProof/>
        </w:rPr>
        <w:t>2.2</w:t>
      </w:r>
      <w:r w:rsidR="00885441">
        <w:rPr>
          <w:noProof/>
        </w:rPr>
        <w:fldChar w:fldCharType="end"/>
      </w:r>
      <w:r>
        <w:rPr>
          <w:noProof/>
        </w:rPr>
        <w:t xml:space="preserve"> (</w:t>
      </w:r>
      <w:r w:rsidR="00885441">
        <w:rPr>
          <w:noProof/>
        </w:rPr>
        <w:t xml:space="preserve">ITP </w:t>
      </w:r>
      <w:r>
        <w:rPr>
          <w:noProof/>
        </w:rPr>
        <w:t>Workshop Protocols).</w:t>
      </w:r>
    </w:p>
    <w:p w:rsidR="00943AFF" w:rsidRDefault="00943AFF" w:rsidP="009C7A17">
      <w:pPr>
        <w:pStyle w:val="Heading2numbered"/>
        <w:numPr>
          <w:ilvl w:val="3"/>
          <w:numId w:val="2"/>
        </w:numPr>
        <w:spacing w:before="280" w:after="240"/>
        <w:rPr>
          <w:noProof/>
        </w:rPr>
      </w:pPr>
      <w:bookmarkStart w:id="158" w:name="_Toc461523573"/>
      <w:bookmarkStart w:id="159" w:name="_Toc465844030"/>
      <w:r>
        <w:rPr>
          <w:noProof/>
        </w:rPr>
        <w:t>RFP Briefing</w:t>
      </w:r>
      <w:bookmarkEnd w:id="158"/>
      <w:bookmarkEnd w:id="159"/>
    </w:p>
    <w:p w:rsidR="00943AFF" w:rsidRDefault="00943AFF" w:rsidP="00943AFF">
      <w:pPr>
        <w:pStyle w:val="NormalIndent"/>
        <w:rPr>
          <w:noProof/>
        </w:rPr>
      </w:pPr>
      <w:r w:rsidRPr="005C5918">
        <w:rPr>
          <w:noProof/>
        </w:rPr>
        <mc:AlternateContent>
          <mc:Choice Requires="wps">
            <w:drawing>
              <wp:inline distT="0" distB="0" distL="0" distR="0" wp14:anchorId="3025E96D" wp14:editId="3978CCCB">
                <wp:extent cx="5227320" cy="1404620"/>
                <wp:effectExtent l="0" t="0" r="11430" b="1524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943AFF" w:rsidRDefault="005F2963" w:rsidP="00943AFF">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It is common practice for the State to conduct an RFP Briefing shortly after release of the RFP. This can be a single briefing with all Respondents as a collective or alternatively, held with each Respondent individually.</w:t>
                            </w:r>
                          </w:p>
                          <w:p w:rsidR="005F2963" w:rsidRPr="00943AFF" w:rsidRDefault="005F2963" w:rsidP="00943AFF">
                            <w:pPr>
                              <w:rPr>
                                <w:rFonts w:ascii="Arial" w:hAnsi="Arial" w:cs="Arial"/>
                                <w:color w:val="009CA6"/>
                              </w:rPr>
                            </w:pPr>
                            <w:r w:rsidRPr="00943AFF">
                              <w:rPr>
                                <w:rFonts w:ascii="Arial" w:hAnsi="Arial" w:cs="Arial"/>
                                <w:color w:val="009CA6"/>
                              </w:rPr>
                              <w:t xml:space="preserve">Whilst the intent of the RFP Briefing should be to outline content and the intent of the RFP documentation, the RFP Briefing should also emphasise key messages and address </w:t>
                            </w:r>
                            <w:r>
                              <w:rPr>
                                <w:rFonts w:ascii="Arial" w:hAnsi="Arial" w:cs="Arial"/>
                                <w:color w:val="009CA6"/>
                              </w:rPr>
                              <w:t xml:space="preserve">key </w:t>
                            </w:r>
                            <w:r w:rsidRPr="00943AFF">
                              <w:rPr>
                                <w:rFonts w:ascii="Arial" w:hAnsi="Arial" w:cs="Arial"/>
                                <w:color w:val="009CA6"/>
                              </w:rPr>
                              <w:t>project specific issues. It is also an opportunity to align State and Respondent expectations for the ITP and to cover the processes and the probity framework that will govern the ITP.</w:t>
                            </w:r>
                          </w:p>
                        </w:txbxContent>
                      </wps:txbx>
                      <wps:bodyPr rot="0" vert="horz" wrap="square" lIns="91440" tIns="45720" rIns="91440" bIns="45720" anchor="t" anchorCtr="0">
                        <a:spAutoFit/>
                      </wps:bodyPr>
                    </wps:wsp>
                  </a:graphicData>
                </a:graphic>
              </wp:inline>
            </w:drawing>
          </mc:Choice>
          <mc:Fallback>
            <w:pict>
              <v:shape id="Text Box 48" o:spid="_x0000_s1043"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Fbyd/AmAgAATwQAAA4AAAAAAAAAAAAAAAAALgIAAGRycy9lMm9Eb2Mu&#10;eG1sUEsBAi0AFAAGAAgAAAAhAAOkL0fcAAAABQEAAA8AAAAAAAAAAAAAAAAAgAQAAGRycy9kb3du&#10;cmV2LnhtbFBLBQYAAAAABAAEAPMAAACJBQAAAAA=&#10;">
                <v:textbox style="mso-fit-shape-to-text:t">
                  <w:txbxContent>
                    <w:p w:rsidR="005F2963" w:rsidRPr="00943AFF" w:rsidRDefault="005F2963" w:rsidP="00943AFF">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943AFF">
                        <w:rPr>
                          <w:rFonts w:ascii="Arial" w:hAnsi="Arial" w:cs="Arial"/>
                          <w:color w:val="009CA6"/>
                        </w:rPr>
                        <w:t>It is common practice for the State to conduct an RFP Briefing shortly after release of the RFP. This can be a single briefing with all Respondents as a collective or alternatively, held with each Respondent individually.</w:t>
                      </w:r>
                    </w:p>
                    <w:p w:rsidR="005F2963" w:rsidRPr="00943AFF" w:rsidRDefault="005F2963" w:rsidP="00943AFF">
                      <w:pPr>
                        <w:rPr>
                          <w:rFonts w:ascii="Arial" w:hAnsi="Arial" w:cs="Arial"/>
                          <w:color w:val="009CA6"/>
                        </w:rPr>
                      </w:pPr>
                      <w:r w:rsidRPr="00943AFF">
                        <w:rPr>
                          <w:rFonts w:ascii="Arial" w:hAnsi="Arial" w:cs="Arial"/>
                          <w:color w:val="009CA6"/>
                        </w:rPr>
                        <w:t xml:space="preserve">Whilst the intent of the RFP Briefing should be to outline content and the intent of the RFP documentation, the RFP Briefing should also emphasise key messages and address </w:t>
                      </w:r>
                      <w:r>
                        <w:rPr>
                          <w:rFonts w:ascii="Arial" w:hAnsi="Arial" w:cs="Arial"/>
                          <w:color w:val="009CA6"/>
                        </w:rPr>
                        <w:t xml:space="preserve">key </w:t>
                      </w:r>
                      <w:r w:rsidRPr="00943AFF">
                        <w:rPr>
                          <w:rFonts w:ascii="Arial" w:hAnsi="Arial" w:cs="Arial"/>
                          <w:color w:val="009CA6"/>
                        </w:rPr>
                        <w:t>project specific issues. It is also an opportunity to align State and Respondent expectations for the ITP and to cover the processes and the probity framework that will govern the ITP.</w:t>
                      </w:r>
                    </w:p>
                  </w:txbxContent>
                </v:textbox>
                <w10:anchorlock/>
              </v:shape>
            </w:pict>
          </mc:Fallback>
        </mc:AlternateContent>
      </w:r>
    </w:p>
    <w:p w:rsidR="007D49FE" w:rsidRDefault="00943AFF" w:rsidP="00943AFF">
      <w:pPr>
        <w:pStyle w:val="NormalIndent"/>
        <w:rPr>
          <w:noProof/>
        </w:rPr>
      </w:pPr>
      <w:r w:rsidRPr="00F806D2">
        <w:rPr>
          <w:noProof/>
        </w:rPr>
        <w:t>The State will conduct an RFP Briefing</w:t>
      </w:r>
      <w:r w:rsidR="007D49FE">
        <w:rPr>
          <w:noProof/>
        </w:rPr>
        <w:t xml:space="preserve"> on </w:t>
      </w:r>
      <w:r w:rsidRPr="00F302B1">
        <w:rPr>
          <w:b/>
          <w:i/>
          <w:noProof/>
          <w:color w:val="FF0000"/>
        </w:rPr>
        <w:t>[insert date]</w:t>
      </w:r>
      <w:r w:rsidR="007D49FE">
        <w:rPr>
          <w:noProof/>
          <w:color w:val="FF0000"/>
        </w:rPr>
        <w:t xml:space="preserve"> </w:t>
      </w:r>
      <w:r w:rsidR="007D49FE" w:rsidRPr="007D49FE">
        <w:rPr>
          <w:noProof/>
        </w:rPr>
        <w:t xml:space="preserve">at </w:t>
      </w:r>
      <w:r w:rsidR="007D49FE" w:rsidRPr="007D49FE">
        <w:rPr>
          <w:b/>
          <w:i/>
          <w:noProof/>
          <w:color w:val="FF0000"/>
        </w:rPr>
        <w:t>[insert location]</w:t>
      </w:r>
      <w:r w:rsidRPr="00F806D2">
        <w:rPr>
          <w:noProof/>
        </w:rPr>
        <w:t xml:space="preserve">. The intent of </w:t>
      </w:r>
      <w:r w:rsidR="00F27E57">
        <w:rPr>
          <w:noProof/>
        </w:rPr>
        <w:t xml:space="preserve">the RFP Briefing </w:t>
      </w:r>
      <w:r>
        <w:rPr>
          <w:noProof/>
        </w:rPr>
        <w:t xml:space="preserve">is </w:t>
      </w:r>
      <w:r w:rsidRPr="00F806D2">
        <w:rPr>
          <w:noProof/>
        </w:rPr>
        <w:t>to</w:t>
      </w:r>
      <w:r w:rsidR="007D49FE">
        <w:rPr>
          <w:noProof/>
        </w:rPr>
        <w:t>:</w:t>
      </w:r>
    </w:p>
    <w:p w:rsidR="007D49FE" w:rsidRPr="007D49FE" w:rsidRDefault="00943AFF" w:rsidP="00C77B29">
      <w:pPr>
        <w:pStyle w:val="Bulletindent"/>
        <w:numPr>
          <w:ilvl w:val="2"/>
          <w:numId w:val="1"/>
        </w:numPr>
      </w:pPr>
      <w:r w:rsidRPr="007D49FE">
        <w:t xml:space="preserve">align State and Respondent expectations for the </w:t>
      </w:r>
      <w:r w:rsidR="00041321" w:rsidRPr="007D49FE">
        <w:t>P</w:t>
      </w:r>
      <w:r w:rsidRPr="007D49FE">
        <w:t>roject</w:t>
      </w:r>
      <w:r w:rsidR="007D49FE">
        <w:t>;</w:t>
      </w:r>
    </w:p>
    <w:p w:rsidR="007D49FE" w:rsidRPr="007D49FE" w:rsidRDefault="00943AFF" w:rsidP="00C77B29">
      <w:pPr>
        <w:pStyle w:val="Bulletindent"/>
        <w:numPr>
          <w:ilvl w:val="2"/>
          <w:numId w:val="1"/>
        </w:numPr>
      </w:pPr>
      <w:r w:rsidRPr="007D49FE">
        <w:t>ensure the RFP material and layout is clearly understood by each Responden</w:t>
      </w:r>
      <w:r w:rsidR="007D49FE">
        <w:t>t</w:t>
      </w:r>
      <w:r w:rsidR="007D49FE" w:rsidRPr="007D49FE">
        <w:t>;</w:t>
      </w:r>
      <w:r w:rsidR="007D49FE">
        <w:t xml:space="preserve"> and</w:t>
      </w:r>
    </w:p>
    <w:p w:rsidR="00943AFF" w:rsidRPr="007D49FE" w:rsidRDefault="00943AFF" w:rsidP="00C77B29">
      <w:pPr>
        <w:pStyle w:val="Bulletindent"/>
        <w:numPr>
          <w:ilvl w:val="2"/>
          <w:numId w:val="1"/>
        </w:numPr>
      </w:pPr>
      <w:r w:rsidRPr="007D49FE">
        <w:t>cover the processes and the probity framework that will govern the RFP and ITP.</w:t>
      </w:r>
    </w:p>
    <w:p w:rsidR="00943AFF" w:rsidRDefault="00943AFF" w:rsidP="009C7A17">
      <w:pPr>
        <w:pStyle w:val="Heading2numbered"/>
        <w:numPr>
          <w:ilvl w:val="3"/>
          <w:numId w:val="2"/>
        </w:numPr>
        <w:spacing w:before="280" w:after="240"/>
      </w:pPr>
      <w:bookmarkStart w:id="160" w:name="_Toc461523574"/>
      <w:bookmarkStart w:id="161" w:name="_Toc465844031"/>
      <w:r>
        <w:t>Respondent Initiated ITP Workshops</w:t>
      </w:r>
      <w:bookmarkEnd w:id="160"/>
      <w:bookmarkEnd w:id="161"/>
    </w:p>
    <w:p w:rsidR="00943AFF" w:rsidRDefault="00943AFF" w:rsidP="00943AFF">
      <w:pPr>
        <w:pStyle w:val="NormalIndent"/>
        <w:rPr>
          <w:noProof/>
        </w:rPr>
      </w:pPr>
      <w:r w:rsidRPr="005C5918">
        <w:rPr>
          <w:noProof/>
        </w:rPr>
        <mc:AlternateContent>
          <mc:Choice Requires="wps">
            <w:drawing>
              <wp:inline distT="0" distB="0" distL="0" distR="0" wp14:anchorId="6A556B8C" wp14:editId="6A0BD7F6">
                <wp:extent cx="5227320" cy="1443161"/>
                <wp:effectExtent l="0" t="0" r="11430" b="2413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43161"/>
                        </a:xfrm>
                        <a:prstGeom prst="rect">
                          <a:avLst/>
                        </a:prstGeom>
                        <a:solidFill>
                          <a:srgbClr val="FFFFFF"/>
                        </a:solidFill>
                        <a:ln w="9525">
                          <a:solidFill>
                            <a:srgbClr val="000000"/>
                          </a:solidFill>
                          <a:miter lim="800000"/>
                          <a:headEnd/>
                          <a:tailEnd/>
                        </a:ln>
                      </wps:spPr>
                      <wps:txbx>
                        <w:txbxContent>
                          <w:p w:rsidR="005F2963" w:rsidRDefault="005F2963" w:rsidP="00943AFF">
                            <w:pPr>
                              <w:rPr>
                                <w:rFonts w:ascii="Arial" w:hAnsi="Arial" w:cs="Arial"/>
                                <w:color w:val="009CA6"/>
                              </w:rPr>
                            </w:pPr>
                            <w:r w:rsidRPr="00692CB4">
                              <w:rPr>
                                <w:rFonts w:ascii="Arial" w:hAnsi="Arial" w:cs="Arial"/>
                                <w:color w:val="009CA6"/>
                              </w:rPr>
                              <w:t>Guidance note:</w:t>
                            </w:r>
                            <w:r>
                              <w:rPr>
                                <w:rFonts w:ascii="Arial" w:hAnsi="Arial" w:cs="Arial"/>
                                <w:color w:val="009CA6"/>
                              </w:rPr>
                              <w:t xml:space="preserve"> </w:t>
                            </w:r>
                            <w:r w:rsidRPr="00692CB4">
                              <w:rPr>
                                <w:rFonts w:ascii="Arial" w:hAnsi="Arial" w:cs="Arial"/>
                                <w:color w:val="009CA6"/>
                              </w:rPr>
                              <w:t>Respondent Initiated ITP Workshops provide an opportunity for Respondents to proactively structure topics and issues for discussion with the State.</w:t>
                            </w:r>
                          </w:p>
                          <w:p w:rsidR="005F2963" w:rsidRDefault="005F2963" w:rsidP="00943AFF">
                            <w:pPr>
                              <w:rPr>
                                <w:rFonts w:ascii="Arial" w:hAnsi="Arial" w:cs="Arial"/>
                                <w:color w:val="009CA6"/>
                              </w:rPr>
                            </w:pPr>
                            <w:r w:rsidRPr="00E016AC">
                              <w:rPr>
                                <w:rFonts w:ascii="Arial" w:hAnsi="Arial" w:cs="Arial"/>
                                <w:color w:val="009CA6"/>
                              </w:rPr>
                              <w:t>The State should consult individual Respondents on the potential list of topics and timing of Respondent Initiated Workshops. The State should provide equal opportunity for Respondent Initiated Workshops however</w:t>
                            </w:r>
                            <w:r>
                              <w:rPr>
                                <w:rFonts w:ascii="Arial" w:hAnsi="Arial" w:cs="Arial"/>
                                <w:color w:val="009CA6"/>
                              </w:rPr>
                              <w:t>,</w:t>
                            </w:r>
                            <w:r w:rsidRPr="00E016AC">
                              <w:rPr>
                                <w:rFonts w:ascii="Arial" w:hAnsi="Arial" w:cs="Arial"/>
                                <w:color w:val="009CA6"/>
                              </w:rPr>
                              <w:t xml:space="preserve"> it is ultimately up to individual Respondents as to the number of workshops scheduled.</w:t>
                            </w:r>
                          </w:p>
                        </w:txbxContent>
                      </wps:txbx>
                      <wps:bodyPr rot="0" vert="horz" wrap="square" lIns="91440" tIns="45720" rIns="91440" bIns="45720" anchor="t" anchorCtr="0">
                        <a:noAutofit/>
                      </wps:bodyPr>
                    </wps:wsp>
                  </a:graphicData>
                </a:graphic>
              </wp:inline>
            </w:drawing>
          </mc:Choice>
          <mc:Fallback>
            <w:pict>
              <v:shape id="Text Box 57" o:spid="_x0000_s1044" type="#_x0000_t202" style="width:411.6pt;height:1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">
                <v:textbox>
                  <w:txbxContent>
                    <w:p w:rsidR="005F2963" w:rsidRDefault="005F2963" w:rsidP="00943AFF">
                      <w:pPr>
                        <w:rPr>
                          <w:rFonts w:ascii="Arial" w:hAnsi="Arial" w:cs="Arial"/>
                          <w:color w:val="009CA6"/>
                        </w:rPr>
                      </w:pPr>
                      <w:r w:rsidRPr="00692CB4">
                        <w:rPr>
                          <w:rFonts w:ascii="Arial" w:hAnsi="Arial" w:cs="Arial"/>
                          <w:color w:val="009CA6"/>
                        </w:rPr>
                        <w:t>Guidance note:</w:t>
                      </w:r>
                      <w:r>
                        <w:rPr>
                          <w:rFonts w:ascii="Arial" w:hAnsi="Arial" w:cs="Arial"/>
                          <w:color w:val="009CA6"/>
                        </w:rPr>
                        <w:t xml:space="preserve"> </w:t>
                      </w:r>
                      <w:r w:rsidRPr="00692CB4">
                        <w:rPr>
                          <w:rFonts w:ascii="Arial" w:hAnsi="Arial" w:cs="Arial"/>
                          <w:color w:val="009CA6"/>
                        </w:rPr>
                        <w:t>Respondent Initiated ITP Workshops provide an opportunity for Respondents to proactively structure topics and issues for discussion with the State.</w:t>
                      </w:r>
                    </w:p>
                    <w:p w:rsidR="005F2963" w:rsidRDefault="005F2963" w:rsidP="00943AFF">
                      <w:pPr>
                        <w:rPr>
                          <w:rFonts w:ascii="Arial" w:hAnsi="Arial" w:cs="Arial"/>
                          <w:color w:val="009CA6"/>
                        </w:rPr>
                      </w:pPr>
                      <w:r w:rsidRPr="00E016AC">
                        <w:rPr>
                          <w:rFonts w:ascii="Arial" w:hAnsi="Arial" w:cs="Arial"/>
                          <w:color w:val="009CA6"/>
                        </w:rPr>
                        <w:t>The State should consult individual Respondents on the potential list of topics and timing of Respondent Initiated Workshops. The State should provide equal opportunity for Respondent Initiated Workshops however</w:t>
                      </w:r>
                      <w:r>
                        <w:rPr>
                          <w:rFonts w:ascii="Arial" w:hAnsi="Arial" w:cs="Arial"/>
                          <w:color w:val="009CA6"/>
                        </w:rPr>
                        <w:t>,</w:t>
                      </w:r>
                      <w:r w:rsidRPr="00E016AC">
                        <w:rPr>
                          <w:rFonts w:ascii="Arial" w:hAnsi="Arial" w:cs="Arial"/>
                          <w:color w:val="009CA6"/>
                        </w:rPr>
                        <w:t xml:space="preserve"> it is ultimately up to individual Respondents as to the number of workshops scheduled.</w:t>
                      </w:r>
                    </w:p>
                  </w:txbxContent>
                </v:textbox>
                <w10:anchorlock/>
              </v:shape>
            </w:pict>
          </mc:Fallback>
        </mc:AlternateContent>
      </w:r>
    </w:p>
    <w:p w:rsidR="00943AFF" w:rsidRPr="00C10FD1" w:rsidRDefault="00943AFF" w:rsidP="00943AFF">
      <w:pPr>
        <w:pStyle w:val="NormalIndent"/>
        <w:rPr>
          <w:noProof/>
        </w:rPr>
      </w:pPr>
      <w:r w:rsidRPr="00C10FD1">
        <w:rPr>
          <w:noProof/>
        </w:rPr>
        <w:t xml:space="preserve">Commencing on </w:t>
      </w:r>
      <w:r w:rsidRPr="00F302B1">
        <w:rPr>
          <w:b/>
          <w:i/>
          <w:noProof/>
          <w:color w:val="FF0000"/>
        </w:rPr>
        <w:t>[insert date]</w:t>
      </w:r>
      <w:r w:rsidRPr="00C10FD1">
        <w:rPr>
          <w:noProof/>
        </w:rPr>
        <w:t xml:space="preserve">, the State has allocated </w:t>
      </w:r>
      <w:r w:rsidR="00E016AC">
        <w:rPr>
          <w:noProof/>
        </w:rPr>
        <w:t xml:space="preserve">[one] </w:t>
      </w:r>
      <w:r w:rsidRPr="00C10FD1">
        <w:rPr>
          <w:noProof/>
        </w:rPr>
        <w:t xml:space="preserve">day per week </w:t>
      </w:r>
      <w:r>
        <w:rPr>
          <w:noProof/>
        </w:rPr>
        <w:t xml:space="preserve">prior to the Closing Time and Date </w:t>
      </w:r>
      <w:r w:rsidRPr="00C10FD1">
        <w:rPr>
          <w:noProof/>
        </w:rPr>
        <w:t xml:space="preserve">for each Respondent for the purpose of Respondent Initiated </w:t>
      </w:r>
      <w:r>
        <w:rPr>
          <w:noProof/>
        </w:rPr>
        <w:t xml:space="preserve">ITP </w:t>
      </w:r>
      <w:r w:rsidRPr="00C10FD1">
        <w:rPr>
          <w:noProof/>
        </w:rPr>
        <w:t>Workshops, as follows:</w:t>
      </w:r>
    </w:p>
    <w:p w:rsidR="00943AFF" w:rsidRPr="00C10FD1" w:rsidRDefault="00943AFF" w:rsidP="00C77B29">
      <w:pPr>
        <w:pStyle w:val="Bulletindent"/>
        <w:numPr>
          <w:ilvl w:val="2"/>
          <w:numId w:val="1"/>
        </w:numPr>
      </w:pPr>
      <w:r w:rsidRPr="00F302B1">
        <w:t>[Tuesday: [insert relevant Respondent name]]</w:t>
      </w:r>
      <w:r w:rsidRPr="00BF158D">
        <w:t>;</w:t>
      </w:r>
    </w:p>
    <w:p w:rsidR="00943AFF" w:rsidRPr="00C10FD1" w:rsidRDefault="00943AFF" w:rsidP="00C77B29">
      <w:pPr>
        <w:pStyle w:val="Bulletindent"/>
        <w:numPr>
          <w:ilvl w:val="2"/>
          <w:numId w:val="1"/>
        </w:numPr>
      </w:pPr>
      <w:r w:rsidRPr="00F302B1">
        <w:t>[Wednesday: [insert relevant Respondent name]]</w:t>
      </w:r>
      <w:r w:rsidRPr="00BF158D">
        <w:t xml:space="preserve">; </w:t>
      </w:r>
      <w:r w:rsidRPr="00C10FD1">
        <w:t>and</w:t>
      </w:r>
    </w:p>
    <w:p w:rsidR="00943AFF" w:rsidRDefault="00943AFF" w:rsidP="00C77B29">
      <w:pPr>
        <w:pStyle w:val="Bulletindent"/>
        <w:numPr>
          <w:ilvl w:val="2"/>
          <w:numId w:val="1"/>
        </w:numPr>
      </w:pPr>
      <w:r w:rsidRPr="00F302B1">
        <w:t>[Thursday: [insert relevant Respondent name]]</w:t>
      </w:r>
      <w:r w:rsidRPr="00C10FD1">
        <w:t>.</w:t>
      </w:r>
    </w:p>
    <w:p w:rsidR="00943AFF" w:rsidRPr="00C10FD1" w:rsidRDefault="00943AFF" w:rsidP="00943AFF">
      <w:pPr>
        <w:pStyle w:val="NormalIndent"/>
        <w:rPr>
          <w:noProof/>
        </w:rPr>
      </w:pPr>
      <w:r w:rsidRPr="00C10FD1">
        <w:rPr>
          <w:noProof/>
        </w:rPr>
        <w:t>Respondents may choose to initiate a workshop for its nominated timeslot, and in doing so will be required to provide</w:t>
      </w:r>
      <w:r>
        <w:rPr>
          <w:noProof/>
        </w:rPr>
        <w:t>,</w:t>
      </w:r>
      <w:r w:rsidRPr="00C10FD1">
        <w:rPr>
          <w:noProof/>
        </w:rPr>
        <w:t xml:space="preserve"> amongst other information, a proposed agenda setting out the issues </w:t>
      </w:r>
      <w:r>
        <w:rPr>
          <w:noProof/>
        </w:rPr>
        <w:t>it wishes to discuss with the State</w:t>
      </w:r>
      <w:r w:rsidR="009332E3">
        <w:rPr>
          <w:noProof/>
        </w:rPr>
        <w:t xml:space="preserve"> (highlighting any items it considers to be confidential)</w:t>
      </w:r>
      <w:r w:rsidRPr="00C10FD1">
        <w:rPr>
          <w:noProof/>
        </w:rPr>
        <w:t xml:space="preserve">. </w:t>
      </w:r>
      <w:r w:rsidR="009332E3">
        <w:rPr>
          <w:noProof/>
        </w:rPr>
        <w:t xml:space="preserve"> ITP Workshop agendas should be provided by Respondents to the State </w:t>
      </w:r>
      <w:r w:rsidR="00061B98">
        <w:rPr>
          <w:noProof/>
        </w:rPr>
        <w:t xml:space="preserve">at least </w:t>
      </w:r>
      <w:r w:rsidR="009332E3">
        <w:rPr>
          <w:noProof/>
        </w:rPr>
        <w:t>five Business Days prior to an ITP Workshop.</w:t>
      </w:r>
    </w:p>
    <w:p w:rsidR="00943AFF" w:rsidRPr="00C10FD1" w:rsidRDefault="00943AFF" w:rsidP="00943AFF">
      <w:pPr>
        <w:pStyle w:val="NormalIndent"/>
        <w:rPr>
          <w:noProof/>
        </w:rPr>
      </w:pPr>
      <w:r w:rsidRPr="00C10FD1">
        <w:rPr>
          <w:noProof/>
        </w:rPr>
        <w:lastRenderedPageBreak/>
        <w:t xml:space="preserve">The State will consider, on a case-by-case basis, whether to allow any Respondent Initiated </w:t>
      </w:r>
      <w:r>
        <w:rPr>
          <w:noProof/>
        </w:rPr>
        <w:t xml:space="preserve">ITP </w:t>
      </w:r>
      <w:r w:rsidRPr="00C10FD1">
        <w:rPr>
          <w:noProof/>
        </w:rPr>
        <w:t>Workshops, having regard to the proposed parties involved, the nature of the topic(s) requested for discussion and the timing of the sessions.</w:t>
      </w:r>
    </w:p>
    <w:p w:rsidR="00943AFF" w:rsidRDefault="00943AFF" w:rsidP="00943AFF">
      <w:pPr>
        <w:pStyle w:val="NormalIndent"/>
        <w:rPr>
          <w:noProof/>
        </w:rPr>
      </w:pPr>
      <w:r w:rsidRPr="00C10FD1">
        <w:rPr>
          <w:noProof/>
        </w:rPr>
        <w:t xml:space="preserve">Respondents may </w:t>
      </w:r>
      <w:r w:rsidRPr="00E25A10">
        <w:rPr>
          <w:noProof/>
        </w:rPr>
        <w:t xml:space="preserve">attend any or all of the Respondent Initiated </w:t>
      </w:r>
      <w:r>
        <w:rPr>
          <w:noProof/>
        </w:rPr>
        <w:t xml:space="preserve">ITP </w:t>
      </w:r>
      <w:r w:rsidRPr="00E25A10">
        <w:rPr>
          <w:noProof/>
        </w:rPr>
        <w:t xml:space="preserve">Workshops. </w:t>
      </w:r>
      <w:r>
        <w:rPr>
          <w:noProof/>
        </w:rPr>
        <w:t xml:space="preserve">Respondents must comply with the process set out </w:t>
      </w:r>
      <w:r w:rsidR="00E016AC">
        <w:rPr>
          <w:noProof/>
        </w:rPr>
        <w:t xml:space="preserve">in </w:t>
      </w:r>
      <w:r w:rsidRPr="00E25A10">
        <w:rPr>
          <w:noProof/>
        </w:rPr>
        <w:t xml:space="preserve">section </w:t>
      </w:r>
      <w:r w:rsidR="00885441">
        <w:rPr>
          <w:noProof/>
        </w:rPr>
        <w:fldChar w:fldCharType="begin"/>
      </w:r>
      <w:r w:rsidR="00885441">
        <w:rPr>
          <w:noProof/>
        </w:rPr>
        <w:instrText xml:space="preserve"> REF _Ref465348191 \n \h </w:instrText>
      </w:r>
      <w:r w:rsidR="00885441">
        <w:rPr>
          <w:noProof/>
        </w:rPr>
      </w:r>
      <w:r w:rsidR="00885441">
        <w:rPr>
          <w:noProof/>
        </w:rPr>
        <w:fldChar w:fldCharType="separate"/>
      </w:r>
      <w:r w:rsidR="00C77B29">
        <w:rPr>
          <w:noProof/>
        </w:rPr>
        <w:t>7.5.1</w:t>
      </w:r>
      <w:r w:rsidR="00885441">
        <w:rPr>
          <w:noProof/>
        </w:rPr>
        <w:fldChar w:fldCharType="end"/>
      </w:r>
      <w:r w:rsidR="00885441">
        <w:rPr>
          <w:noProof/>
        </w:rPr>
        <w:t xml:space="preserve"> </w:t>
      </w:r>
      <w:r>
        <w:rPr>
          <w:noProof/>
        </w:rPr>
        <w:t xml:space="preserve">(Process for </w:t>
      </w:r>
      <w:r w:rsidR="00F27E57">
        <w:rPr>
          <w:noProof/>
        </w:rPr>
        <w:t xml:space="preserve">initiating </w:t>
      </w:r>
      <w:r>
        <w:rPr>
          <w:noProof/>
        </w:rPr>
        <w:t xml:space="preserve">Respondent Initiated ITP Workshops) for convening </w:t>
      </w:r>
      <w:r w:rsidRPr="00C10FD1">
        <w:rPr>
          <w:noProof/>
        </w:rPr>
        <w:t xml:space="preserve">a Respondent Initiated </w:t>
      </w:r>
      <w:r>
        <w:rPr>
          <w:noProof/>
        </w:rPr>
        <w:t xml:space="preserve">ITP </w:t>
      </w:r>
      <w:r w:rsidRPr="00C10FD1">
        <w:rPr>
          <w:noProof/>
        </w:rPr>
        <w:t>Workshop.</w:t>
      </w:r>
    </w:p>
    <w:p w:rsidR="00943AFF" w:rsidRPr="006D4376" w:rsidRDefault="00943AFF" w:rsidP="009C7A17">
      <w:pPr>
        <w:pStyle w:val="Heading3numbered"/>
        <w:numPr>
          <w:ilvl w:val="4"/>
          <w:numId w:val="11"/>
        </w:numPr>
        <w:spacing w:before="240" w:after="120"/>
        <w:rPr>
          <w:noProof/>
        </w:rPr>
      </w:pPr>
      <w:bookmarkStart w:id="162" w:name="_Toc458085129"/>
      <w:bookmarkStart w:id="163" w:name="_Toc461523575"/>
      <w:bookmarkStart w:id="164" w:name="_Ref461821232"/>
      <w:bookmarkStart w:id="165" w:name="_Ref461821236"/>
      <w:bookmarkStart w:id="166" w:name="_Ref465348182"/>
      <w:bookmarkStart w:id="167" w:name="_Ref465348191"/>
      <w:bookmarkStart w:id="168" w:name="_Toc465844032"/>
      <w:r w:rsidRPr="006D4376">
        <w:rPr>
          <w:noProof/>
        </w:rPr>
        <w:t xml:space="preserve">Process for </w:t>
      </w:r>
      <w:r>
        <w:t xml:space="preserve">initiating </w:t>
      </w:r>
      <w:r w:rsidRPr="006D4376">
        <w:rPr>
          <w:noProof/>
        </w:rPr>
        <w:t xml:space="preserve">Respondent Initiated </w:t>
      </w:r>
      <w:r>
        <w:rPr>
          <w:noProof/>
        </w:rPr>
        <w:t xml:space="preserve">ITP </w:t>
      </w:r>
      <w:r w:rsidRPr="006D4376">
        <w:rPr>
          <w:noProof/>
        </w:rPr>
        <w:t>Workshops</w:t>
      </w:r>
      <w:bookmarkEnd w:id="162"/>
      <w:bookmarkEnd w:id="163"/>
      <w:bookmarkEnd w:id="164"/>
      <w:bookmarkEnd w:id="165"/>
      <w:bookmarkEnd w:id="166"/>
      <w:bookmarkEnd w:id="167"/>
      <w:bookmarkEnd w:id="168"/>
    </w:p>
    <w:p w:rsidR="00943AFF" w:rsidRPr="006D4376" w:rsidRDefault="00943AFF" w:rsidP="00943AFF">
      <w:pPr>
        <w:pStyle w:val="NormalIndent"/>
        <w:rPr>
          <w:b/>
          <w:i/>
          <w:noProof/>
        </w:rPr>
      </w:pPr>
      <w:r w:rsidRPr="006D4376">
        <w:rPr>
          <w:b/>
          <w:i/>
          <w:noProof/>
        </w:rPr>
        <w:t xml:space="preserve">Step 1: Respondent to submit </w:t>
      </w:r>
      <w:r>
        <w:rPr>
          <w:b/>
          <w:i/>
          <w:noProof/>
        </w:rPr>
        <w:t xml:space="preserve">ITP </w:t>
      </w:r>
      <w:r w:rsidRPr="006D4376">
        <w:rPr>
          <w:b/>
          <w:i/>
          <w:noProof/>
        </w:rPr>
        <w:t>Workshop Request Form</w:t>
      </w:r>
    </w:p>
    <w:p w:rsidR="00943AFF" w:rsidRPr="006F52B1" w:rsidRDefault="00943AFF" w:rsidP="00943AFF">
      <w:pPr>
        <w:pStyle w:val="NormalIndent"/>
        <w:rPr>
          <w:noProof/>
        </w:rPr>
      </w:pPr>
      <w:r w:rsidRPr="006F52B1">
        <w:rPr>
          <w:noProof/>
        </w:rPr>
        <w:t>If a Respondent wishes to hold R</w:t>
      </w:r>
      <w:r>
        <w:rPr>
          <w:noProof/>
        </w:rPr>
        <w:t xml:space="preserve">espondent Initiated Workshops, the Respondent </w:t>
      </w:r>
      <w:r w:rsidR="00CE1846">
        <w:rPr>
          <w:noProof/>
        </w:rPr>
        <w:t xml:space="preserve">should </w:t>
      </w:r>
      <w:r w:rsidRPr="006F52B1">
        <w:rPr>
          <w:noProof/>
        </w:rPr>
        <w:t xml:space="preserve">make a request by completing the </w:t>
      </w:r>
      <w:r>
        <w:rPr>
          <w:noProof/>
        </w:rPr>
        <w:t xml:space="preserve">ITP </w:t>
      </w:r>
      <w:r w:rsidRPr="006F52B1">
        <w:rPr>
          <w:noProof/>
        </w:rPr>
        <w:t>Workshop Request Form (</w:t>
      </w:r>
      <w:r>
        <w:rPr>
          <w:noProof/>
        </w:rPr>
        <w:t xml:space="preserve">as detailed in </w:t>
      </w:r>
      <w:r w:rsidRPr="006F52B1">
        <w:rPr>
          <w:noProof/>
        </w:rPr>
        <w:t>Appendix 1</w:t>
      </w:r>
      <w:r>
        <w:rPr>
          <w:noProof/>
        </w:rPr>
        <w:t xml:space="preserve"> (</w:t>
      </w:r>
      <w:r w:rsidR="00041321">
        <w:rPr>
          <w:noProof/>
        </w:rPr>
        <w:t>ITP</w:t>
      </w:r>
      <w:r>
        <w:rPr>
          <w:noProof/>
        </w:rPr>
        <w:t xml:space="preserve"> Request Forms)</w:t>
      </w:r>
      <w:r w:rsidR="00041321">
        <w:rPr>
          <w:noProof/>
        </w:rPr>
        <w:t xml:space="preserve"> to this ITP Plan</w:t>
      </w:r>
      <w:r w:rsidRPr="006F52B1">
        <w:rPr>
          <w:noProof/>
        </w:rPr>
        <w:t xml:space="preserve">) </w:t>
      </w:r>
      <w:r w:rsidR="00061B98">
        <w:rPr>
          <w:noProof/>
        </w:rPr>
        <w:t xml:space="preserve">which should be submitted </w:t>
      </w:r>
      <w:r w:rsidRPr="006F52B1">
        <w:rPr>
          <w:noProof/>
        </w:rPr>
        <w:t xml:space="preserve">via </w:t>
      </w:r>
      <w:r w:rsidRPr="00E25A10">
        <w:rPr>
          <w:noProof/>
        </w:rPr>
        <w:t xml:space="preserve">the Q&amp;A Facility in the Data Room at least </w:t>
      </w:r>
      <w:r w:rsidR="00363FF8">
        <w:rPr>
          <w:noProof/>
        </w:rPr>
        <w:t xml:space="preserve">five </w:t>
      </w:r>
      <w:r>
        <w:rPr>
          <w:noProof/>
        </w:rPr>
        <w:t>B</w:t>
      </w:r>
      <w:r w:rsidRPr="00E25A10">
        <w:rPr>
          <w:noProof/>
        </w:rPr>
        <w:t xml:space="preserve">usiness </w:t>
      </w:r>
      <w:r>
        <w:rPr>
          <w:noProof/>
        </w:rPr>
        <w:t>D</w:t>
      </w:r>
      <w:r w:rsidRPr="00E25A10">
        <w:rPr>
          <w:noProof/>
        </w:rPr>
        <w:t>ays prior to each Respondent Initiated</w:t>
      </w:r>
      <w:r w:rsidRPr="006F52B1">
        <w:rPr>
          <w:noProof/>
        </w:rPr>
        <w:t xml:space="preserve"> </w:t>
      </w:r>
      <w:r>
        <w:rPr>
          <w:noProof/>
        </w:rPr>
        <w:t xml:space="preserve">ITP </w:t>
      </w:r>
      <w:r w:rsidRPr="006F52B1">
        <w:rPr>
          <w:noProof/>
        </w:rPr>
        <w:t xml:space="preserve">Workshop. </w:t>
      </w:r>
    </w:p>
    <w:p w:rsidR="00943AFF" w:rsidRPr="006F52B1" w:rsidRDefault="00943AFF" w:rsidP="00943AFF">
      <w:pPr>
        <w:pStyle w:val="NormalIndent"/>
        <w:rPr>
          <w:noProof/>
        </w:rPr>
      </w:pPr>
      <w:r w:rsidRPr="006F52B1">
        <w:rPr>
          <w:noProof/>
        </w:rPr>
        <w:t xml:space="preserve">Each </w:t>
      </w:r>
      <w:r>
        <w:rPr>
          <w:noProof/>
        </w:rPr>
        <w:t xml:space="preserve">Respondent Initiated ITP Workshop </w:t>
      </w:r>
      <w:r w:rsidRPr="006F52B1">
        <w:rPr>
          <w:noProof/>
        </w:rPr>
        <w:t>request should specify:</w:t>
      </w:r>
    </w:p>
    <w:p w:rsidR="00943AFF" w:rsidRPr="006D4376" w:rsidRDefault="00943AFF" w:rsidP="00C77B29">
      <w:pPr>
        <w:pStyle w:val="Bulletindent"/>
        <w:numPr>
          <w:ilvl w:val="2"/>
          <w:numId w:val="1"/>
        </w:numPr>
      </w:pPr>
      <w:r w:rsidRPr="006D4376">
        <w:t xml:space="preserve">why the </w:t>
      </w:r>
      <w:r>
        <w:t xml:space="preserve">Respondent Initiated ITP Workshop </w:t>
      </w:r>
      <w:r w:rsidRPr="006D4376">
        <w:t xml:space="preserve">is being </w:t>
      </w:r>
      <w:r>
        <w:t>requested</w:t>
      </w:r>
      <w:r w:rsidRPr="006D4376">
        <w:t>;</w:t>
      </w:r>
    </w:p>
    <w:p w:rsidR="00943AFF" w:rsidRPr="006D4376" w:rsidRDefault="00943AFF" w:rsidP="00C77B29">
      <w:pPr>
        <w:pStyle w:val="Bulletindent"/>
        <w:numPr>
          <w:ilvl w:val="2"/>
          <w:numId w:val="1"/>
        </w:numPr>
      </w:pPr>
      <w:r w:rsidRPr="006D4376">
        <w:t xml:space="preserve">the proposed agenda setting out in detail the issues </w:t>
      </w:r>
      <w:r>
        <w:t>the Respondent wishes to discuss with the State</w:t>
      </w:r>
      <w:r w:rsidRPr="006D4376">
        <w:t xml:space="preserve">; </w:t>
      </w:r>
    </w:p>
    <w:p w:rsidR="00943AFF" w:rsidRPr="006D4376" w:rsidRDefault="00943AFF" w:rsidP="00C77B29">
      <w:pPr>
        <w:pStyle w:val="Bulletindent"/>
        <w:numPr>
          <w:ilvl w:val="2"/>
          <w:numId w:val="1"/>
        </w:numPr>
      </w:pPr>
      <w:r w:rsidRPr="006D4376">
        <w:t>where appropriate, specific references to the RFP;</w:t>
      </w:r>
    </w:p>
    <w:p w:rsidR="00943AFF" w:rsidRPr="006D4376" w:rsidRDefault="00943AFF" w:rsidP="00C77B29">
      <w:pPr>
        <w:pStyle w:val="Bulletindent"/>
        <w:numPr>
          <w:ilvl w:val="2"/>
          <w:numId w:val="1"/>
        </w:numPr>
      </w:pPr>
      <w:r w:rsidRPr="006D4376">
        <w:t xml:space="preserve">the list of Respondent representatives proposed to attend the </w:t>
      </w:r>
      <w:r>
        <w:t>Respondent Initiated ITP Workshop</w:t>
      </w:r>
      <w:r w:rsidRPr="006D4376">
        <w:t>;</w:t>
      </w:r>
    </w:p>
    <w:p w:rsidR="00943AFF" w:rsidRPr="006D4376" w:rsidRDefault="00943AFF" w:rsidP="00C77B29">
      <w:pPr>
        <w:pStyle w:val="Bulletindent"/>
        <w:numPr>
          <w:ilvl w:val="2"/>
          <w:numId w:val="1"/>
        </w:numPr>
      </w:pPr>
      <w:r w:rsidRPr="006D4376">
        <w:t xml:space="preserve">any </w:t>
      </w:r>
      <w:r>
        <w:t xml:space="preserve">Project </w:t>
      </w:r>
      <w:r w:rsidRPr="006D4376">
        <w:t xml:space="preserve">Stakeholder the Respondent is seeking to consult with and reasons why a consultation with </w:t>
      </w:r>
      <w:r>
        <w:t xml:space="preserve">the Project Stakeholder </w:t>
      </w:r>
      <w:r w:rsidRPr="006D4376">
        <w:t>is required; and</w:t>
      </w:r>
    </w:p>
    <w:p w:rsidR="00943AFF" w:rsidRPr="00BF158D" w:rsidRDefault="00943AFF" w:rsidP="00C77B29">
      <w:pPr>
        <w:pStyle w:val="Bulletindent"/>
        <w:numPr>
          <w:ilvl w:val="2"/>
          <w:numId w:val="1"/>
        </w:numPr>
        <w:rPr>
          <w:b/>
          <w:i/>
        </w:rPr>
      </w:pPr>
      <w:r w:rsidRPr="006D4376">
        <w:t xml:space="preserve">at least two alternative times for </w:t>
      </w:r>
      <w:r w:rsidR="00F27E57">
        <w:t xml:space="preserve">the </w:t>
      </w:r>
      <w:r>
        <w:t xml:space="preserve">Respondent Initiated ITP Workshop </w:t>
      </w:r>
      <w:r w:rsidRPr="006D4376">
        <w:t xml:space="preserve">that fall on the day of the week </w:t>
      </w:r>
      <w:r>
        <w:t xml:space="preserve">which the State has </w:t>
      </w:r>
      <w:r w:rsidRPr="006D4376">
        <w:t>allocated to the Respondent.</w:t>
      </w:r>
    </w:p>
    <w:p w:rsidR="00943AFF" w:rsidRPr="00BF158D" w:rsidRDefault="00943AFF" w:rsidP="00363FF8">
      <w:pPr>
        <w:pStyle w:val="NormalIndent"/>
        <w:keepNext/>
        <w:rPr>
          <w:b/>
          <w:i/>
          <w:noProof/>
        </w:rPr>
      </w:pPr>
      <w:r w:rsidRPr="00BF158D">
        <w:rPr>
          <w:b/>
          <w:i/>
          <w:noProof/>
        </w:rPr>
        <w:t>Step 2 – The State to consider and respond</w:t>
      </w:r>
    </w:p>
    <w:p w:rsidR="00943AFF" w:rsidRPr="006F52B1" w:rsidRDefault="00943AFF" w:rsidP="00943AFF">
      <w:pPr>
        <w:pStyle w:val="NormalIndent"/>
        <w:rPr>
          <w:rFonts w:ascii="Arial" w:hAnsi="Arial"/>
          <w:noProof/>
          <w:szCs w:val="22"/>
        </w:rPr>
      </w:pPr>
      <w:r w:rsidRPr="006F52B1">
        <w:rPr>
          <w:rFonts w:ascii="Arial" w:hAnsi="Arial"/>
          <w:noProof/>
          <w:szCs w:val="22"/>
        </w:rPr>
        <w:t xml:space="preserve">The State will consider each Respondent Initiated </w:t>
      </w:r>
      <w:r>
        <w:rPr>
          <w:rFonts w:ascii="Arial" w:hAnsi="Arial"/>
          <w:noProof/>
          <w:szCs w:val="22"/>
        </w:rPr>
        <w:t xml:space="preserve">ITP </w:t>
      </w:r>
      <w:r w:rsidRPr="006F52B1">
        <w:rPr>
          <w:rFonts w:ascii="Arial" w:hAnsi="Arial"/>
          <w:noProof/>
          <w:szCs w:val="22"/>
        </w:rPr>
        <w:t xml:space="preserve">Workshop request and will determine whether the </w:t>
      </w:r>
      <w:r w:rsidR="00CE1846">
        <w:rPr>
          <w:rFonts w:ascii="Arial" w:hAnsi="Arial"/>
          <w:noProof/>
          <w:szCs w:val="22"/>
        </w:rPr>
        <w:t>ITP W</w:t>
      </w:r>
      <w:r w:rsidRPr="006F52B1">
        <w:rPr>
          <w:rFonts w:ascii="Arial" w:hAnsi="Arial"/>
          <w:noProof/>
          <w:szCs w:val="22"/>
        </w:rPr>
        <w:t xml:space="preserve">orkshop should take place, either as a whole or in part. The State may, in its absolute discretion, accept or modify an agenda proposed by </w:t>
      </w:r>
      <w:r>
        <w:rPr>
          <w:rFonts w:ascii="Arial" w:hAnsi="Arial"/>
          <w:noProof/>
          <w:szCs w:val="22"/>
        </w:rPr>
        <w:t xml:space="preserve">a </w:t>
      </w:r>
      <w:r w:rsidRPr="006F52B1">
        <w:rPr>
          <w:rFonts w:ascii="Arial" w:hAnsi="Arial"/>
          <w:noProof/>
          <w:szCs w:val="22"/>
        </w:rPr>
        <w:t>Respondent.</w:t>
      </w:r>
    </w:p>
    <w:p w:rsidR="00943AFF" w:rsidRPr="006F52B1" w:rsidRDefault="00943AFF" w:rsidP="00943AFF">
      <w:pPr>
        <w:pStyle w:val="NormalIndent"/>
        <w:rPr>
          <w:rFonts w:ascii="Arial" w:hAnsi="Arial"/>
          <w:noProof/>
          <w:szCs w:val="22"/>
        </w:rPr>
      </w:pPr>
      <w:r w:rsidRPr="006F52B1">
        <w:rPr>
          <w:rFonts w:ascii="Arial" w:hAnsi="Arial"/>
          <w:noProof/>
          <w:szCs w:val="22"/>
        </w:rPr>
        <w:t xml:space="preserve">The State will liaise with any </w:t>
      </w:r>
      <w:r>
        <w:rPr>
          <w:rFonts w:ascii="Arial" w:hAnsi="Arial"/>
          <w:noProof/>
          <w:szCs w:val="22"/>
        </w:rPr>
        <w:t xml:space="preserve">Project </w:t>
      </w:r>
      <w:r w:rsidRPr="006F52B1">
        <w:rPr>
          <w:rFonts w:ascii="Arial" w:hAnsi="Arial"/>
          <w:noProof/>
          <w:szCs w:val="22"/>
        </w:rPr>
        <w:t>Stakeholder in order to arrange attendance by their representatives, as relevant.</w:t>
      </w:r>
    </w:p>
    <w:p w:rsidR="00943AFF" w:rsidRPr="006F52B1" w:rsidRDefault="00943AFF" w:rsidP="00943AFF">
      <w:pPr>
        <w:pStyle w:val="NormalIndent"/>
        <w:rPr>
          <w:rFonts w:ascii="Arial" w:hAnsi="Arial"/>
          <w:noProof/>
          <w:szCs w:val="22"/>
        </w:rPr>
      </w:pPr>
      <w:r w:rsidRPr="006F52B1">
        <w:rPr>
          <w:rFonts w:ascii="Arial" w:hAnsi="Arial"/>
          <w:noProof/>
          <w:szCs w:val="22"/>
        </w:rPr>
        <w:t xml:space="preserve">Once the State has determined whether </w:t>
      </w:r>
      <w:r w:rsidR="00CE1846">
        <w:rPr>
          <w:rFonts w:ascii="Arial" w:hAnsi="Arial"/>
          <w:noProof/>
          <w:szCs w:val="22"/>
        </w:rPr>
        <w:t xml:space="preserve">a </w:t>
      </w:r>
      <w:r>
        <w:rPr>
          <w:rFonts w:ascii="Arial" w:hAnsi="Arial"/>
          <w:noProof/>
          <w:szCs w:val="22"/>
        </w:rPr>
        <w:t>Respondent Initiated ITP W</w:t>
      </w:r>
      <w:r w:rsidRPr="006F52B1">
        <w:rPr>
          <w:rFonts w:ascii="Arial" w:hAnsi="Arial"/>
          <w:noProof/>
          <w:szCs w:val="22"/>
        </w:rPr>
        <w:t xml:space="preserve">orkshop should proceed, it will confirm </w:t>
      </w:r>
      <w:r>
        <w:rPr>
          <w:rFonts w:ascii="Arial" w:hAnsi="Arial"/>
          <w:noProof/>
          <w:szCs w:val="22"/>
        </w:rPr>
        <w:t xml:space="preserve">with </w:t>
      </w:r>
      <w:r w:rsidRPr="006F52B1">
        <w:rPr>
          <w:rFonts w:ascii="Arial" w:hAnsi="Arial"/>
          <w:noProof/>
          <w:szCs w:val="22"/>
        </w:rPr>
        <w:t xml:space="preserve">the </w:t>
      </w:r>
      <w:r w:rsidR="00CE1846">
        <w:rPr>
          <w:rFonts w:ascii="Arial" w:hAnsi="Arial"/>
          <w:noProof/>
          <w:szCs w:val="22"/>
        </w:rPr>
        <w:t xml:space="preserve">relevant </w:t>
      </w:r>
      <w:r w:rsidRPr="006F52B1">
        <w:rPr>
          <w:rFonts w:ascii="Arial" w:hAnsi="Arial"/>
          <w:noProof/>
          <w:szCs w:val="22"/>
        </w:rPr>
        <w:t>Respondent</w:t>
      </w:r>
      <w:r>
        <w:rPr>
          <w:rFonts w:ascii="Arial" w:hAnsi="Arial"/>
          <w:noProof/>
          <w:szCs w:val="22"/>
        </w:rPr>
        <w:t>, via the Q&amp;A Facility in the Data Room,</w:t>
      </w:r>
      <w:r w:rsidRPr="006F52B1">
        <w:rPr>
          <w:rFonts w:ascii="Arial" w:hAnsi="Arial"/>
          <w:noProof/>
          <w:szCs w:val="22"/>
        </w:rPr>
        <w:t xml:space="preserve"> the date, time, location, agenda and any special requirements that the State may have in relation to </w:t>
      </w:r>
      <w:r w:rsidR="00CE1846">
        <w:rPr>
          <w:rFonts w:ascii="Arial" w:hAnsi="Arial"/>
          <w:noProof/>
          <w:szCs w:val="22"/>
        </w:rPr>
        <w:t xml:space="preserve">the ITP Workshop </w:t>
      </w:r>
      <w:r w:rsidRPr="006F52B1">
        <w:rPr>
          <w:rFonts w:ascii="Arial" w:hAnsi="Arial"/>
          <w:noProof/>
          <w:szCs w:val="22"/>
        </w:rPr>
        <w:t xml:space="preserve">over and above the protocols outlined in this </w:t>
      </w:r>
      <w:r>
        <w:rPr>
          <w:rFonts w:ascii="Arial" w:hAnsi="Arial"/>
          <w:noProof/>
          <w:szCs w:val="22"/>
        </w:rPr>
        <w:t>ITP Plan</w:t>
      </w:r>
      <w:r w:rsidRPr="006F52B1">
        <w:rPr>
          <w:rFonts w:ascii="Arial" w:hAnsi="Arial"/>
          <w:noProof/>
          <w:szCs w:val="22"/>
        </w:rPr>
        <w:t>.</w:t>
      </w:r>
      <w:r>
        <w:rPr>
          <w:rFonts w:ascii="Arial" w:hAnsi="Arial"/>
          <w:noProof/>
          <w:szCs w:val="22"/>
        </w:rPr>
        <w:t xml:space="preserve">  </w:t>
      </w:r>
    </w:p>
    <w:p w:rsidR="00943AFF" w:rsidRDefault="00943AFF" w:rsidP="00943AFF">
      <w:pPr>
        <w:pStyle w:val="NormalIndent"/>
        <w:rPr>
          <w:rFonts w:ascii="Arial" w:hAnsi="Arial"/>
          <w:noProof/>
          <w:szCs w:val="22"/>
        </w:rPr>
      </w:pPr>
      <w:r w:rsidRPr="006F52B1">
        <w:rPr>
          <w:rFonts w:ascii="Arial" w:hAnsi="Arial"/>
          <w:noProof/>
          <w:szCs w:val="22"/>
        </w:rPr>
        <w:t xml:space="preserve">The State will also identify reasons for refusal of any </w:t>
      </w:r>
      <w:r>
        <w:rPr>
          <w:rFonts w:ascii="Arial" w:hAnsi="Arial"/>
          <w:noProof/>
          <w:szCs w:val="22"/>
        </w:rPr>
        <w:t xml:space="preserve">Respondent Initiated ITP Workshop </w:t>
      </w:r>
      <w:r w:rsidRPr="006F52B1">
        <w:rPr>
          <w:rFonts w:ascii="Arial" w:hAnsi="Arial"/>
          <w:noProof/>
          <w:szCs w:val="22"/>
        </w:rPr>
        <w:t xml:space="preserve">or part thereof, if </w:t>
      </w:r>
      <w:r>
        <w:rPr>
          <w:rFonts w:ascii="Arial" w:hAnsi="Arial"/>
          <w:noProof/>
          <w:szCs w:val="22"/>
        </w:rPr>
        <w:t xml:space="preserve">deemed </w:t>
      </w:r>
      <w:r w:rsidRPr="006F52B1">
        <w:rPr>
          <w:rFonts w:ascii="Arial" w:hAnsi="Arial"/>
          <w:noProof/>
          <w:szCs w:val="22"/>
        </w:rPr>
        <w:t>appropriate.</w:t>
      </w:r>
      <w:r>
        <w:rPr>
          <w:rFonts w:ascii="Arial" w:hAnsi="Arial"/>
          <w:noProof/>
          <w:szCs w:val="22"/>
        </w:rPr>
        <w:t xml:space="preserve">  Where the State has refused a Respondent Initiated ITP Workshop, t</w:t>
      </w:r>
      <w:r w:rsidRPr="006F52B1">
        <w:rPr>
          <w:rFonts w:ascii="Arial" w:hAnsi="Arial"/>
          <w:noProof/>
          <w:szCs w:val="22"/>
        </w:rPr>
        <w:t>he State will provide this information to Respondent</w:t>
      </w:r>
      <w:r>
        <w:rPr>
          <w:rFonts w:ascii="Arial" w:hAnsi="Arial"/>
          <w:noProof/>
          <w:szCs w:val="22"/>
        </w:rPr>
        <w:t>s</w:t>
      </w:r>
      <w:r w:rsidRPr="006F52B1">
        <w:rPr>
          <w:rFonts w:ascii="Arial" w:hAnsi="Arial"/>
          <w:noProof/>
          <w:szCs w:val="22"/>
        </w:rPr>
        <w:t xml:space="preserve"> via the </w:t>
      </w:r>
      <w:r w:rsidRPr="00E25A10">
        <w:rPr>
          <w:rFonts w:ascii="Arial" w:hAnsi="Arial"/>
          <w:noProof/>
          <w:szCs w:val="22"/>
        </w:rPr>
        <w:t>Q&amp;A Facility in the</w:t>
      </w:r>
      <w:r w:rsidRPr="006F52B1">
        <w:rPr>
          <w:rFonts w:ascii="Arial" w:hAnsi="Arial"/>
          <w:noProof/>
          <w:szCs w:val="22"/>
        </w:rPr>
        <w:t xml:space="preserve"> Data Room prior to </w:t>
      </w:r>
      <w:r>
        <w:rPr>
          <w:rFonts w:ascii="Arial" w:hAnsi="Arial"/>
          <w:noProof/>
          <w:szCs w:val="22"/>
        </w:rPr>
        <w:t>the proposed Respondent Initiated ITP Workshop</w:t>
      </w:r>
      <w:r w:rsidRPr="006F52B1">
        <w:rPr>
          <w:rFonts w:ascii="Arial" w:hAnsi="Arial"/>
          <w:noProof/>
          <w:szCs w:val="22"/>
        </w:rPr>
        <w:t>.</w:t>
      </w:r>
    </w:p>
    <w:p w:rsidR="00943AFF" w:rsidRDefault="00943AFF" w:rsidP="009C7A17">
      <w:pPr>
        <w:pStyle w:val="Heading2numbered"/>
        <w:numPr>
          <w:ilvl w:val="3"/>
          <w:numId w:val="2"/>
        </w:numPr>
        <w:spacing w:before="280" w:after="240"/>
      </w:pPr>
      <w:bookmarkStart w:id="169" w:name="_Toc461523576"/>
      <w:bookmarkStart w:id="170" w:name="_Toc465844033"/>
      <w:r>
        <w:lastRenderedPageBreak/>
        <w:t>State Initiated ITP Workshops</w:t>
      </w:r>
      <w:bookmarkEnd w:id="169"/>
      <w:bookmarkEnd w:id="170"/>
    </w:p>
    <w:p w:rsidR="00943AFF" w:rsidRDefault="00943AFF" w:rsidP="00943AFF">
      <w:pPr>
        <w:pStyle w:val="NormalIndent"/>
        <w:rPr>
          <w:noProof/>
        </w:rPr>
      </w:pPr>
      <w:r w:rsidRPr="005C5918">
        <w:rPr>
          <w:noProof/>
        </w:rPr>
        <mc:AlternateContent>
          <mc:Choice Requires="wps">
            <w:drawing>
              <wp:inline distT="0" distB="0" distL="0" distR="0" wp14:anchorId="6368ED1B" wp14:editId="4B5CFE7F">
                <wp:extent cx="5227320" cy="1404620"/>
                <wp:effectExtent l="0" t="0" r="11430" b="1524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692CB4" w:rsidRDefault="005F2963" w:rsidP="00943AFF">
                            <w:pPr>
                              <w:rPr>
                                <w:rFonts w:ascii="Arial" w:hAnsi="Arial" w:cs="Arial"/>
                                <w:color w:val="009CA6"/>
                              </w:rPr>
                            </w:pPr>
                            <w:r w:rsidRPr="00692CB4">
                              <w:rPr>
                                <w:rFonts w:ascii="Arial" w:hAnsi="Arial" w:cs="Arial"/>
                                <w:color w:val="009CA6"/>
                              </w:rPr>
                              <w:t>Guidance note:</w:t>
                            </w:r>
                            <w:r>
                              <w:rPr>
                                <w:rFonts w:ascii="Arial" w:hAnsi="Arial" w:cs="Arial"/>
                                <w:color w:val="009CA6"/>
                              </w:rPr>
                              <w:t xml:space="preserve"> </w:t>
                            </w:r>
                            <w:r w:rsidRPr="00692CB4">
                              <w:rPr>
                                <w:rFonts w:ascii="Arial" w:hAnsi="Arial" w:cs="Arial"/>
                                <w:color w:val="009CA6"/>
                              </w:rPr>
                              <w:t>In addition to Respondent Initiated ITP Workshops, the State may also carefully plan and consider scheduling a number of State Initiated ITP Workshops to detail project issues of importance or complexity and to reinforce appropriate messaging to Respondents.</w:t>
                            </w:r>
                          </w:p>
                          <w:p w:rsidR="005F2963" w:rsidRPr="00692CB4" w:rsidRDefault="005F2963" w:rsidP="00943AFF">
                            <w:pPr>
                              <w:rPr>
                                <w:rFonts w:ascii="Arial" w:hAnsi="Arial" w:cs="Arial"/>
                                <w:color w:val="009CA6"/>
                              </w:rPr>
                            </w:pPr>
                            <w:r w:rsidRPr="00692CB4">
                              <w:rPr>
                                <w:rFonts w:ascii="Arial" w:hAnsi="Arial" w:cs="Arial"/>
                                <w:color w:val="009CA6"/>
                              </w:rPr>
                              <w:t xml:space="preserve">Any State Initiated ITP Workshops should be scheduled within weeks of </w:t>
                            </w:r>
                            <w:r>
                              <w:rPr>
                                <w:rFonts w:ascii="Arial" w:hAnsi="Arial" w:cs="Arial"/>
                                <w:color w:val="009CA6"/>
                              </w:rPr>
                              <w:t xml:space="preserve">release of </w:t>
                            </w:r>
                            <w:r w:rsidRPr="00692CB4">
                              <w:rPr>
                                <w:rFonts w:ascii="Arial" w:hAnsi="Arial" w:cs="Arial"/>
                                <w:color w:val="009CA6"/>
                              </w:rPr>
                              <w:t>the RFP to Respondents and support the availability of the State’s most appropriate representatives.</w:t>
                            </w:r>
                          </w:p>
                          <w:p w:rsidR="005F2963" w:rsidRPr="00692CB4" w:rsidRDefault="005F2963" w:rsidP="00943AFF">
                            <w:pPr>
                              <w:rPr>
                                <w:rFonts w:ascii="Arial" w:hAnsi="Arial" w:cs="Arial"/>
                                <w:color w:val="009CA6"/>
                              </w:rPr>
                            </w:pPr>
                            <w:r w:rsidRPr="00692CB4">
                              <w:rPr>
                                <w:rFonts w:ascii="Arial" w:hAnsi="Arial" w:cs="Arial"/>
                                <w:color w:val="009CA6"/>
                              </w:rPr>
                              <w:t>The number of State Initiated ITP Workshops must be balanced against Respondent Initiated ITP Workshops, Interim Submission requirements (as detailed in section 8 (Interim Submissions) and if applicable), overall RFP timeframes and possible ITP Workshop fatigue.</w:t>
                            </w:r>
                          </w:p>
                        </w:txbxContent>
                      </wps:txbx>
                      <wps:bodyPr rot="0" vert="horz" wrap="square" lIns="91440" tIns="45720" rIns="91440" bIns="45720" anchor="t" anchorCtr="0">
                        <a:spAutoFit/>
                      </wps:bodyPr>
                    </wps:wsp>
                  </a:graphicData>
                </a:graphic>
              </wp:inline>
            </w:drawing>
          </mc:Choice>
          <mc:Fallback>
            <w:pict>
              <v:shape id="Text Box 52" o:spid="_x0000_s1045"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HeqzI8mAgAATwQAAA4AAAAAAAAAAAAAAAAALgIAAGRycy9lMm9Eb2Mu&#10;eG1sUEsBAi0AFAAGAAgAAAAhAAOkL0fcAAAABQEAAA8AAAAAAAAAAAAAAAAAgAQAAGRycy9kb3du&#10;cmV2LnhtbFBLBQYAAAAABAAEAPMAAACJBQAAAAA=&#10;">
                <v:textbox style="mso-fit-shape-to-text:t">
                  <w:txbxContent>
                    <w:p w:rsidR="005F2963" w:rsidRPr="00692CB4" w:rsidRDefault="005F2963" w:rsidP="00943AFF">
                      <w:pPr>
                        <w:rPr>
                          <w:rFonts w:ascii="Arial" w:hAnsi="Arial" w:cs="Arial"/>
                          <w:color w:val="009CA6"/>
                        </w:rPr>
                      </w:pPr>
                      <w:r w:rsidRPr="00692CB4">
                        <w:rPr>
                          <w:rFonts w:ascii="Arial" w:hAnsi="Arial" w:cs="Arial"/>
                          <w:color w:val="009CA6"/>
                        </w:rPr>
                        <w:t>Guidance note:</w:t>
                      </w:r>
                      <w:r>
                        <w:rPr>
                          <w:rFonts w:ascii="Arial" w:hAnsi="Arial" w:cs="Arial"/>
                          <w:color w:val="009CA6"/>
                        </w:rPr>
                        <w:t xml:space="preserve"> </w:t>
                      </w:r>
                      <w:r w:rsidRPr="00692CB4">
                        <w:rPr>
                          <w:rFonts w:ascii="Arial" w:hAnsi="Arial" w:cs="Arial"/>
                          <w:color w:val="009CA6"/>
                        </w:rPr>
                        <w:t>In addition to Respondent Initiated ITP Workshops, the State may also carefully plan and consider scheduling a number of State Initiated ITP Workshops to detail project issues of importance or complexity and to reinforce appropriate messaging to Respondents.</w:t>
                      </w:r>
                    </w:p>
                    <w:p w:rsidR="005F2963" w:rsidRPr="00692CB4" w:rsidRDefault="005F2963" w:rsidP="00943AFF">
                      <w:pPr>
                        <w:rPr>
                          <w:rFonts w:ascii="Arial" w:hAnsi="Arial" w:cs="Arial"/>
                          <w:color w:val="009CA6"/>
                        </w:rPr>
                      </w:pPr>
                      <w:r w:rsidRPr="00692CB4">
                        <w:rPr>
                          <w:rFonts w:ascii="Arial" w:hAnsi="Arial" w:cs="Arial"/>
                          <w:color w:val="009CA6"/>
                        </w:rPr>
                        <w:t xml:space="preserve">Any State Initiated ITP Workshops should be scheduled within weeks of </w:t>
                      </w:r>
                      <w:r>
                        <w:rPr>
                          <w:rFonts w:ascii="Arial" w:hAnsi="Arial" w:cs="Arial"/>
                          <w:color w:val="009CA6"/>
                        </w:rPr>
                        <w:t xml:space="preserve">release of </w:t>
                      </w:r>
                      <w:r w:rsidRPr="00692CB4">
                        <w:rPr>
                          <w:rFonts w:ascii="Arial" w:hAnsi="Arial" w:cs="Arial"/>
                          <w:color w:val="009CA6"/>
                        </w:rPr>
                        <w:t>the RFP to Respondents and support the availability of the State’s most appropriate representatives.</w:t>
                      </w:r>
                    </w:p>
                    <w:p w:rsidR="005F2963" w:rsidRPr="00692CB4" w:rsidRDefault="005F2963" w:rsidP="00943AFF">
                      <w:pPr>
                        <w:rPr>
                          <w:rFonts w:ascii="Arial" w:hAnsi="Arial" w:cs="Arial"/>
                          <w:color w:val="009CA6"/>
                        </w:rPr>
                      </w:pPr>
                      <w:r w:rsidRPr="00692CB4">
                        <w:rPr>
                          <w:rFonts w:ascii="Arial" w:hAnsi="Arial" w:cs="Arial"/>
                          <w:color w:val="009CA6"/>
                        </w:rPr>
                        <w:t>The number of State Initiated ITP Workshops must be balanced against Respondent Initiated ITP Workshops, Interim Submission requirements (as detailed in section 8 (Interim Submissions) and if applicable), overall RFP timeframes and possible ITP Workshop fatigue.</w:t>
                      </w:r>
                    </w:p>
                  </w:txbxContent>
                </v:textbox>
                <w10:anchorlock/>
              </v:shape>
            </w:pict>
          </mc:Fallback>
        </mc:AlternateContent>
      </w:r>
    </w:p>
    <w:p w:rsidR="00943AFF" w:rsidRPr="00253D98" w:rsidRDefault="00943AFF" w:rsidP="00943AFF">
      <w:pPr>
        <w:pStyle w:val="NormalIndent"/>
        <w:rPr>
          <w:rFonts w:ascii="Arial" w:hAnsi="Arial"/>
          <w:noProof/>
          <w:szCs w:val="22"/>
        </w:rPr>
      </w:pPr>
      <w:r w:rsidRPr="00253D98">
        <w:rPr>
          <w:rFonts w:ascii="Arial" w:hAnsi="Arial"/>
          <w:noProof/>
          <w:szCs w:val="22"/>
        </w:rPr>
        <w:t>The following State Initiated Workshops are planned for the ITP:</w:t>
      </w:r>
    </w:p>
    <w:p w:rsidR="00943AFF" w:rsidRPr="00253D98" w:rsidRDefault="00943AFF" w:rsidP="00943AFF">
      <w:pPr>
        <w:pStyle w:val="NormalIndent"/>
        <w:rPr>
          <w:rFonts w:ascii="Arial" w:hAnsi="Arial"/>
          <w:noProof/>
          <w:szCs w:val="22"/>
        </w:rPr>
      </w:pPr>
      <w:r w:rsidRPr="00F302B1">
        <w:rPr>
          <w:rFonts w:ascii="Arial" w:hAnsi="Arial"/>
          <w:b/>
          <w:i/>
          <w:noProof/>
          <w:color w:val="FF0000"/>
          <w:szCs w:val="22"/>
        </w:rPr>
        <w:t>[Insert details of proposed State Initiated Workshops including a broad overview of the key issues to be addressed]</w:t>
      </w:r>
    </w:p>
    <w:p w:rsidR="00943AFF" w:rsidRPr="00253D98" w:rsidRDefault="00943AFF" w:rsidP="00943AFF">
      <w:pPr>
        <w:pStyle w:val="NormalIndent"/>
        <w:rPr>
          <w:rFonts w:ascii="Arial" w:hAnsi="Arial"/>
          <w:noProof/>
          <w:szCs w:val="22"/>
        </w:rPr>
      </w:pPr>
      <w:r w:rsidRPr="00253D98">
        <w:rPr>
          <w:rFonts w:ascii="Arial" w:hAnsi="Arial"/>
          <w:noProof/>
          <w:szCs w:val="22"/>
        </w:rPr>
        <w:t xml:space="preserve">Appendix 2 (ITP Program) </w:t>
      </w:r>
      <w:r>
        <w:rPr>
          <w:rFonts w:ascii="Arial" w:hAnsi="Arial"/>
          <w:noProof/>
          <w:szCs w:val="22"/>
        </w:rPr>
        <w:t xml:space="preserve">to this ITP Plan </w:t>
      </w:r>
      <w:r w:rsidRPr="00253D98">
        <w:rPr>
          <w:rFonts w:ascii="Arial" w:hAnsi="Arial"/>
          <w:noProof/>
          <w:szCs w:val="22"/>
        </w:rPr>
        <w:t xml:space="preserve">provides indicative timing of </w:t>
      </w:r>
      <w:r>
        <w:rPr>
          <w:rFonts w:ascii="Arial" w:hAnsi="Arial"/>
          <w:noProof/>
          <w:szCs w:val="22"/>
        </w:rPr>
        <w:t xml:space="preserve">material </w:t>
      </w:r>
      <w:r w:rsidRPr="00253D98">
        <w:rPr>
          <w:rFonts w:ascii="Arial" w:hAnsi="Arial"/>
          <w:noProof/>
          <w:szCs w:val="22"/>
        </w:rPr>
        <w:t xml:space="preserve">State Initiated Workshops. </w:t>
      </w:r>
    </w:p>
    <w:p w:rsidR="00943AFF" w:rsidRDefault="00943AFF" w:rsidP="00943AFF">
      <w:pPr>
        <w:pStyle w:val="NormalIndent"/>
        <w:rPr>
          <w:rFonts w:ascii="Arial" w:hAnsi="Arial"/>
          <w:noProof/>
          <w:szCs w:val="22"/>
        </w:rPr>
      </w:pPr>
      <w:r w:rsidRPr="00253D98">
        <w:rPr>
          <w:rFonts w:ascii="Arial" w:hAnsi="Arial"/>
          <w:noProof/>
          <w:szCs w:val="22"/>
        </w:rPr>
        <w:t xml:space="preserve">Respondents may attend any or all of the State Initiated Workshops. </w:t>
      </w:r>
      <w:r>
        <w:rPr>
          <w:rFonts w:ascii="Arial" w:hAnsi="Arial"/>
          <w:noProof/>
          <w:szCs w:val="22"/>
        </w:rPr>
        <w:t xml:space="preserve">Respondents must comply with the </w:t>
      </w:r>
      <w:r w:rsidRPr="00253D98">
        <w:rPr>
          <w:rFonts w:ascii="Arial" w:hAnsi="Arial"/>
          <w:noProof/>
          <w:szCs w:val="22"/>
        </w:rPr>
        <w:t xml:space="preserve">process </w:t>
      </w:r>
      <w:r>
        <w:rPr>
          <w:rFonts w:ascii="Arial" w:hAnsi="Arial"/>
          <w:noProof/>
          <w:szCs w:val="22"/>
        </w:rPr>
        <w:t xml:space="preserve">set out </w:t>
      </w:r>
      <w:r w:rsidRPr="00253D98">
        <w:rPr>
          <w:rFonts w:ascii="Arial" w:hAnsi="Arial"/>
          <w:noProof/>
          <w:szCs w:val="22"/>
        </w:rPr>
        <w:t xml:space="preserve">in section </w:t>
      </w:r>
      <w:r w:rsidR="00885441">
        <w:rPr>
          <w:rFonts w:ascii="Arial" w:hAnsi="Arial"/>
          <w:noProof/>
          <w:szCs w:val="22"/>
        </w:rPr>
        <w:fldChar w:fldCharType="begin"/>
      </w:r>
      <w:r w:rsidR="00885441">
        <w:rPr>
          <w:rFonts w:ascii="Arial" w:hAnsi="Arial"/>
          <w:noProof/>
          <w:szCs w:val="22"/>
        </w:rPr>
        <w:instrText xml:space="preserve"> REF _Ref465348222 \n \h </w:instrText>
      </w:r>
      <w:r w:rsidR="00885441">
        <w:rPr>
          <w:rFonts w:ascii="Arial" w:hAnsi="Arial"/>
          <w:noProof/>
          <w:szCs w:val="22"/>
        </w:rPr>
      </w:r>
      <w:r w:rsidR="00885441">
        <w:rPr>
          <w:rFonts w:ascii="Arial" w:hAnsi="Arial"/>
          <w:noProof/>
          <w:szCs w:val="22"/>
        </w:rPr>
        <w:fldChar w:fldCharType="separate"/>
      </w:r>
      <w:r w:rsidR="00C77B29">
        <w:rPr>
          <w:rFonts w:ascii="Arial" w:hAnsi="Arial"/>
          <w:noProof/>
          <w:szCs w:val="22"/>
        </w:rPr>
        <w:t>7.6.1</w:t>
      </w:r>
      <w:r w:rsidR="00885441">
        <w:rPr>
          <w:rFonts w:ascii="Arial" w:hAnsi="Arial"/>
          <w:noProof/>
          <w:szCs w:val="22"/>
        </w:rPr>
        <w:fldChar w:fldCharType="end"/>
      </w:r>
      <w:r>
        <w:rPr>
          <w:rFonts w:ascii="Arial" w:hAnsi="Arial"/>
          <w:noProof/>
          <w:szCs w:val="22"/>
        </w:rPr>
        <w:t xml:space="preserve"> (Process for accepting State Initiated </w:t>
      </w:r>
      <w:r w:rsidR="00F27E57">
        <w:rPr>
          <w:rFonts w:ascii="Arial" w:hAnsi="Arial"/>
          <w:noProof/>
          <w:szCs w:val="22"/>
        </w:rPr>
        <w:t xml:space="preserve">ITP </w:t>
      </w:r>
      <w:r>
        <w:rPr>
          <w:rFonts w:ascii="Arial" w:hAnsi="Arial"/>
          <w:noProof/>
          <w:szCs w:val="22"/>
        </w:rPr>
        <w:t xml:space="preserve">Workshops) if they </w:t>
      </w:r>
      <w:r w:rsidRPr="00253D98">
        <w:rPr>
          <w:rFonts w:ascii="Arial" w:hAnsi="Arial"/>
          <w:noProof/>
          <w:szCs w:val="22"/>
        </w:rPr>
        <w:t xml:space="preserve">choose to attend a State Initiated </w:t>
      </w:r>
      <w:r w:rsidR="00F27E57">
        <w:rPr>
          <w:rFonts w:ascii="Arial" w:hAnsi="Arial"/>
          <w:noProof/>
          <w:szCs w:val="22"/>
        </w:rPr>
        <w:t xml:space="preserve">ITP </w:t>
      </w:r>
      <w:r w:rsidRPr="00253D98">
        <w:rPr>
          <w:rFonts w:ascii="Arial" w:hAnsi="Arial"/>
          <w:noProof/>
          <w:szCs w:val="22"/>
        </w:rPr>
        <w:t>Workshop.</w:t>
      </w:r>
    </w:p>
    <w:p w:rsidR="00943AFF" w:rsidRPr="006D4376" w:rsidRDefault="00943AFF" w:rsidP="009C7A17">
      <w:pPr>
        <w:pStyle w:val="Heading3numbered"/>
        <w:numPr>
          <w:ilvl w:val="4"/>
          <w:numId w:val="12"/>
        </w:numPr>
        <w:spacing w:before="240" w:after="120"/>
        <w:rPr>
          <w:noProof/>
        </w:rPr>
      </w:pPr>
      <w:bookmarkStart w:id="171" w:name="_Toc458085131"/>
      <w:bookmarkStart w:id="172" w:name="_Toc461523577"/>
      <w:bookmarkStart w:id="173" w:name="_Ref461799444"/>
      <w:bookmarkStart w:id="174" w:name="_Ref465348222"/>
      <w:bookmarkStart w:id="175" w:name="_Toc465844034"/>
      <w:r w:rsidRPr="006D4376">
        <w:rPr>
          <w:noProof/>
        </w:rPr>
        <w:t xml:space="preserve">Process for accepting State Initiated </w:t>
      </w:r>
      <w:r>
        <w:rPr>
          <w:noProof/>
        </w:rPr>
        <w:t xml:space="preserve">ITP </w:t>
      </w:r>
      <w:r w:rsidRPr="006D4376">
        <w:rPr>
          <w:noProof/>
        </w:rPr>
        <w:t>Workshops</w:t>
      </w:r>
      <w:bookmarkEnd w:id="171"/>
      <w:bookmarkEnd w:id="172"/>
      <w:bookmarkEnd w:id="173"/>
      <w:bookmarkEnd w:id="174"/>
      <w:bookmarkEnd w:id="175"/>
    </w:p>
    <w:p w:rsidR="00943AFF" w:rsidRPr="006D4376" w:rsidRDefault="00943AFF" w:rsidP="00943AFF">
      <w:pPr>
        <w:pStyle w:val="NormalIndent"/>
        <w:rPr>
          <w:b/>
          <w:i/>
          <w:noProof/>
        </w:rPr>
      </w:pPr>
      <w:r w:rsidRPr="006D4376">
        <w:rPr>
          <w:b/>
          <w:i/>
          <w:noProof/>
        </w:rPr>
        <w:t xml:space="preserve">Step 1: Respondent to submit </w:t>
      </w:r>
      <w:r>
        <w:rPr>
          <w:b/>
          <w:i/>
          <w:noProof/>
        </w:rPr>
        <w:t xml:space="preserve">ITP </w:t>
      </w:r>
      <w:r w:rsidRPr="006D4376">
        <w:rPr>
          <w:b/>
          <w:i/>
          <w:noProof/>
        </w:rPr>
        <w:t>Workshop Request Form</w:t>
      </w:r>
    </w:p>
    <w:p w:rsidR="00943AFF" w:rsidRPr="006F52B1" w:rsidRDefault="00943AFF" w:rsidP="00943AFF">
      <w:pPr>
        <w:pStyle w:val="NormalIndent"/>
        <w:rPr>
          <w:noProof/>
        </w:rPr>
      </w:pPr>
      <w:r w:rsidRPr="006F52B1">
        <w:rPr>
          <w:noProof/>
        </w:rPr>
        <w:t xml:space="preserve">If a </w:t>
      </w:r>
      <w:r w:rsidRPr="00253D98">
        <w:rPr>
          <w:noProof/>
        </w:rPr>
        <w:t>Respondent wishes to attend a</w:t>
      </w:r>
      <w:r>
        <w:rPr>
          <w:noProof/>
        </w:rPr>
        <w:t xml:space="preserve"> </w:t>
      </w:r>
      <w:r w:rsidRPr="00253D98">
        <w:rPr>
          <w:noProof/>
        </w:rPr>
        <w:t>State Initiated ITP Workshop specified in the ITP Program (</w:t>
      </w:r>
      <w:r w:rsidRPr="006F52B1">
        <w:rPr>
          <w:noProof/>
        </w:rPr>
        <w:t xml:space="preserve">or </w:t>
      </w:r>
      <w:r>
        <w:rPr>
          <w:noProof/>
        </w:rPr>
        <w:t xml:space="preserve">as </w:t>
      </w:r>
      <w:r w:rsidRPr="006F52B1">
        <w:rPr>
          <w:noProof/>
        </w:rPr>
        <w:t xml:space="preserve">otherwise </w:t>
      </w:r>
      <w:r w:rsidRPr="00E25A10">
        <w:rPr>
          <w:noProof/>
        </w:rPr>
        <w:t xml:space="preserve">advised by the State), it </w:t>
      </w:r>
      <w:r w:rsidR="00CE1846">
        <w:rPr>
          <w:noProof/>
        </w:rPr>
        <w:t xml:space="preserve">should </w:t>
      </w:r>
      <w:r w:rsidRPr="00E25A10">
        <w:rPr>
          <w:noProof/>
        </w:rPr>
        <w:t>submit a</w:t>
      </w:r>
      <w:r>
        <w:rPr>
          <w:noProof/>
        </w:rPr>
        <w:t>n ITP</w:t>
      </w:r>
      <w:r w:rsidRPr="00E25A10">
        <w:rPr>
          <w:noProof/>
        </w:rPr>
        <w:t xml:space="preserve"> Workshop Request Form </w:t>
      </w:r>
      <w:r w:rsidRPr="006F52B1">
        <w:rPr>
          <w:noProof/>
        </w:rPr>
        <w:t>(</w:t>
      </w:r>
      <w:r>
        <w:rPr>
          <w:noProof/>
        </w:rPr>
        <w:t xml:space="preserve">as detailed in </w:t>
      </w:r>
      <w:r w:rsidRPr="006F52B1">
        <w:rPr>
          <w:noProof/>
        </w:rPr>
        <w:t>Appendix 1</w:t>
      </w:r>
      <w:r>
        <w:rPr>
          <w:noProof/>
        </w:rPr>
        <w:t xml:space="preserve"> (</w:t>
      </w:r>
      <w:r w:rsidR="00041321">
        <w:rPr>
          <w:noProof/>
        </w:rPr>
        <w:t>ITP</w:t>
      </w:r>
      <w:r>
        <w:rPr>
          <w:noProof/>
        </w:rPr>
        <w:t xml:space="preserve"> Request Forms)</w:t>
      </w:r>
      <w:r w:rsidRPr="006F52B1">
        <w:rPr>
          <w:noProof/>
        </w:rPr>
        <w:t>)</w:t>
      </w:r>
      <w:r w:rsidRPr="00E25A10">
        <w:rPr>
          <w:noProof/>
        </w:rPr>
        <w:t xml:space="preserve"> via the Q&amp;A Facility in the Data Room at least five </w:t>
      </w:r>
      <w:r>
        <w:rPr>
          <w:noProof/>
        </w:rPr>
        <w:t>B</w:t>
      </w:r>
      <w:r w:rsidRPr="00E25A10">
        <w:rPr>
          <w:noProof/>
        </w:rPr>
        <w:t xml:space="preserve">usiness </w:t>
      </w:r>
      <w:r>
        <w:rPr>
          <w:noProof/>
        </w:rPr>
        <w:t>D</w:t>
      </w:r>
      <w:r w:rsidRPr="00E25A10">
        <w:rPr>
          <w:noProof/>
        </w:rPr>
        <w:t xml:space="preserve">ays </w:t>
      </w:r>
      <w:r>
        <w:rPr>
          <w:noProof/>
        </w:rPr>
        <w:t xml:space="preserve">prior to the date of the State Initiated ITP Workshop (as specified in the ITP Program or as otherwise advised by the State).  An ITP Workshop Request Form must include </w:t>
      </w:r>
      <w:r w:rsidRPr="00E25A10">
        <w:rPr>
          <w:noProof/>
        </w:rPr>
        <w:t>the following</w:t>
      </w:r>
      <w:r w:rsidRPr="006F52B1">
        <w:rPr>
          <w:noProof/>
        </w:rPr>
        <w:t xml:space="preserve"> information: </w:t>
      </w:r>
    </w:p>
    <w:p w:rsidR="00943AFF" w:rsidRPr="00253D98" w:rsidRDefault="00943AFF" w:rsidP="00C77B29">
      <w:pPr>
        <w:pStyle w:val="Bulletindent"/>
        <w:numPr>
          <w:ilvl w:val="2"/>
          <w:numId w:val="1"/>
        </w:numPr>
      </w:pPr>
      <w:r w:rsidRPr="00253D98">
        <w:t xml:space="preserve">confirmation of attendance on the date and time of the </w:t>
      </w:r>
      <w:r>
        <w:t>State Initiated ITP W</w:t>
      </w:r>
      <w:r w:rsidRPr="00253D98">
        <w:t xml:space="preserve">orkshop (as specified in the ITP Program or </w:t>
      </w:r>
      <w:r>
        <w:t xml:space="preserve">as </w:t>
      </w:r>
      <w:r w:rsidRPr="00253D98">
        <w:t>otherwise advised by the State);</w:t>
      </w:r>
    </w:p>
    <w:p w:rsidR="00943AFF" w:rsidRPr="006D4376" w:rsidRDefault="00943AFF" w:rsidP="00C77B29">
      <w:pPr>
        <w:pStyle w:val="Bulletindent"/>
        <w:numPr>
          <w:ilvl w:val="2"/>
          <w:numId w:val="1"/>
        </w:numPr>
      </w:pPr>
      <w:r w:rsidRPr="006D4376">
        <w:t>any additional agenda items requested; and</w:t>
      </w:r>
    </w:p>
    <w:p w:rsidR="00943AFF" w:rsidRPr="006D4376" w:rsidRDefault="00943AFF" w:rsidP="00C77B29">
      <w:pPr>
        <w:pStyle w:val="Bulletindent"/>
        <w:numPr>
          <w:ilvl w:val="2"/>
          <w:numId w:val="1"/>
        </w:numPr>
      </w:pPr>
      <w:r w:rsidRPr="006D4376">
        <w:t xml:space="preserve">the list of Respondent representatives proposed to attend the </w:t>
      </w:r>
      <w:r>
        <w:t xml:space="preserve">State Initiated </w:t>
      </w:r>
      <w:r w:rsidRPr="006D4376">
        <w:t>ITP Workshop.</w:t>
      </w:r>
    </w:p>
    <w:p w:rsidR="00C77B29" w:rsidRDefault="00C77B29">
      <w:pPr>
        <w:spacing w:before="0" w:after="200"/>
        <w:rPr>
          <w:b/>
          <w:i/>
          <w:noProof/>
        </w:rPr>
      </w:pPr>
      <w:r>
        <w:rPr>
          <w:b/>
          <w:i/>
          <w:noProof/>
        </w:rPr>
        <w:br w:type="page"/>
      </w:r>
    </w:p>
    <w:p w:rsidR="00943AFF" w:rsidRPr="00327A8F" w:rsidRDefault="00943AFF" w:rsidP="00943AFF">
      <w:pPr>
        <w:pStyle w:val="NormalIndent"/>
        <w:rPr>
          <w:b/>
          <w:i/>
          <w:noProof/>
        </w:rPr>
      </w:pPr>
      <w:r w:rsidRPr="00327A8F">
        <w:rPr>
          <w:b/>
          <w:i/>
          <w:noProof/>
        </w:rPr>
        <w:t>Step 2 – The State to consider and respond</w:t>
      </w:r>
    </w:p>
    <w:p w:rsidR="00943AFF" w:rsidRPr="006D4376" w:rsidRDefault="00943AFF" w:rsidP="00C77B29">
      <w:pPr>
        <w:pStyle w:val="Bulletindent"/>
        <w:numPr>
          <w:ilvl w:val="2"/>
          <w:numId w:val="1"/>
        </w:numPr>
      </w:pPr>
      <w:r>
        <w:t>T</w:t>
      </w:r>
      <w:r w:rsidRPr="006D4376">
        <w:t xml:space="preserve">he State will consider each </w:t>
      </w:r>
      <w:r>
        <w:t xml:space="preserve">ITP </w:t>
      </w:r>
      <w:r w:rsidRPr="006D4376">
        <w:t>Workshop Request Form</w:t>
      </w:r>
      <w:r>
        <w:t xml:space="preserve"> submitted by a Respondent in respect of a State Initiated ITP Workshop</w:t>
      </w:r>
      <w:r w:rsidRPr="006D4376">
        <w:t xml:space="preserve">. </w:t>
      </w:r>
    </w:p>
    <w:p w:rsidR="00943AFF" w:rsidRPr="006D4376" w:rsidRDefault="00943AFF" w:rsidP="00C77B29">
      <w:pPr>
        <w:pStyle w:val="Bulletindent"/>
        <w:numPr>
          <w:ilvl w:val="2"/>
          <w:numId w:val="1"/>
        </w:numPr>
      </w:pPr>
      <w:r>
        <w:t>T</w:t>
      </w:r>
      <w:r w:rsidRPr="006D4376">
        <w:t>he State may, in its absolute discretion, accept or modify any agenda item proposed by Respondent</w:t>
      </w:r>
      <w:r>
        <w:t>s</w:t>
      </w:r>
      <w:r w:rsidRPr="006D4376">
        <w:t>.</w:t>
      </w:r>
    </w:p>
    <w:p w:rsidR="00943AFF" w:rsidRPr="006D4376" w:rsidRDefault="00943AFF" w:rsidP="00C77B29">
      <w:pPr>
        <w:pStyle w:val="Bulletindent"/>
        <w:numPr>
          <w:ilvl w:val="2"/>
          <w:numId w:val="1"/>
        </w:numPr>
      </w:pPr>
      <w:r>
        <w:t>T</w:t>
      </w:r>
      <w:r w:rsidRPr="006D4376">
        <w:t xml:space="preserve">he State will liaise with any </w:t>
      </w:r>
      <w:r>
        <w:t xml:space="preserve">Project </w:t>
      </w:r>
      <w:r w:rsidRPr="006D4376">
        <w:t>Stakeholders in order to arrange attendance by their representatives, as relevant.</w:t>
      </w:r>
    </w:p>
    <w:p w:rsidR="00943AFF" w:rsidRPr="006D4376" w:rsidRDefault="00943AFF" w:rsidP="00C77B29">
      <w:pPr>
        <w:pStyle w:val="Bulletindent"/>
        <w:numPr>
          <w:ilvl w:val="2"/>
          <w:numId w:val="1"/>
        </w:numPr>
      </w:pPr>
      <w:r>
        <w:t>T</w:t>
      </w:r>
      <w:r w:rsidRPr="006D4376">
        <w:t>he State will confirm to Respondent</w:t>
      </w:r>
      <w:r>
        <w:t>s</w:t>
      </w:r>
      <w:r w:rsidRPr="006D4376">
        <w:t xml:space="preserve"> the date, time, location, agenda and any special requirements the State may have in relation to that </w:t>
      </w:r>
      <w:r>
        <w:t xml:space="preserve">State Initiated </w:t>
      </w:r>
      <w:r w:rsidRPr="006D4376">
        <w:t xml:space="preserve">ITP Workshop over and above the protocols outlined in this </w:t>
      </w:r>
      <w:r>
        <w:t>ITP Plan</w:t>
      </w:r>
      <w:r w:rsidRPr="006D4376">
        <w:t xml:space="preserve">. </w:t>
      </w:r>
      <w:r w:rsidR="00F27E57">
        <w:t xml:space="preserve">Such </w:t>
      </w:r>
      <w:r w:rsidRPr="006D4376">
        <w:t xml:space="preserve">confirmation will be issued to </w:t>
      </w:r>
      <w:r w:rsidRPr="006D4376">
        <w:lastRenderedPageBreak/>
        <w:t>Respondent</w:t>
      </w:r>
      <w:r>
        <w:t>s</w:t>
      </w:r>
      <w:r w:rsidRPr="006D4376">
        <w:t xml:space="preserve"> via the Q&amp;A Facility in the Data Room at least two </w:t>
      </w:r>
      <w:r>
        <w:t>B</w:t>
      </w:r>
      <w:r w:rsidRPr="006D4376">
        <w:t xml:space="preserve">usiness </w:t>
      </w:r>
      <w:r>
        <w:t>D</w:t>
      </w:r>
      <w:r w:rsidRPr="006D4376">
        <w:t xml:space="preserve">ays prior to the </w:t>
      </w:r>
      <w:r>
        <w:t>State Initiated ITP Workshop</w:t>
      </w:r>
      <w:r w:rsidRPr="006D4376">
        <w:t xml:space="preserve">. </w:t>
      </w:r>
    </w:p>
    <w:p w:rsidR="00943AFF" w:rsidRPr="006D4376" w:rsidRDefault="00943AFF" w:rsidP="009C7A17">
      <w:pPr>
        <w:pStyle w:val="Heading2numbered"/>
        <w:numPr>
          <w:ilvl w:val="3"/>
          <w:numId w:val="2"/>
        </w:numPr>
        <w:spacing w:before="280" w:after="240"/>
        <w:rPr>
          <w:noProof/>
        </w:rPr>
      </w:pPr>
      <w:bookmarkStart w:id="176" w:name="_Toc458085132"/>
      <w:bookmarkStart w:id="177" w:name="_Toc461523578"/>
      <w:bookmarkStart w:id="178" w:name="_Toc465844035"/>
      <w:bookmarkStart w:id="179" w:name="_Toc302827309"/>
      <w:bookmarkStart w:id="180" w:name="_Toc432156147"/>
      <w:bookmarkStart w:id="181" w:name="_Toc435778310"/>
      <w:bookmarkStart w:id="182" w:name="_Toc436238408"/>
      <w:bookmarkStart w:id="183" w:name="_Toc457563866"/>
      <w:r>
        <w:rPr>
          <w:noProof/>
        </w:rPr>
        <w:t>Access</w:t>
      </w:r>
      <w:bookmarkEnd w:id="176"/>
      <w:bookmarkEnd w:id="177"/>
      <w:bookmarkEnd w:id="178"/>
    </w:p>
    <w:p w:rsidR="004B64D9" w:rsidRDefault="004B64D9" w:rsidP="004B64D9">
      <w:pPr>
        <w:pStyle w:val="NormalIndent"/>
        <w:rPr>
          <w:noProof/>
        </w:rPr>
      </w:pPr>
      <w:r w:rsidRPr="005C5918">
        <w:rPr>
          <w:noProof/>
        </w:rPr>
        <mc:AlternateContent>
          <mc:Choice Requires="wps">
            <w:drawing>
              <wp:inline distT="0" distB="0" distL="0" distR="0" wp14:anchorId="499C383C" wp14:editId="0926376F">
                <wp:extent cx="5227320" cy="1404620"/>
                <wp:effectExtent l="0" t="0" r="11430"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692CB4" w:rsidRDefault="005F2963" w:rsidP="004B64D9">
                            <w:pPr>
                              <w:rPr>
                                <w:rFonts w:ascii="Arial" w:hAnsi="Arial" w:cs="Arial"/>
                                <w:color w:val="009CA6"/>
                              </w:rPr>
                            </w:pPr>
                            <w:r w:rsidRPr="00692CB4">
                              <w:rPr>
                                <w:rFonts w:ascii="Arial" w:hAnsi="Arial" w:cs="Arial"/>
                                <w:color w:val="009CA6"/>
                              </w:rPr>
                              <w:t>Guidance note:</w:t>
                            </w:r>
                            <w:r>
                              <w:rPr>
                                <w:rFonts w:ascii="Arial" w:hAnsi="Arial" w:cs="Arial"/>
                                <w:color w:val="009CA6"/>
                              </w:rPr>
                              <w:t xml:space="preserve"> Where an ITP Workshop is to be conducted by </w:t>
                            </w:r>
                            <w:r w:rsidRPr="004B64D9">
                              <w:rPr>
                                <w:rFonts w:ascii="Arial" w:hAnsi="Arial" w:cs="Arial"/>
                                <w:color w:val="009CA6"/>
                              </w:rPr>
                              <w:t>tele or video conferences</w:t>
                            </w:r>
                            <w:r>
                              <w:rPr>
                                <w:rFonts w:ascii="Arial" w:hAnsi="Arial" w:cs="Arial"/>
                                <w:color w:val="009CA6"/>
                              </w:rPr>
                              <w:t>, this should be specified.</w:t>
                            </w:r>
                          </w:p>
                        </w:txbxContent>
                      </wps:txbx>
                      <wps:bodyPr rot="0" vert="horz" wrap="square" lIns="91440" tIns="45720" rIns="91440" bIns="45720" anchor="t" anchorCtr="0">
                        <a:spAutoFit/>
                      </wps:bodyPr>
                    </wps:wsp>
                  </a:graphicData>
                </a:graphic>
              </wp:inline>
            </w:drawing>
          </mc:Choice>
          <mc:Fallback>
            <w:pict>
              <v:shape id="Text Box 5" o:spid="_x0000_s1046"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">
                <v:textbox style="mso-fit-shape-to-text:t">
                  <w:txbxContent>
                    <w:p w:rsidR="005F2963" w:rsidRPr="00692CB4" w:rsidRDefault="005F2963" w:rsidP="004B64D9">
                      <w:pPr>
                        <w:rPr>
                          <w:rFonts w:ascii="Arial" w:hAnsi="Arial" w:cs="Arial"/>
                          <w:color w:val="009CA6"/>
                        </w:rPr>
                      </w:pPr>
                      <w:r w:rsidRPr="00692CB4">
                        <w:rPr>
                          <w:rFonts w:ascii="Arial" w:hAnsi="Arial" w:cs="Arial"/>
                          <w:color w:val="009CA6"/>
                        </w:rPr>
                        <w:t>Guidance note:</w:t>
                      </w:r>
                      <w:r>
                        <w:rPr>
                          <w:rFonts w:ascii="Arial" w:hAnsi="Arial" w:cs="Arial"/>
                          <w:color w:val="009CA6"/>
                        </w:rPr>
                        <w:t xml:space="preserve"> Where an ITP Workshop is to be conducted by </w:t>
                      </w:r>
                      <w:r w:rsidRPr="004B64D9">
                        <w:rPr>
                          <w:rFonts w:ascii="Arial" w:hAnsi="Arial" w:cs="Arial"/>
                          <w:color w:val="009CA6"/>
                        </w:rPr>
                        <w:t>tele or video conferences</w:t>
                      </w:r>
                      <w:r>
                        <w:rPr>
                          <w:rFonts w:ascii="Arial" w:hAnsi="Arial" w:cs="Arial"/>
                          <w:color w:val="009CA6"/>
                        </w:rPr>
                        <w:t>, this should be specified.</w:t>
                      </w:r>
                    </w:p>
                  </w:txbxContent>
                </v:textbox>
                <w10:anchorlock/>
              </v:shape>
            </w:pict>
          </mc:Fallback>
        </mc:AlternateContent>
      </w:r>
    </w:p>
    <w:p w:rsidR="00943AFF" w:rsidRPr="006D4376" w:rsidRDefault="00943AFF" w:rsidP="00943AFF">
      <w:pPr>
        <w:pStyle w:val="NormalIndent"/>
        <w:rPr>
          <w:noProof/>
        </w:rPr>
      </w:pPr>
      <w:r w:rsidRPr="006F52B1">
        <w:rPr>
          <w:noProof/>
        </w:rPr>
        <w:t>In relation to the ITP Workshops:</w:t>
      </w:r>
    </w:p>
    <w:p w:rsidR="00943AFF" w:rsidRPr="006D4376" w:rsidRDefault="00943AFF" w:rsidP="00C77B29">
      <w:pPr>
        <w:pStyle w:val="Bulletindent"/>
        <w:numPr>
          <w:ilvl w:val="2"/>
          <w:numId w:val="1"/>
        </w:numPr>
      </w:pPr>
      <w:r>
        <w:t>e</w:t>
      </w:r>
      <w:r w:rsidRPr="006D4376">
        <w:t xml:space="preserve">ach Respondent </w:t>
      </w:r>
      <w:r>
        <w:t xml:space="preserve">will </w:t>
      </w:r>
      <w:r w:rsidRPr="006D4376">
        <w:t>be provided equal opportunity to attend ITP Workshops;</w:t>
      </w:r>
    </w:p>
    <w:p w:rsidR="00943AFF" w:rsidRPr="006D4376" w:rsidRDefault="00943AFF" w:rsidP="00C77B29">
      <w:pPr>
        <w:pStyle w:val="Bulletindent"/>
        <w:numPr>
          <w:ilvl w:val="2"/>
          <w:numId w:val="1"/>
        </w:numPr>
      </w:pPr>
      <w:r>
        <w:t>ITP W</w:t>
      </w:r>
      <w:r w:rsidRPr="006D4376">
        <w:t>orkshop</w:t>
      </w:r>
      <w:r w:rsidR="00F27E57">
        <w:t>s</w:t>
      </w:r>
      <w:r w:rsidRPr="006D4376">
        <w:t xml:space="preserve"> </w:t>
      </w:r>
      <w:r w:rsidR="005F2963">
        <w:t xml:space="preserve">may </w:t>
      </w:r>
      <w:r w:rsidRPr="006D4376">
        <w:t xml:space="preserve">be attended by the Probity </w:t>
      </w:r>
      <w:r w:rsidR="008D490F">
        <w:t>Advisor</w:t>
      </w:r>
      <w:r w:rsidRPr="006D4376">
        <w:t>; and</w:t>
      </w:r>
    </w:p>
    <w:p w:rsidR="00943AFF" w:rsidRDefault="00943AFF" w:rsidP="00C77B29">
      <w:pPr>
        <w:pStyle w:val="Bulletindent"/>
        <w:numPr>
          <w:ilvl w:val="2"/>
          <w:numId w:val="1"/>
        </w:numPr>
      </w:pPr>
      <w:r>
        <w:t>e</w:t>
      </w:r>
      <w:r w:rsidRPr="006D4376">
        <w:t>ach Respondent will be provided with equal access to State representatives at ITP Workshops.</w:t>
      </w:r>
    </w:p>
    <w:p w:rsidR="00943AFF" w:rsidRPr="006D4376" w:rsidRDefault="00943AFF" w:rsidP="009C7A17">
      <w:pPr>
        <w:pStyle w:val="Heading2numbered"/>
        <w:numPr>
          <w:ilvl w:val="3"/>
          <w:numId w:val="2"/>
        </w:numPr>
        <w:spacing w:before="280" w:after="240"/>
        <w:rPr>
          <w:noProof/>
        </w:rPr>
      </w:pPr>
      <w:bookmarkStart w:id="184" w:name="_Toc458085133"/>
      <w:bookmarkStart w:id="185" w:name="_Toc461523579"/>
      <w:bookmarkStart w:id="186" w:name="_Toc465844036"/>
      <w:r w:rsidRPr="006D4376">
        <w:rPr>
          <w:noProof/>
        </w:rPr>
        <w:t>Confidential</w:t>
      </w:r>
      <w:bookmarkEnd w:id="179"/>
      <w:r w:rsidRPr="006D4376">
        <w:rPr>
          <w:noProof/>
        </w:rPr>
        <w:t>ity requirements</w:t>
      </w:r>
      <w:bookmarkEnd w:id="180"/>
      <w:bookmarkEnd w:id="181"/>
      <w:bookmarkEnd w:id="182"/>
      <w:bookmarkEnd w:id="183"/>
      <w:bookmarkEnd w:id="184"/>
      <w:bookmarkEnd w:id="185"/>
      <w:bookmarkEnd w:id="186"/>
    </w:p>
    <w:p w:rsidR="00943AFF" w:rsidRDefault="00943AFF" w:rsidP="00943AFF">
      <w:pPr>
        <w:pStyle w:val="NormalIndent"/>
        <w:rPr>
          <w:noProof/>
        </w:rPr>
      </w:pPr>
      <w:r w:rsidRPr="006F52B1">
        <w:rPr>
          <w:noProof/>
        </w:rPr>
        <w:t xml:space="preserve">As a default position, all verbal information provided by Respondents to the State in </w:t>
      </w:r>
      <w:r>
        <w:rPr>
          <w:noProof/>
        </w:rPr>
        <w:t xml:space="preserve">any </w:t>
      </w:r>
      <w:r w:rsidRPr="006F52B1">
        <w:rPr>
          <w:noProof/>
        </w:rPr>
        <w:t xml:space="preserve">ITP Workshops </w:t>
      </w:r>
      <w:r>
        <w:rPr>
          <w:noProof/>
        </w:rPr>
        <w:t>will</w:t>
      </w:r>
      <w:r w:rsidRPr="006F52B1">
        <w:rPr>
          <w:noProof/>
        </w:rPr>
        <w:t xml:space="preserve"> be treated as commercially-sensitive and confidential and </w:t>
      </w:r>
      <w:r>
        <w:rPr>
          <w:noProof/>
        </w:rPr>
        <w:t xml:space="preserve">will </w:t>
      </w:r>
      <w:r w:rsidRPr="006F52B1">
        <w:rPr>
          <w:noProof/>
        </w:rPr>
        <w:t>not be disclosed to any other Respondent or third party.</w:t>
      </w:r>
    </w:p>
    <w:p w:rsidR="00061B98" w:rsidRPr="006F52B1" w:rsidRDefault="00061B98" w:rsidP="00943AFF">
      <w:pPr>
        <w:pStyle w:val="NormalIndent"/>
        <w:rPr>
          <w:noProof/>
        </w:rPr>
      </w:pPr>
      <w:r>
        <w:rPr>
          <w:noProof/>
        </w:rPr>
        <w:t>V</w:t>
      </w:r>
      <w:r w:rsidRPr="00061B98">
        <w:rPr>
          <w:noProof/>
        </w:rPr>
        <w:t>ideo and audio recording</w:t>
      </w:r>
      <w:r w:rsidR="000016C0">
        <w:rPr>
          <w:noProof/>
        </w:rPr>
        <w:t>s</w:t>
      </w:r>
      <w:r w:rsidRPr="00061B98">
        <w:rPr>
          <w:noProof/>
        </w:rPr>
        <w:t xml:space="preserve"> </w:t>
      </w:r>
      <w:r>
        <w:rPr>
          <w:noProof/>
        </w:rPr>
        <w:t xml:space="preserve">of ITP Workshops </w:t>
      </w:r>
      <w:r w:rsidRPr="00061B98">
        <w:rPr>
          <w:noProof/>
        </w:rPr>
        <w:t>may only be taken with the prior consent of the State Representative</w:t>
      </w:r>
      <w:r w:rsidR="000016C0">
        <w:rPr>
          <w:noProof/>
        </w:rPr>
        <w:t xml:space="preserve"> and </w:t>
      </w:r>
      <w:r w:rsidRPr="00061B98">
        <w:rPr>
          <w:noProof/>
        </w:rPr>
        <w:t>the Probity Advisor</w:t>
      </w:r>
      <w:r w:rsidR="000016C0">
        <w:rPr>
          <w:noProof/>
        </w:rPr>
        <w:t>.</w:t>
      </w:r>
    </w:p>
    <w:p w:rsidR="000016C0" w:rsidRDefault="00943AFF" w:rsidP="000016C0">
      <w:pPr>
        <w:pStyle w:val="NormalIndent"/>
        <w:rPr>
          <w:noProof/>
        </w:rPr>
      </w:pPr>
      <w:r w:rsidRPr="006F52B1">
        <w:rPr>
          <w:noProof/>
        </w:rPr>
        <w:t xml:space="preserve">Respondent materials presented during </w:t>
      </w:r>
      <w:r w:rsidR="00F27E57">
        <w:rPr>
          <w:noProof/>
        </w:rPr>
        <w:t xml:space="preserve">an ITP Workshop </w:t>
      </w:r>
      <w:r w:rsidR="005F2963">
        <w:rPr>
          <w:noProof/>
        </w:rPr>
        <w:t xml:space="preserve">are generally </w:t>
      </w:r>
      <w:r w:rsidR="000016C0">
        <w:rPr>
          <w:noProof/>
        </w:rPr>
        <w:t xml:space="preserve">retained by </w:t>
      </w:r>
      <w:r w:rsidR="005F2963">
        <w:rPr>
          <w:noProof/>
        </w:rPr>
        <w:t xml:space="preserve">the </w:t>
      </w:r>
      <w:r w:rsidR="000016C0">
        <w:rPr>
          <w:noProof/>
        </w:rPr>
        <w:t xml:space="preserve">Respondents at the conclusion of </w:t>
      </w:r>
      <w:r>
        <w:rPr>
          <w:noProof/>
        </w:rPr>
        <w:t>ITP Workshop</w:t>
      </w:r>
      <w:r w:rsidR="000016C0">
        <w:rPr>
          <w:noProof/>
        </w:rPr>
        <w:t xml:space="preserve">s.  Materials may only be left with the State with the prior consent of the </w:t>
      </w:r>
      <w:r>
        <w:rPr>
          <w:noProof/>
        </w:rPr>
        <w:t>State Representative</w:t>
      </w:r>
      <w:r w:rsidR="000016C0">
        <w:rPr>
          <w:noProof/>
        </w:rPr>
        <w:t xml:space="preserve"> and only </w:t>
      </w:r>
      <w:r>
        <w:rPr>
          <w:noProof/>
        </w:rPr>
        <w:t xml:space="preserve">for a specified period to assist the State </w:t>
      </w:r>
      <w:r w:rsidR="000016C0">
        <w:rPr>
          <w:noProof/>
        </w:rPr>
        <w:t xml:space="preserve">in </w:t>
      </w:r>
      <w:r>
        <w:rPr>
          <w:noProof/>
        </w:rPr>
        <w:t>providing feedback to Respondents</w:t>
      </w:r>
      <w:r w:rsidRPr="006F52B1">
        <w:rPr>
          <w:noProof/>
        </w:rPr>
        <w:t>.</w:t>
      </w:r>
      <w:r w:rsidR="000016C0">
        <w:rPr>
          <w:noProof/>
        </w:rPr>
        <w:t xml:space="preserve">  The State will:</w:t>
      </w:r>
    </w:p>
    <w:p w:rsidR="000016C0" w:rsidRDefault="000016C0" w:rsidP="000016C0">
      <w:pPr>
        <w:pStyle w:val="NormalIndent"/>
        <w:rPr>
          <w:noProof/>
        </w:rPr>
      </w:pPr>
      <w:r>
        <w:rPr>
          <w:noProof/>
        </w:rPr>
        <w:t>–</w:t>
      </w:r>
      <w:r>
        <w:rPr>
          <w:noProof/>
        </w:rPr>
        <w:tab/>
        <w:t>store any Respondent materials securely; and</w:t>
      </w:r>
    </w:p>
    <w:p w:rsidR="00943AFF" w:rsidRPr="006F52B1" w:rsidRDefault="000016C0" w:rsidP="000016C0">
      <w:pPr>
        <w:pStyle w:val="NormalIndent"/>
        <w:rPr>
          <w:noProof/>
        </w:rPr>
      </w:pPr>
      <w:r>
        <w:rPr>
          <w:noProof/>
        </w:rPr>
        <w:t>–</w:t>
      </w:r>
      <w:r>
        <w:rPr>
          <w:noProof/>
        </w:rPr>
        <w:tab/>
        <w:t>securely dispose, destroy or return the materials to the relevant Respondent.</w:t>
      </w:r>
    </w:p>
    <w:p w:rsidR="00943AFF" w:rsidRDefault="00943AFF" w:rsidP="00943AFF">
      <w:pPr>
        <w:pStyle w:val="NormalIndent"/>
        <w:rPr>
          <w:noProof/>
        </w:rPr>
      </w:pPr>
      <w:r w:rsidRPr="006F52B1">
        <w:rPr>
          <w:noProof/>
        </w:rPr>
        <w:t>The State reserve</w:t>
      </w:r>
      <w:r>
        <w:rPr>
          <w:noProof/>
        </w:rPr>
        <w:t>s</w:t>
      </w:r>
      <w:r w:rsidRPr="006F52B1">
        <w:rPr>
          <w:noProof/>
        </w:rPr>
        <w:t xml:space="preserve"> </w:t>
      </w:r>
      <w:r>
        <w:rPr>
          <w:noProof/>
        </w:rPr>
        <w:t xml:space="preserve">the </w:t>
      </w:r>
      <w:r w:rsidRPr="006F52B1">
        <w:rPr>
          <w:noProof/>
        </w:rPr>
        <w:t xml:space="preserve">right to correct any errors in the RFP </w:t>
      </w:r>
      <w:r w:rsidR="000016C0">
        <w:rPr>
          <w:noProof/>
        </w:rPr>
        <w:t xml:space="preserve">identified </w:t>
      </w:r>
      <w:r w:rsidRPr="006F52B1">
        <w:rPr>
          <w:noProof/>
        </w:rPr>
        <w:t xml:space="preserve">through the ITP Workshops and to provide non-confidential guidance or feedback to </w:t>
      </w:r>
      <w:r w:rsidR="000016C0">
        <w:rPr>
          <w:noProof/>
        </w:rPr>
        <w:t xml:space="preserve">all </w:t>
      </w:r>
      <w:r w:rsidRPr="006F52B1">
        <w:rPr>
          <w:noProof/>
        </w:rPr>
        <w:t>Respondents</w:t>
      </w:r>
      <w:r>
        <w:rPr>
          <w:noProof/>
        </w:rPr>
        <w:t>.</w:t>
      </w:r>
    </w:p>
    <w:p w:rsidR="00943AFF" w:rsidRDefault="00943AFF" w:rsidP="00943AFF">
      <w:pPr>
        <w:pStyle w:val="NormalIndent"/>
        <w:rPr>
          <w:noProof/>
        </w:rPr>
      </w:pPr>
      <w:r w:rsidRPr="005C5918">
        <w:rPr>
          <w:noProof/>
        </w:rPr>
        <w:lastRenderedPageBreak/>
        <mc:AlternateContent>
          <mc:Choice Requires="wps">
            <w:drawing>
              <wp:inline distT="0" distB="0" distL="0" distR="0" wp14:anchorId="1A294470" wp14:editId="3C334F7C">
                <wp:extent cx="5227320" cy="1404620"/>
                <wp:effectExtent l="0" t="0" r="11430" b="1524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692CB4" w:rsidRDefault="005F2963" w:rsidP="00943AFF">
                            <w:pPr>
                              <w:rPr>
                                <w:rFonts w:ascii="Arial" w:hAnsi="Arial" w:cs="Arial"/>
                                <w:b/>
                                <w:color w:val="009CA6"/>
                              </w:rPr>
                            </w:pPr>
                            <w:r w:rsidRPr="00692CB4">
                              <w:rPr>
                                <w:rFonts w:ascii="Arial" w:hAnsi="Arial" w:cs="Arial"/>
                                <w:b/>
                                <w:color w:val="009CA6"/>
                              </w:rPr>
                              <w:t>Feedback – General Guidance:</w:t>
                            </w:r>
                          </w:p>
                          <w:p w:rsidR="005F2963" w:rsidRPr="00692CB4" w:rsidRDefault="005F2963" w:rsidP="00943AFF">
                            <w:pPr>
                              <w:rPr>
                                <w:rFonts w:ascii="Arial" w:hAnsi="Arial" w:cs="Arial"/>
                                <w:color w:val="009CA6"/>
                              </w:rPr>
                            </w:pPr>
                            <w:r w:rsidRPr="00692CB4">
                              <w:rPr>
                                <w:rFonts w:ascii="Arial" w:hAnsi="Arial" w:cs="Arial"/>
                                <w:color w:val="009CA6"/>
                              </w:rPr>
                              <w:t xml:space="preserve">The core of an interactive process is providing direct and specific feedback to Respondents on the aspects of their </w:t>
                            </w:r>
                            <w:r>
                              <w:rPr>
                                <w:rFonts w:ascii="Arial" w:hAnsi="Arial" w:cs="Arial"/>
                                <w:color w:val="009CA6"/>
                              </w:rPr>
                              <w:t>P</w:t>
                            </w:r>
                            <w:r w:rsidRPr="00692CB4">
                              <w:rPr>
                                <w:rFonts w:ascii="Arial" w:hAnsi="Arial" w:cs="Arial"/>
                                <w:color w:val="009CA6"/>
                              </w:rPr>
                              <w:t>roposal development presented to the State. It is emphasised that the purpose of feedback is to provide clarity to Respondents on the State’s requirements and expectations. The purpose is not to prescribe the content of Proposals or lead Respondents to a particular solution.</w:t>
                            </w:r>
                          </w:p>
                          <w:p w:rsidR="005F2963" w:rsidRPr="00692CB4" w:rsidRDefault="005F2963" w:rsidP="00943AFF">
                            <w:pPr>
                              <w:rPr>
                                <w:rFonts w:ascii="Arial" w:hAnsi="Arial" w:cs="Arial"/>
                                <w:color w:val="009CA6"/>
                              </w:rPr>
                            </w:pPr>
                            <w:r w:rsidRPr="00692CB4">
                              <w:rPr>
                                <w:rFonts w:ascii="Arial" w:hAnsi="Arial" w:cs="Arial"/>
                                <w:color w:val="009CA6"/>
                              </w:rPr>
                              <w:t>In principle, all feedback provided should be as specific as possible, and be accompanied by clear rationale. Feedback to Respondents (both positive and negative) should ideally go beyond simply pointing out references to the RFP (though these references are important for establishing a consistent logic and context for the State’s feedback).</w:t>
                            </w:r>
                          </w:p>
                          <w:p w:rsidR="005F2963" w:rsidRPr="00692CB4" w:rsidRDefault="005F2963" w:rsidP="00943AFF">
                            <w:pPr>
                              <w:rPr>
                                <w:rFonts w:ascii="Arial" w:hAnsi="Arial" w:cs="Arial"/>
                                <w:color w:val="009CA6"/>
                              </w:rPr>
                            </w:pPr>
                            <w:r w:rsidRPr="00692CB4">
                              <w:rPr>
                                <w:rFonts w:ascii="Arial" w:hAnsi="Arial" w:cs="Arial"/>
                                <w:color w:val="009CA6"/>
                              </w:rPr>
                              <w:t>The State project team may elect to take questions on notice and provide a subsequent written response to the Respondent through the Q&amp;A Facility.</w:t>
                            </w:r>
                          </w:p>
                          <w:p w:rsidR="005F2963" w:rsidRPr="00692CB4" w:rsidRDefault="005F2963" w:rsidP="00943AFF">
                            <w:pPr>
                              <w:rPr>
                                <w:rFonts w:ascii="Arial" w:hAnsi="Arial" w:cs="Arial"/>
                                <w:color w:val="009CA6"/>
                              </w:rPr>
                            </w:pPr>
                            <w:r w:rsidRPr="00692CB4">
                              <w:rPr>
                                <w:rFonts w:ascii="Arial" w:hAnsi="Arial" w:cs="Arial"/>
                                <w:color w:val="009CA6"/>
                              </w:rPr>
                              <w:t xml:space="preserve">It is recommended that all State and Respondent questions and answers are minuted by the State </w:t>
                            </w:r>
                            <w:r>
                              <w:rPr>
                                <w:rFonts w:ascii="Arial" w:hAnsi="Arial" w:cs="Arial"/>
                                <w:color w:val="009CA6"/>
                              </w:rPr>
                              <w:t xml:space="preserve">in the form of the ITP Workshop Record in Appendix 5 (Form of ITP Workshop Record) to this ITP Plan, </w:t>
                            </w:r>
                            <w:r w:rsidRPr="00692CB4">
                              <w:rPr>
                                <w:rFonts w:ascii="Arial" w:hAnsi="Arial" w:cs="Arial"/>
                                <w:color w:val="009CA6"/>
                              </w:rPr>
                              <w:t>with a copy provided by the Sta</w:t>
                            </w:r>
                            <w:r>
                              <w:rPr>
                                <w:rFonts w:ascii="Arial" w:hAnsi="Arial" w:cs="Arial"/>
                                <w:color w:val="009CA6"/>
                              </w:rPr>
                              <w:t>te to the relevant Respondent in a timely.  The formal written confirmation of the State’s feedback on key issues is to be concise and accurately reflect the comments made by State representatives during an ITP Workshop.</w:t>
                            </w:r>
                          </w:p>
                          <w:p w:rsidR="005F2963" w:rsidRPr="00692CB4" w:rsidRDefault="005F2963" w:rsidP="00943AFF">
                            <w:pPr>
                              <w:rPr>
                                <w:rFonts w:ascii="Arial" w:hAnsi="Arial" w:cs="Arial"/>
                                <w:color w:val="009CA6"/>
                              </w:rPr>
                            </w:pPr>
                            <w:r w:rsidRPr="00692CB4">
                              <w:rPr>
                                <w:rFonts w:ascii="Arial" w:hAnsi="Arial" w:cs="Arial"/>
                                <w:color w:val="009CA6"/>
                              </w:rPr>
                              <w:t xml:space="preserve">Similarly, where the State Representative agrees to receive a document </w:t>
                            </w:r>
                            <w:r>
                              <w:rPr>
                                <w:rFonts w:ascii="Arial" w:hAnsi="Arial" w:cs="Arial"/>
                                <w:color w:val="009CA6"/>
                              </w:rPr>
                              <w:t xml:space="preserve">from </w:t>
                            </w:r>
                            <w:r w:rsidRPr="00692CB4">
                              <w:rPr>
                                <w:rFonts w:ascii="Arial" w:hAnsi="Arial" w:cs="Arial"/>
                                <w:color w:val="009CA6"/>
                              </w:rPr>
                              <w:t>a Respondent</w:t>
                            </w:r>
                            <w:r>
                              <w:rPr>
                                <w:rFonts w:ascii="Arial" w:hAnsi="Arial" w:cs="Arial"/>
                                <w:color w:val="009CA6"/>
                              </w:rPr>
                              <w:t xml:space="preserve"> during an ITP Workshop</w:t>
                            </w:r>
                            <w:r w:rsidRPr="00692CB4">
                              <w:rPr>
                                <w:rFonts w:ascii="Arial" w:hAnsi="Arial" w:cs="Arial"/>
                                <w:color w:val="009CA6"/>
                              </w:rPr>
                              <w:t>, this should be minuted along with details of its return to the Respondent etc. Such material should not be copied or scanned while held by the State and must be stored securely</w:t>
                            </w:r>
                            <w:r>
                              <w:rPr>
                                <w:rFonts w:ascii="Arial" w:hAnsi="Arial" w:cs="Arial"/>
                                <w:color w:val="009CA6"/>
                              </w:rPr>
                              <w:t xml:space="preserve"> whilst in the State’s possession</w:t>
                            </w:r>
                            <w:r w:rsidRPr="00692CB4">
                              <w:rPr>
                                <w:rFonts w:ascii="Arial" w:hAnsi="Arial" w:cs="Arial"/>
                                <w:color w:val="009CA6"/>
                              </w:rPr>
                              <w:t>.</w:t>
                            </w:r>
                          </w:p>
                        </w:txbxContent>
                      </wps:txbx>
                      <wps:bodyPr rot="0" vert="horz" wrap="square" lIns="91440" tIns="45720" rIns="91440" bIns="45720" anchor="t" anchorCtr="0">
                        <a:spAutoFit/>
                      </wps:bodyPr>
                    </wps:wsp>
                  </a:graphicData>
                </a:graphic>
              </wp:inline>
            </w:drawing>
          </mc:Choice>
          <mc:Fallback>
            <w:pict>
              <v:shape id="Text Box 53" o:spid="_x0000_s1047"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KYhwTMmAgAATwQAAA4AAAAAAAAAAAAAAAAALgIAAGRycy9lMm9Eb2Mu&#10;eG1sUEsBAi0AFAAGAAgAAAAhAAOkL0fcAAAABQEAAA8AAAAAAAAAAAAAAAAAgAQAAGRycy9kb3du&#10;cmV2LnhtbFBLBQYAAAAABAAEAPMAAACJBQAAAAA=&#10;">
                <v:textbox style="mso-fit-shape-to-text:t">
                  <w:txbxContent>
                    <w:p w:rsidR="005F2963" w:rsidRPr="00692CB4" w:rsidRDefault="005F2963" w:rsidP="00943AFF">
                      <w:pPr>
                        <w:rPr>
                          <w:rFonts w:ascii="Arial" w:hAnsi="Arial" w:cs="Arial"/>
                          <w:b/>
                          <w:color w:val="009CA6"/>
                        </w:rPr>
                      </w:pPr>
                      <w:r w:rsidRPr="00692CB4">
                        <w:rPr>
                          <w:rFonts w:ascii="Arial" w:hAnsi="Arial" w:cs="Arial"/>
                          <w:b/>
                          <w:color w:val="009CA6"/>
                        </w:rPr>
                        <w:t>Feedback – General Guidance:</w:t>
                      </w:r>
                    </w:p>
                    <w:p w:rsidR="005F2963" w:rsidRPr="00692CB4" w:rsidRDefault="005F2963" w:rsidP="00943AFF">
                      <w:pPr>
                        <w:rPr>
                          <w:rFonts w:ascii="Arial" w:hAnsi="Arial" w:cs="Arial"/>
                          <w:color w:val="009CA6"/>
                        </w:rPr>
                      </w:pPr>
                      <w:r w:rsidRPr="00692CB4">
                        <w:rPr>
                          <w:rFonts w:ascii="Arial" w:hAnsi="Arial" w:cs="Arial"/>
                          <w:color w:val="009CA6"/>
                        </w:rPr>
                        <w:t xml:space="preserve">The core of an interactive process is providing direct and specific feedback to Respondents on the aspects of their </w:t>
                      </w:r>
                      <w:r>
                        <w:rPr>
                          <w:rFonts w:ascii="Arial" w:hAnsi="Arial" w:cs="Arial"/>
                          <w:color w:val="009CA6"/>
                        </w:rPr>
                        <w:t>P</w:t>
                      </w:r>
                      <w:r w:rsidRPr="00692CB4">
                        <w:rPr>
                          <w:rFonts w:ascii="Arial" w:hAnsi="Arial" w:cs="Arial"/>
                          <w:color w:val="009CA6"/>
                        </w:rPr>
                        <w:t>roposal development presented to the State. It is emphasised that the purpose of feedback is to provide clarity to Respondents on the State’s requirements and expectations. The purpose is not to prescribe the content of Proposals or lead Respondents to a particular solution.</w:t>
                      </w:r>
                    </w:p>
                    <w:p w:rsidR="005F2963" w:rsidRPr="00692CB4" w:rsidRDefault="005F2963" w:rsidP="00943AFF">
                      <w:pPr>
                        <w:rPr>
                          <w:rFonts w:ascii="Arial" w:hAnsi="Arial" w:cs="Arial"/>
                          <w:color w:val="009CA6"/>
                        </w:rPr>
                      </w:pPr>
                      <w:r w:rsidRPr="00692CB4">
                        <w:rPr>
                          <w:rFonts w:ascii="Arial" w:hAnsi="Arial" w:cs="Arial"/>
                          <w:color w:val="009CA6"/>
                        </w:rPr>
                        <w:t>In principle, all feedback provided should be as specific as possible, and be accompanied by clear rationale. Feedback to Respondents (both positive and negative) should ideally go beyond simply pointing out references to the RFP (though these references are important for establishing a consistent logic and context for the State’s feedback).</w:t>
                      </w:r>
                    </w:p>
                    <w:p w:rsidR="005F2963" w:rsidRPr="00692CB4" w:rsidRDefault="005F2963" w:rsidP="00943AFF">
                      <w:pPr>
                        <w:rPr>
                          <w:rFonts w:ascii="Arial" w:hAnsi="Arial" w:cs="Arial"/>
                          <w:color w:val="009CA6"/>
                        </w:rPr>
                      </w:pPr>
                      <w:r w:rsidRPr="00692CB4">
                        <w:rPr>
                          <w:rFonts w:ascii="Arial" w:hAnsi="Arial" w:cs="Arial"/>
                          <w:color w:val="009CA6"/>
                        </w:rPr>
                        <w:t>The State project team may elect to take questions on notice and provide a subsequent written response to the Respondent through the Q&amp;A Facility.</w:t>
                      </w:r>
                    </w:p>
                    <w:p w:rsidR="005F2963" w:rsidRPr="00692CB4" w:rsidRDefault="005F2963" w:rsidP="00943AFF">
                      <w:pPr>
                        <w:rPr>
                          <w:rFonts w:ascii="Arial" w:hAnsi="Arial" w:cs="Arial"/>
                          <w:color w:val="009CA6"/>
                        </w:rPr>
                      </w:pPr>
                      <w:r w:rsidRPr="00692CB4">
                        <w:rPr>
                          <w:rFonts w:ascii="Arial" w:hAnsi="Arial" w:cs="Arial"/>
                          <w:color w:val="009CA6"/>
                        </w:rPr>
                        <w:t xml:space="preserve">It is recommended that all State and Respondent questions and answers are minuted by the State </w:t>
                      </w:r>
                      <w:r>
                        <w:rPr>
                          <w:rFonts w:ascii="Arial" w:hAnsi="Arial" w:cs="Arial"/>
                          <w:color w:val="009CA6"/>
                        </w:rPr>
                        <w:t xml:space="preserve">in the form of the ITP Workshop Record in Appendix 5 (Form of ITP Workshop Record) to this ITP Plan, </w:t>
                      </w:r>
                      <w:r w:rsidRPr="00692CB4">
                        <w:rPr>
                          <w:rFonts w:ascii="Arial" w:hAnsi="Arial" w:cs="Arial"/>
                          <w:color w:val="009CA6"/>
                        </w:rPr>
                        <w:t>with a copy provided by the Sta</w:t>
                      </w:r>
                      <w:r>
                        <w:rPr>
                          <w:rFonts w:ascii="Arial" w:hAnsi="Arial" w:cs="Arial"/>
                          <w:color w:val="009CA6"/>
                        </w:rPr>
                        <w:t>te to the relevant Respondent in a timely.  The formal written confirmation of the State’s feedback on key issues is to be concise and accurately reflect the comments made by State representatives during an ITP Workshop.</w:t>
                      </w:r>
                    </w:p>
                    <w:p w:rsidR="005F2963" w:rsidRPr="00692CB4" w:rsidRDefault="005F2963" w:rsidP="00943AFF">
                      <w:pPr>
                        <w:rPr>
                          <w:rFonts w:ascii="Arial" w:hAnsi="Arial" w:cs="Arial"/>
                          <w:color w:val="009CA6"/>
                        </w:rPr>
                      </w:pPr>
                      <w:r w:rsidRPr="00692CB4">
                        <w:rPr>
                          <w:rFonts w:ascii="Arial" w:hAnsi="Arial" w:cs="Arial"/>
                          <w:color w:val="009CA6"/>
                        </w:rPr>
                        <w:t xml:space="preserve">Similarly, where the State Representative agrees to receive a document </w:t>
                      </w:r>
                      <w:r>
                        <w:rPr>
                          <w:rFonts w:ascii="Arial" w:hAnsi="Arial" w:cs="Arial"/>
                          <w:color w:val="009CA6"/>
                        </w:rPr>
                        <w:t xml:space="preserve">from </w:t>
                      </w:r>
                      <w:r w:rsidRPr="00692CB4">
                        <w:rPr>
                          <w:rFonts w:ascii="Arial" w:hAnsi="Arial" w:cs="Arial"/>
                          <w:color w:val="009CA6"/>
                        </w:rPr>
                        <w:t>a Respondent</w:t>
                      </w:r>
                      <w:r>
                        <w:rPr>
                          <w:rFonts w:ascii="Arial" w:hAnsi="Arial" w:cs="Arial"/>
                          <w:color w:val="009CA6"/>
                        </w:rPr>
                        <w:t xml:space="preserve"> during an ITP Workshop</w:t>
                      </w:r>
                      <w:r w:rsidRPr="00692CB4">
                        <w:rPr>
                          <w:rFonts w:ascii="Arial" w:hAnsi="Arial" w:cs="Arial"/>
                          <w:color w:val="009CA6"/>
                        </w:rPr>
                        <w:t>, this should be minuted along with details of its return to the Respondent etc. Such material should not be copied or scanned while held by the State and must be stored securely</w:t>
                      </w:r>
                      <w:r>
                        <w:rPr>
                          <w:rFonts w:ascii="Arial" w:hAnsi="Arial" w:cs="Arial"/>
                          <w:color w:val="009CA6"/>
                        </w:rPr>
                        <w:t xml:space="preserve"> whilst in the State’s possession</w:t>
                      </w:r>
                      <w:r w:rsidRPr="00692CB4">
                        <w:rPr>
                          <w:rFonts w:ascii="Arial" w:hAnsi="Arial" w:cs="Arial"/>
                          <w:color w:val="009CA6"/>
                        </w:rPr>
                        <w:t>.</w:t>
                      </w:r>
                    </w:p>
                  </w:txbxContent>
                </v:textbox>
                <w10:anchorlock/>
              </v:shape>
            </w:pict>
          </mc:Fallback>
        </mc:AlternateContent>
      </w:r>
    </w:p>
    <w:p w:rsidR="00943AFF" w:rsidRDefault="00943AFF" w:rsidP="00943AFF">
      <w:pPr>
        <w:pStyle w:val="NormalIndent"/>
        <w:rPr>
          <w:noProof/>
        </w:rPr>
      </w:pPr>
    </w:p>
    <w:p w:rsidR="00943AFF" w:rsidRDefault="00943AFF" w:rsidP="00943AFF">
      <w:pPr>
        <w:pStyle w:val="NormalIndent"/>
      </w:pPr>
    </w:p>
    <w:p w:rsidR="00C77B29" w:rsidRDefault="00C77B29">
      <w:pPr>
        <w:spacing w:before="0" w:after="200"/>
        <w:rPr>
          <w:rFonts w:asciiTheme="majorHAnsi" w:eastAsiaTheme="majorEastAsia" w:hAnsiTheme="majorHAnsi" w:cstheme="majorBidi"/>
          <w:bCs/>
          <w:color w:val="0063A6" w:themeColor="accent1"/>
          <w:spacing w:val="0"/>
          <w:sz w:val="36"/>
          <w:szCs w:val="28"/>
        </w:rPr>
      </w:pPr>
      <w:bookmarkStart w:id="187" w:name="_Toc461523580"/>
      <w:bookmarkStart w:id="188" w:name="_Toc465844037"/>
      <w:r>
        <w:br w:type="page"/>
      </w:r>
    </w:p>
    <w:p w:rsidR="00692CB4" w:rsidRPr="00C92338" w:rsidRDefault="00692CB4" w:rsidP="009C7A17">
      <w:pPr>
        <w:pStyle w:val="Heading1numbered"/>
        <w:numPr>
          <w:ilvl w:val="2"/>
          <w:numId w:val="2"/>
        </w:numPr>
        <w:spacing w:after="600"/>
      </w:pPr>
      <w:r>
        <w:t>Interim Submissions</w:t>
      </w:r>
      <w:bookmarkEnd w:id="187"/>
      <w:r>
        <w:t xml:space="preserve"> [#Optional. Delete if not applicable to the Project]</w:t>
      </w:r>
      <w:bookmarkEnd w:id="188"/>
    </w:p>
    <w:p w:rsidR="00692CB4" w:rsidRDefault="00692CB4" w:rsidP="009C7A17">
      <w:pPr>
        <w:pStyle w:val="Heading2numbered"/>
        <w:numPr>
          <w:ilvl w:val="3"/>
          <w:numId w:val="2"/>
        </w:numPr>
        <w:spacing w:before="280" w:after="240"/>
      </w:pPr>
      <w:bookmarkStart w:id="189" w:name="_Toc461523581"/>
      <w:bookmarkStart w:id="190" w:name="_Toc465844038"/>
      <w:r>
        <w:t>Overview</w:t>
      </w:r>
      <w:bookmarkEnd w:id="189"/>
      <w:bookmarkEnd w:id="190"/>
      <w:r>
        <w:t xml:space="preserve"> </w:t>
      </w:r>
    </w:p>
    <w:p w:rsidR="00692CB4" w:rsidRDefault="00692CB4" w:rsidP="00692CB4">
      <w:pPr>
        <w:pStyle w:val="NormalIndent"/>
      </w:pPr>
      <w:r w:rsidRPr="005C5918">
        <w:rPr>
          <w:noProof/>
        </w:rPr>
        <mc:AlternateContent>
          <mc:Choice Requires="wps">
            <w:drawing>
              <wp:inline distT="0" distB="0" distL="0" distR="0" wp14:anchorId="177D16E0" wp14:editId="34E34626">
                <wp:extent cx="5227320" cy="1404620"/>
                <wp:effectExtent l="0" t="0" r="11430" b="1524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692CB4" w:rsidRDefault="005F2963" w:rsidP="00692CB4">
                            <w:pPr>
                              <w:rPr>
                                <w:rFonts w:ascii="Arial" w:hAnsi="Arial" w:cs="Arial"/>
                                <w:color w:val="009CA6"/>
                              </w:rPr>
                            </w:pPr>
                            <w:r w:rsidRPr="00692CB4">
                              <w:rPr>
                                <w:rFonts w:ascii="Arial" w:hAnsi="Arial" w:cs="Arial"/>
                                <w:color w:val="009CA6"/>
                              </w:rPr>
                              <w:t>Guidance note:</w:t>
                            </w:r>
                            <w:r>
                              <w:rPr>
                                <w:rFonts w:ascii="Arial" w:hAnsi="Arial" w:cs="Arial"/>
                                <w:color w:val="009CA6"/>
                              </w:rPr>
                              <w:t xml:space="preserve"> </w:t>
                            </w:r>
                            <w:r w:rsidRPr="00692CB4">
                              <w:rPr>
                                <w:rFonts w:ascii="Arial" w:hAnsi="Arial" w:cs="Arial"/>
                                <w:color w:val="009CA6"/>
                              </w:rPr>
                              <w:t>The State may wish to request that Respondents provide certain information at various stages during the RFP Phase so that the State is able to track Respondents’ progress and gauge the private sector’s feedback.</w:t>
                            </w:r>
                          </w:p>
                          <w:p w:rsidR="005F2963" w:rsidRPr="00692CB4" w:rsidRDefault="005F2963" w:rsidP="00692CB4">
                            <w:pPr>
                              <w:rPr>
                                <w:rFonts w:ascii="Arial" w:hAnsi="Arial" w:cs="Arial"/>
                                <w:color w:val="009CA6"/>
                              </w:rPr>
                            </w:pPr>
                            <w:r w:rsidRPr="00692CB4">
                              <w:rPr>
                                <w:rFonts w:ascii="Arial" w:hAnsi="Arial" w:cs="Arial"/>
                                <w:color w:val="009CA6"/>
                              </w:rPr>
                              <w:t>Interim Submissions should be kept to a minimum so as not to create too onerous a workload for Respondents during the RFP Phase in excess of their RFP Proposal.</w:t>
                            </w:r>
                          </w:p>
                          <w:p w:rsidR="005F2963" w:rsidRPr="00692CB4" w:rsidRDefault="005F2963" w:rsidP="00692CB4">
                            <w:pPr>
                              <w:rPr>
                                <w:rFonts w:ascii="Arial" w:hAnsi="Arial" w:cs="Arial"/>
                                <w:color w:val="009CA6"/>
                              </w:rPr>
                            </w:pPr>
                            <w:r w:rsidRPr="00692CB4">
                              <w:rPr>
                                <w:rFonts w:ascii="Arial" w:hAnsi="Arial" w:cs="Arial"/>
                                <w:color w:val="009CA6"/>
                              </w:rPr>
                              <w:t>One common Interim Submission on recent Partnerships Victoria PPP projects is for Respondents’ proposed Departures to the State Project Documents.</w:t>
                            </w:r>
                          </w:p>
                          <w:p w:rsidR="005F2963" w:rsidRPr="00692CB4" w:rsidRDefault="005F2963" w:rsidP="00692CB4">
                            <w:pPr>
                              <w:rPr>
                                <w:rFonts w:ascii="Arial" w:hAnsi="Arial" w:cs="Arial"/>
                                <w:color w:val="009CA6"/>
                              </w:rPr>
                            </w:pPr>
                            <w:r w:rsidRPr="00692CB4">
                              <w:rPr>
                                <w:rFonts w:ascii="Arial" w:hAnsi="Arial" w:cs="Arial"/>
                                <w:color w:val="009CA6"/>
                              </w:rPr>
                              <w:t>Careful consideration of the timing of Interim Submissions is important so that they are timed at an appropriate point during the RFP Phase to ensure that, should the State wish to make amendments to the Draft State Project Documents, this can be done well in advance of the Closing Time and Date.</w:t>
                            </w:r>
                          </w:p>
                          <w:p w:rsidR="005F2963" w:rsidRPr="00692CB4" w:rsidRDefault="005F2963" w:rsidP="00692CB4">
                            <w:pPr>
                              <w:rPr>
                                <w:rFonts w:ascii="Arial" w:hAnsi="Arial" w:cs="Arial"/>
                                <w:color w:val="009CA6"/>
                              </w:rPr>
                            </w:pPr>
                            <w:r w:rsidRPr="00692CB4">
                              <w:rPr>
                                <w:rFonts w:ascii="Arial" w:hAnsi="Arial" w:cs="Arial"/>
                                <w:color w:val="009CA6"/>
                              </w:rPr>
                              <w:t>All Interim Submission activities and their proposed timeframes associated with their submission should be detailed in the ITP Program.</w:t>
                            </w:r>
                          </w:p>
                          <w:p w:rsidR="005F2963" w:rsidRPr="00692CB4" w:rsidRDefault="005F2963" w:rsidP="00692CB4">
                            <w:pPr>
                              <w:rPr>
                                <w:rFonts w:ascii="Arial" w:hAnsi="Arial" w:cs="Arial"/>
                                <w:color w:val="009CA6"/>
                              </w:rPr>
                            </w:pPr>
                            <w:r w:rsidRPr="00692CB4">
                              <w:rPr>
                                <w:rFonts w:ascii="Arial" w:hAnsi="Arial" w:cs="Arial"/>
                                <w:color w:val="009CA6"/>
                              </w:rPr>
                              <w:t>If the State requires Respondents to provide Interim Submission deliverables, the deadline for the deliverables and the process for submission must be clearly communicated to Respondents.</w:t>
                            </w:r>
                          </w:p>
                        </w:txbxContent>
                      </wps:txbx>
                      <wps:bodyPr rot="0" vert="horz" wrap="square" lIns="91440" tIns="45720" rIns="91440" bIns="45720" anchor="t" anchorCtr="0">
                        <a:spAutoFit/>
                      </wps:bodyPr>
                    </wps:wsp>
                  </a:graphicData>
                </a:graphic>
              </wp:inline>
            </w:drawing>
          </mc:Choice>
          <mc:Fallback>
            <w:pict>
              <v:shape id="Text Box 54" o:spid="_x0000_s1048"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">
                <v:textbox style="mso-fit-shape-to-text:t">
                  <w:txbxContent>
                    <w:p w:rsidR="005F2963" w:rsidRPr="00692CB4" w:rsidRDefault="005F2963" w:rsidP="00692CB4">
                      <w:pPr>
                        <w:rPr>
                          <w:rFonts w:ascii="Arial" w:hAnsi="Arial" w:cs="Arial"/>
                          <w:color w:val="009CA6"/>
                        </w:rPr>
                      </w:pPr>
                      <w:r w:rsidRPr="00692CB4">
                        <w:rPr>
                          <w:rFonts w:ascii="Arial" w:hAnsi="Arial" w:cs="Arial"/>
                          <w:color w:val="009CA6"/>
                        </w:rPr>
                        <w:t>Guidance note:</w:t>
                      </w:r>
                      <w:r>
                        <w:rPr>
                          <w:rFonts w:ascii="Arial" w:hAnsi="Arial" w:cs="Arial"/>
                          <w:color w:val="009CA6"/>
                        </w:rPr>
                        <w:t xml:space="preserve"> </w:t>
                      </w:r>
                      <w:r w:rsidRPr="00692CB4">
                        <w:rPr>
                          <w:rFonts w:ascii="Arial" w:hAnsi="Arial" w:cs="Arial"/>
                          <w:color w:val="009CA6"/>
                        </w:rPr>
                        <w:t>The State may wish to request that Respondents provide certain information at various stages during the RFP Phase so that the State is able to track Respondents’ progress and gauge the private sector’s feedback.</w:t>
                      </w:r>
                    </w:p>
                    <w:p w:rsidR="005F2963" w:rsidRPr="00692CB4" w:rsidRDefault="005F2963" w:rsidP="00692CB4">
                      <w:pPr>
                        <w:rPr>
                          <w:rFonts w:ascii="Arial" w:hAnsi="Arial" w:cs="Arial"/>
                          <w:color w:val="009CA6"/>
                        </w:rPr>
                      </w:pPr>
                      <w:r w:rsidRPr="00692CB4">
                        <w:rPr>
                          <w:rFonts w:ascii="Arial" w:hAnsi="Arial" w:cs="Arial"/>
                          <w:color w:val="009CA6"/>
                        </w:rPr>
                        <w:t>Interim Submissions should be kept to a minimum so as not to create too onerous a workload for Respondents during the RFP Phase in excess of their RFP Proposal.</w:t>
                      </w:r>
                    </w:p>
                    <w:p w:rsidR="005F2963" w:rsidRPr="00692CB4" w:rsidRDefault="005F2963" w:rsidP="00692CB4">
                      <w:pPr>
                        <w:rPr>
                          <w:rFonts w:ascii="Arial" w:hAnsi="Arial" w:cs="Arial"/>
                          <w:color w:val="009CA6"/>
                        </w:rPr>
                      </w:pPr>
                      <w:r w:rsidRPr="00692CB4">
                        <w:rPr>
                          <w:rFonts w:ascii="Arial" w:hAnsi="Arial" w:cs="Arial"/>
                          <w:color w:val="009CA6"/>
                        </w:rPr>
                        <w:t>One common Interim Submission on recent Partnerships Victoria PPP projects is for Respondents’ proposed Departures to the State Project Documents.</w:t>
                      </w:r>
                    </w:p>
                    <w:p w:rsidR="005F2963" w:rsidRPr="00692CB4" w:rsidRDefault="005F2963" w:rsidP="00692CB4">
                      <w:pPr>
                        <w:rPr>
                          <w:rFonts w:ascii="Arial" w:hAnsi="Arial" w:cs="Arial"/>
                          <w:color w:val="009CA6"/>
                        </w:rPr>
                      </w:pPr>
                      <w:r w:rsidRPr="00692CB4">
                        <w:rPr>
                          <w:rFonts w:ascii="Arial" w:hAnsi="Arial" w:cs="Arial"/>
                          <w:color w:val="009CA6"/>
                        </w:rPr>
                        <w:t>Careful consideration of the timing of Interim Submissions is important so that they are timed at an appropriate point during the RFP Phase to ensure that, should the State wish to make amendments to the Draft State Project Documents, this can be done well in advance of the Closing Time and Date.</w:t>
                      </w:r>
                    </w:p>
                    <w:p w:rsidR="005F2963" w:rsidRPr="00692CB4" w:rsidRDefault="005F2963" w:rsidP="00692CB4">
                      <w:pPr>
                        <w:rPr>
                          <w:rFonts w:ascii="Arial" w:hAnsi="Arial" w:cs="Arial"/>
                          <w:color w:val="009CA6"/>
                        </w:rPr>
                      </w:pPr>
                      <w:r w:rsidRPr="00692CB4">
                        <w:rPr>
                          <w:rFonts w:ascii="Arial" w:hAnsi="Arial" w:cs="Arial"/>
                          <w:color w:val="009CA6"/>
                        </w:rPr>
                        <w:t>All Interim Submission activities and their proposed timeframes associated with their submission should be detailed in the ITP Program.</w:t>
                      </w:r>
                    </w:p>
                    <w:p w:rsidR="005F2963" w:rsidRPr="00692CB4" w:rsidRDefault="005F2963" w:rsidP="00692CB4">
                      <w:pPr>
                        <w:rPr>
                          <w:rFonts w:ascii="Arial" w:hAnsi="Arial" w:cs="Arial"/>
                          <w:color w:val="009CA6"/>
                        </w:rPr>
                      </w:pPr>
                      <w:r w:rsidRPr="00692CB4">
                        <w:rPr>
                          <w:rFonts w:ascii="Arial" w:hAnsi="Arial" w:cs="Arial"/>
                          <w:color w:val="009CA6"/>
                        </w:rPr>
                        <w:t>If the State requires Respondents to provide Interim Submission deliverables, the deadline for the deliverables and the process for submission must be clearly communicated to Respondents.</w:t>
                      </w:r>
                    </w:p>
                  </w:txbxContent>
                </v:textbox>
                <w10:anchorlock/>
              </v:shape>
            </w:pict>
          </mc:Fallback>
        </mc:AlternateContent>
      </w:r>
    </w:p>
    <w:p w:rsidR="00692CB4" w:rsidRDefault="00692CB4" w:rsidP="00692CB4">
      <w:pPr>
        <w:pStyle w:val="NormalIndent"/>
        <w:rPr>
          <w:noProof/>
        </w:rPr>
      </w:pPr>
      <w:r w:rsidRPr="007D1282">
        <w:rPr>
          <w:noProof/>
        </w:rPr>
        <w:t xml:space="preserve">The State has scheduled a series of </w:t>
      </w:r>
      <w:r>
        <w:rPr>
          <w:noProof/>
        </w:rPr>
        <w:t xml:space="preserve">Interim Submissions </w:t>
      </w:r>
      <w:r w:rsidRPr="007D1282">
        <w:rPr>
          <w:noProof/>
        </w:rPr>
        <w:t xml:space="preserve">to be submitted by Respondents during the </w:t>
      </w:r>
      <w:r>
        <w:rPr>
          <w:noProof/>
        </w:rPr>
        <w:t>RFP Phase</w:t>
      </w:r>
      <w:r w:rsidRPr="007D1282">
        <w:rPr>
          <w:noProof/>
        </w:rPr>
        <w:t>. These a</w:t>
      </w:r>
      <w:r>
        <w:rPr>
          <w:noProof/>
        </w:rPr>
        <w:t>ctivities and the proposed time</w:t>
      </w:r>
      <w:r w:rsidRPr="007D1282">
        <w:rPr>
          <w:noProof/>
        </w:rPr>
        <w:t xml:space="preserve">frames are detailed in Appendix 2 (ITP Program) </w:t>
      </w:r>
      <w:r>
        <w:rPr>
          <w:noProof/>
        </w:rPr>
        <w:t xml:space="preserve">to this ITP Plan </w:t>
      </w:r>
      <w:r w:rsidRPr="007D1282">
        <w:rPr>
          <w:noProof/>
        </w:rPr>
        <w:t xml:space="preserve">and in </w:t>
      </w:r>
      <w:r>
        <w:rPr>
          <w:noProof/>
        </w:rPr>
        <w:t>T</w:t>
      </w:r>
      <w:r w:rsidRPr="007D1282">
        <w:rPr>
          <w:noProof/>
        </w:rPr>
        <w:t xml:space="preserve">able </w:t>
      </w:r>
      <w:r>
        <w:rPr>
          <w:noProof/>
        </w:rPr>
        <w:t xml:space="preserve">1 </w:t>
      </w:r>
      <w:r w:rsidRPr="007D1282">
        <w:rPr>
          <w:noProof/>
        </w:rPr>
        <w:t xml:space="preserve">below. The purpose and </w:t>
      </w:r>
      <w:r>
        <w:rPr>
          <w:noProof/>
        </w:rPr>
        <w:t xml:space="preserve">the </w:t>
      </w:r>
      <w:r w:rsidRPr="007D1282">
        <w:rPr>
          <w:noProof/>
        </w:rPr>
        <w:t xml:space="preserve">requirements of the </w:t>
      </w:r>
      <w:r>
        <w:rPr>
          <w:noProof/>
        </w:rPr>
        <w:t xml:space="preserve">Interim Submissions are </w:t>
      </w:r>
      <w:r w:rsidRPr="007D1282">
        <w:rPr>
          <w:noProof/>
        </w:rPr>
        <w:t xml:space="preserve">detailed in subsequent sections of this </w:t>
      </w:r>
      <w:r>
        <w:rPr>
          <w:noProof/>
        </w:rPr>
        <w:t>ITP Plan</w:t>
      </w:r>
      <w:r w:rsidRPr="007D1282">
        <w:rPr>
          <w:noProof/>
        </w:rPr>
        <w:t>.</w:t>
      </w:r>
      <w:r>
        <w:rPr>
          <w:noProof/>
        </w:rPr>
        <w:t xml:space="preserve"> </w:t>
      </w:r>
    </w:p>
    <w:p w:rsidR="00692CB4" w:rsidRPr="00AA3DE5" w:rsidRDefault="00692CB4" w:rsidP="00692CB4">
      <w:pPr>
        <w:pStyle w:val="NormalIndent"/>
        <w:rPr>
          <w:b/>
        </w:rPr>
      </w:pPr>
      <w:r w:rsidRPr="00AA3DE5">
        <w:rPr>
          <w:b/>
        </w:rPr>
        <w:t>Table 1</w:t>
      </w:r>
      <w:r>
        <w:rPr>
          <w:b/>
        </w:rPr>
        <w:t xml:space="preserve"> – Interim Submissions</w:t>
      </w:r>
    </w:p>
    <w:tbl>
      <w:tblPr>
        <w:tblStyle w:val="TableGrid"/>
        <w:tblW w:w="8425"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2706"/>
      </w:tblGrid>
      <w:tr w:rsidR="00692CB4" w:rsidTr="00692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9" w:type="dxa"/>
            <w:tcBorders>
              <w:bottom w:val="single" w:sz="4" w:space="0" w:color="auto"/>
            </w:tcBorders>
          </w:tcPr>
          <w:p w:rsidR="00692CB4" w:rsidRPr="00BF158D" w:rsidRDefault="00692CB4" w:rsidP="00714230">
            <w:pPr>
              <w:rPr>
                <w:b w:val="0"/>
              </w:rPr>
            </w:pPr>
            <w:r w:rsidRPr="00BF158D">
              <w:t>Interim Submission Deliverable</w:t>
            </w:r>
          </w:p>
        </w:tc>
        <w:tc>
          <w:tcPr>
            <w:tcW w:w="2706" w:type="dxa"/>
          </w:tcPr>
          <w:p w:rsidR="00692CB4" w:rsidRPr="00BF158D" w:rsidRDefault="00692CB4" w:rsidP="00714230">
            <w:pPr>
              <w:cnfStyle w:val="100000000000" w:firstRow="1" w:lastRow="0" w:firstColumn="0" w:lastColumn="0" w:oddVBand="0" w:evenVBand="0" w:oddHBand="0" w:evenHBand="0" w:firstRowFirstColumn="0" w:firstRowLastColumn="0" w:lastRowFirstColumn="0" w:lastRowLastColumn="0"/>
              <w:rPr>
                <w:b w:val="0"/>
              </w:rPr>
            </w:pPr>
            <w:r w:rsidRPr="00BF158D">
              <w:t>Date</w:t>
            </w:r>
          </w:p>
        </w:tc>
      </w:tr>
      <w:tr w:rsidR="00692CB4" w:rsidTr="00692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9" w:type="dxa"/>
          </w:tcPr>
          <w:p w:rsidR="00692CB4" w:rsidRPr="00F302B1" w:rsidRDefault="00692CB4" w:rsidP="00714230">
            <w:pPr>
              <w:rPr>
                <w:color w:val="FF0000"/>
              </w:rPr>
            </w:pPr>
            <w:r w:rsidRPr="00F302B1">
              <w:rPr>
                <w:color w:val="FF0000"/>
              </w:rPr>
              <w:t>[</w:t>
            </w:r>
            <w:r w:rsidRPr="00F302B1">
              <w:rPr>
                <w:b/>
                <w:i/>
                <w:color w:val="FF0000"/>
              </w:rPr>
              <w:t>Departures to State Project Documents</w:t>
            </w:r>
            <w:r w:rsidRPr="00F302B1">
              <w:rPr>
                <w:color w:val="FF0000"/>
              </w:rPr>
              <w:t>]</w:t>
            </w:r>
          </w:p>
        </w:tc>
        <w:tc>
          <w:tcPr>
            <w:tcW w:w="2706" w:type="dxa"/>
            <w:shd w:val="clear" w:color="auto" w:fill="auto"/>
          </w:tcPr>
          <w:p w:rsidR="00692CB4" w:rsidRPr="00F302B1" w:rsidRDefault="00692CB4" w:rsidP="00714230">
            <w:pPr>
              <w:tabs>
                <w:tab w:val="left" w:pos="225"/>
              </w:tabs>
              <w:cnfStyle w:val="000000100000" w:firstRow="0" w:lastRow="0" w:firstColumn="0" w:lastColumn="0" w:oddVBand="0" w:evenVBand="0" w:oddHBand="1" w:evenHBand="0" w:firstRowFirstColumn="0" w:firstRowLastColumn="0" w:lastRowFirstColumn="0" w:lastRowLastColumn="0"/>
              <w:rPr>
                <w:b/>
                <w:color w:val="FF0000"/>
              </w:rPr>
            </w:pPr>
            <w:r w:rsidRPr="00F302B1">
              <w:rPr>
                <w:i/>
                <w:color w:val="FF0000"/>
              </w:rPr>
              <w:t>[</w:t>
            </w:r>
            <w:r w:rsidRPr="00F302B1">
              <w:rPr>
                <w:b/>
                <w:i/>
                <w:color w:val="FF0000"/>
              </w:rPr>
              <w:t>insert</w:t>
            </w:r>
            <w:r w:rsidRPr="00F302B1">
              <w:rPr>
                <w:i/>
                <w:color w:val="FF0000"/>
              </w:rPr>
              <w:t>]</w:t>
            </w:r>
          </w:p>
        </w:tc>
      </w:tr>
      <w:tr w:rsidR="00692CB4" w:rsidTr="00692C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9" w:type="dxa"/>
          </w:tcPr>
          <w:p w:rsidR="00692CB4" w:rsidRPr="00F302B1" w:rsidRDefault="00692CB4" w:rsidP="00714230">
            <w:pPr>
              <w:rPr>
                <w:color w:val="FF0000"/>
              </w:rPr>
            </w:pPr>
            <w:r w:rsidRPr="00F302B1">
              <w:rPr>
                <w:i/>
                <w:color w:val="FF0000"/>
              </w:rPr>
              <w:t>[</w:t>
            </w:r>
            <w:r w:rsidRPr="00F302B1">
              <w:rPr>
                <w:b/>
                <w:i/>
                <w:color w:val="FF0000"/>
              </w:rPr>
              <w:t>insert</w:t>
            </w:r>
            <w:r w:rsidRPr="00F302B1">
              <w:rPr>
                <w:i/>
                <w:color w:val="FF0000"/>
              </w:rPr>
              <w:t>]</w:t>
            </w:r>
          </w:p>
        </w:tc>
        <w:tc>
          <w:tcPr>
            <w:tcW w:w="2706" w:type="dxa"/>
            <w:shd w:val="clear" w:color="auto" w:fill="auto"/>
          </w:tcPr>
          <w:p w:rsidR="00692CB4" w:rsidRPr="00F302B1" w:rsidRDefault="00692CB4" w:rsidP="00714230">
            <w:pPr>
              <w:tabs>
                <w:tab w:val="left" w:pos="225"/>
                <w:tab w:val="left" w:pos="1035"/>
              </w:tabs>
              <w:cnfStyle w:val="000000010000" w:firstRow="0" w:lastRow="0" w:firstColumn="0" w:lastColumn="0" w:oddVBand="0" w:evenVBand="0" w:oddHBand="0" w:evenHBand="1" w:firstRowFirstColumn="0" w:firstRowLastColumn="0" w:lastRowFirstColumn="0" w:lastRowLastColumn="0"/>
              <w:rPr>
                <w:color w:val="FF0000"/>
              </w:rPr>
            </w:pPr>
            <w:r w:rsidRPr="00F302B1">
              <w:rPr>
                <w:i/>
                <w:color w:val="FF0000"/>
              </w:rPr>
              <w:t>[</w:t>
            </w:r>
            <w:r w:rsidRPr="00F302B1">
              <w:rPr>
                <w:b/>
                <w:i/>
                <w:color w:val="FF0000"/>
              </w:rPr>
              <w:t>insert</w:t>
            </w:r>
            <w:r w:rsidRPr="00F302B1">
              <w:rPr>
                <w:i/>
                <w:color w:val="FF0000"/>
              </w:rPr>
              <w:t>]</w:t>
            </w:r>
          </w:p>
        </w:tc>
      </w:tr>
      <w:tr w:rsidR="00692CB4" w:rsidTr="00692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9" w:type="dxa"/>
          </w:tcPr>
          <w:p w:rsidR="00692CB4" w:rsidRPr="00F302B1" w:rsidRDefault="00692CB4" w:rsidP="00714230">
            <w:pPr>
              <w:rPr>
                <w:color w:val="FF0000"/>
              </w:rPr>
            </w:pPr>
            <w:r w:rsidRPr="00F302B1">
              <w:rPr>
                <w:i/>
                <w:color w:val="FF0000"/>
              </w:rPr>
              <w:t>[</w:t>
            </w:r>
            <w:r w:rsidRPr="00F302B1">
              <w:rPr>
                <w:b/>
                <w:i/>
                <w:color w:val="FF0000"/>
              </w:rPr>
              <w:t>insert</w:t>
            </w:r>
            <w:r w:rsidRPr="00F302B1">
              <w:rPr>
                <w:i/>
                <w:color w:val="FF0000"/>
              </w:rPr>
              <w:t>]</w:t>
            </w:r>
          </w:p>
        </w:tc>
        <w:tc>
          <w:tcPr>
            <w:tcW w:w="2706" w:type="dxa"/>
            <w:shd w:val="clear" w:color="auto" w:fill="auto"/>
          </w:tcPr>
          <w:p w:rsidR="00692CB4" w:rsidRPr="00F302B1" w:rsidRDefault="00692CB4" w:rsidP="00714230">
            <w:pPr>
              <w:tabs>
                <w:tab w:val="left" w:pos="225"/>
                <w:tab w:val="left" w:pos="870"/>
              </w:tabs>
              <w:cnfStyle w:val="000000100000" w:firstRow="0" w:lastRow="0" w:firstColumn="0" w:lastColumn="0" w:oddVBand="0" w:evenVBand="0" w:oddHBand="1" w:evenHBand="0" w:firstRowFirstColumn="0" w:firstRowLastColumn="0" w:lastRowFirstColumn="0" w:lastRowLastColumn="0"/>
              <w:rPr>
                <w:color w:val="FF0000"/>
              </w:rPr>
            </w:pPr>
            <w:r w:rsidRPr="00F302B1">
              <w:rPr>
                <w:i/>
                <w:color w:val="FF0000"/>
              </w:rPr>
              <w:t>[</w:t>
            </w:r>
            <w:r w:rsidRPr="00F302B1">
              <w:rPr>
                <w:b/>
                <w:i/>
                <w:color w:val="FF0000"/>
              </w:rPr>
              <w:t>insert</w:t>
            </w:r>
            <w:r w:rsidRPr="00F302B1">
              <w:rPr>
                <w:i/>
                <w:color w:val="FF0000"/>
              </w:rPr>
              <w:t>]</w:t>
            </w:r>
          </w:p>
        </w:tc>
      </w:tr>
      <w:tr w:rsidR="00692CB4" w:rsidTr="00692C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9" w:type="dxa"/>
          </w:tcPr>
          <w:p w:rsidR="00692CB4" w:rsidRPr="00F302B1" w:rsidRDefault="00692CB4" w:rsidP="00714230">
            <w:pPr>
              <w:rPr>
                <w:color w:val="FF0000"/>
              </w:rPr>
            </w:pPr>
            <w:r w:rsidRPr="00F302B1">
              <w:rPr>
                <w:i/>
                <w:color w:val="FF0000"/>
              </w:rPr>
              <w:t>[</w:t>
            </w:r>
            <w:r w:rsidRPr="00F302B1">
              <w:rPr>
                <w:b/>
                <w:i/>
                <w:color w:val="FF0000"/>
              </w:rPr>
              <w:t>insert</w:t>
            </w:r>
            <w:r w:rsidRPr="00F302B1">
              <w:rPr>
                <w:i/>
                <w:color w:val="FF0000"/>
              </w:rPr>
              <w:t>]</w:t>
            </w:r>
          </w:p>
        </w:tc>
        <w:tc>
          <w:tcPr>
            <w:tcW w:w="2706" w:type="dxa"/>
            <w:shd w:val="clear" w:color="auto" w:fill="auto"/>
          </w:tcPr>
          <w:p w:rsidR="00692CB4" w:rsidRPr="00F302B1" w:rsidRDefault="00692CB4" w:rsidP="00714230">
            <w:pPr>
              <w:tabs>
                <w:tab w:val="left" w:pos="225"/>
                <w:tab w:val="left" w:pos="870"/>
              </w:tabs>
              <w:cnfStyle w:val="000000010000" w:firstRow="0" w:lastRow="0" w:firstColumn="0" w:lastColumn="0" w:oddVBand="0" w:evenVBand="0" w:oddHBand="0" w:evenHBand="1" w:firstRowFirstColumn="0" w:firstRowLastColumn="0" w:lastRowFirstColumn="0" w:lastRowLastColumn="0"/>
              <w:rPr>
                <w:color w:val="FF0000"/>
              </w:rPr>
            </w:pPr>
            <w:r w:rsidRPr="00F302B1">
              <w:rPr>
                <w:i/>
                <w:color w:val="FF0000"/>
              </w:rPr>
              <w:t>[</w:t>
            </w:r>
            <w:r w:rsidRPr="00F302B1">
              <w:rPr>
                <w:b/>
                <w:i/>
                <w:color w:val="FF0000"/>
              </w:rPr>
              <w:t>insert</w:t>
            </w:r>
            <w:r w:rsidRPr="00F302B1">
              <w:rPr>
                <w:i/>
                <w:color w:val="FF0000"/>
              </w:rPr>
              <w:t>]</w:t>
            </w:r>
          </w:p>
        </w:tc>
      </w:tr>
    </w:tbl>
    <w:p w:rsidR="00692CB4" w:rsidRDefault="00692CB4" w:rsidP="00692CB4">
      <w:pPr>
        <w:pStyle w:val="NormalIndent"/>
        <w:rPr>
          <w:noProof/>
        </w:rPr>
      </w:pPr>
      <w:r w:rsidRPr="006F52B1">
        <w:rPr>
          <w:noProof/>
        </w:rPr>
        <w:t xml:space="preserve">Interim Submission deliverables should be submitted </w:t>
      </w:r>
      <w:r>
        <w:rPr>
          <w:noProof/>
        </w:rPr>
        <w:t>via</w:t>
      </w:r>
      <w:r w:rsidRPr="006F52B1">
        <w:rPr>
          <w:noProof/>
        </w:rPr>
        <w:t xml:space="preserve"> </w:t>
      </w:r>
      <w:r w:rsidRPr="00E25A10">
        <w:rPr>
          <w:noProof/>
        </w:rPr>
        <w:t xml:space="preserve">the Q&amp;A Facility in the Data Room by </w:t>
      </w:r>
      <w:r w:rsidRPr="00F302B1">
        <w:rPr>
          <w:b/>
          <w:i/>
          <w:noProof/>
          <w:color w:val="FF0000"/>
        </w:rPr>
        <w:t>[2.00pm (AEST)]</w:t>
      </w:r>
      <w:r w:rsidRPr="00E25A10">
        <w:rPr>
          <w:noProof/>
        </w:rPr>
        <w:t xml:space="preserve"> on the dates </w:t>
      </w:r>
      <w:r w:rsidR="00F27E57">
        <w:rPr>
          <w:noProof/>
        </w:rPr>
        <w:t xml:space="preserve">specified </w:t>
      </w:r>
      <w:r w:rsidRPr="00E25A10">
        <w:rPr>
          <w:noProof/>
        </w:rPr>
        <w:t xml:space="preserve">in the </w:t>
      </w:r>
      <w:r w:rsidRPr="006F52B1">
        <w:rPr>
          <w:noProof/>
        </w:rPr>
        <w:t>ITP Program.</w:t>
      </w:r>
    </w:p>
    <w:p w:rsidR="00692CB4" w:rsidRDefault="00692CB4" w:rsidP="00692CB4">
      <w:pPr>
        <w:pStyle w:val="NormalIndent"/>
        <w:rPr>
          <w:noProof/>
        </w:rPr>
      </w:pPr>
      <w:r>
        <w:rPr>
          <w:noProof/>
        </w:rPr>
        <w:t xml:space="preserve">Information received as part of </w:t>
      </w:r>
      <w:r w:rsidR="00041321">
        <w:rPr>
          <w:noProof/>
        </w:rPr>
        <w:t>any Interim Submission</w:t>
      </w:r>
      <w:r>
        <w:rPr>
          <w:noProof/>
        </w:rPr>
        <w:t xml:space="preserve"> is considered for the ITP </w:t>
      </w:r>
      <w:r w:rsidR="00041321">
        <w:rPr>
          <w:noProof/>
        </w:rPr>
        <w:t>P</w:t>
      </w:r>
      <w:r>
        <w:rPr>
          <w:noProof/>
        </w:rPr>
        <w:t xml:space="preserve">rocess only and will not be considered as part of the evaluation of </w:t>
      </w:r>
      <w:r w:rsidR="00F27E57">
        <w:rPr>
          <w:noProof/>
        </w:rPr>
        <w:t xml:space="preserve">a </w:t>
      </w:r>
      <w:r>
        <w:rPr>
          <w:noProof/>
        </w:rPr>
        <w:t>Respondent</w:t>
      </w:r>
      <w:r w:rsidR="00041321">
        <w:rPr>
          <w:noProof/>
        </w:rPr>
        <w:t>’</w:t>
      </w:r>
      <w:r>
        <w:rPr>
          <w:noProof/>
        </w:rPr>
        <w:t>s Proposal.</w:t>
      </w:r>
    </w:p>
    <w:p w:rsidR="00692CB4" w:rsidRDefault="00692CB4" w:rsidP="009C7A17">
      <w:pPr>
        <w:pStyle w:val="Heading3numbered"/>
        <w:numPr>
          <w:ilvl w:val="4"/>
          <w:numId w:val="12"/>
        </w:numPr>
        <w:spacing w:before="240" w:after="120"/>
        <w:rPr>
          <w:noProof/>
        </w:rPr>
      </w:pPr>
      <w:bookmarkStart w:id="191" w:name="_Toc435778298"/>
      <w:bookmarkStart w:id="192" w:name="_Toc436238401"/>
      <w:bookmarkStart w:id="193" w:name="_Toc458085138"/>
      <w:bookmarkStart w:id="194" w:name="_Toc458088032"/>
      <w:bookmarkStart w:id="195" w:name="_Toc458088707"/>
      <w:bookmarkStart w:id="196" w:name="_Toc461523582"/>
      <w:bookmarkStart w:id="197" w:name="_Toc465844039"/>
      <w:r>
        <w:rPr>
          <w:noProof/>
        </w:rPr>
        <w:lastRenderedPageBreak/>
        <w:t>ITP State Project Documents Interim Submission</w:t>
      </w:r>
      <w:bookmarkEnd w:id="191"/>
      <w:bookmarkEnd w:id="192"/>
      <w:r>
        <w:rPr>
          <w:noProof/>
        </w:rPr>
        <w:t xml:space="preserve"> </w:t>
      </w:r>
      <w:r>
        <w:t>[OPTIONAL. DELETE IF NOT APPLICABLE TO THE PROJECT]</w:t>
      </w:r>
      <w:bookmarkEnd w:id="193"/>
      <w:bookmarkEnd w:id="194"/>
      <w:bookmarkEnd w:id="195"/>
      <w:bookmarkEnd w:id="196"/>
      <w:bookmarkEnd w:id="197"/>
    </w:p>
    <w:p w:rsidR="00692CB4" w:rsidRPr="00732E22" w:rsidRDefault="00692CB4" w:rsidP="00692CB4">
      <w:pPr>
        <w:pStyle w:val="NormalIndent"/>
        <w:rPr>
          <w:noProof/>
        </w:rPr>
      </w:pPr>
      <w:r w:rsidRPr="00732E22">
        <w:rPr>
          <w:noProof/>
        </w:rPr>
        <w:t xml:space="preserve">Respondents </w:t>
      </w:r>
      <w:r>
        <w:rPr>
          <w:noProof/>
        </w:rPr>
        <w:t xml:space="preserve">are </w:t>
      </w:r>
      <w:r w:rsidRPr="00732E22">
        <w:rPr>
          <w:noProof/>
        </w:rPr>
        <w:t xml:space="preserve">requested to submit any </w:t>
      </w:r>
      <w:r>
        <w:rPr>
          <w:noProof/>
        </w:rPr>
        <w:t>D</w:t>
      </w:r>
      <w:r w:rsidRPr="00732E22">
        <w:rPr>
          <w:noProof/>
        </w:rPr>
        <w:t xml:space="preserve">epartures to the </w:t>
      </w:r>
      <w:r>
        <w:rPr>
          <w:noProof/>
        </w:rPr>
        <w:t xml:space="preserve">Draft </w:t>
      </w:r>
      <w:r w:rsidRPr="00732E22">
        <w:rPr>
          <w:noProof/>
        </w:rPr>
        <w:t>State Project Documents</w:t>
      </w:r>
      <w:r>
        <w:rPr>
          <w:noProof/>
        </w:rPr>
        <w:t xml:space="preserve"> as an Interim Submission deliverable</w:t>
      </w:r>
      <w:r w:rsidRPr="00732E22">
        <w:rPr>
          <w:noProof/>
        </w:rPr>
        <w:t>.</w:t>
      </w:r>
    </w:p>
    <w:p w:rsidR="00692CB4" w:rsidRDefault="00692CB4" w:rsidP="00692CB4">
      <w:pPr>
        <w:pStyle w:val="NormalIndent"/>
        <w:rPr>
          <w:noProof/>
        </w:rPr>
      </w:pPr>
      <w:r w:rsidRPr="00732E22">
        <w:rPr>
          <w:noProof/>
        </w:rPr>
        <w:t xml:space="preserve">Any </w:t>
      </w:r>
      <w:r>
        <w:rPr>
          <w:noProof/>
        </w:rPr>
        <w:t>D</w:t>
      </w:r>
      <w:r w:rsidRPr="00732E22">
        <w:rPr>
          <w:noProof/>
        </w:rPr>
        <w:t xml:space="preserve">epartures to the </w:t>
      </w:r>
      <w:r>
        <w:rPr>
          <w:noProof/>
        </w:rPr>
        <w:t>D</w:t>
      </w:r>
      <w:r w:rsidRPr="00732E22">
        <w:rPr>
          <w:noProof/>
        </w:rPr>
        <w:t xml:space="preserve">raft State Project Documents must be </w:t>
      </w:r>
      <w:r>
        <w:rPr>
          <w:noProof/>
        </w:rPr>
        <w:t xml:space="preserve">fully drafted and </w:t>
      </w:r>
      <w:r w:rsidRPr="00732E22">
        <w:rPr>
          <w:noProof/>
        </w:rPr>
        <w:t xml:space="preserve">marked up in the </w:t>
      </w:r>
      <w:r>
        <w:rPr>
          <w:noProof/>
        </w:rPr>
        <w:t>D</w:t>
      </w:r>
      <w:r w:rsidRPr="00732E22">
        <w:rPr>
          <w:noProof/>
        </w:rPr>
        <w:t xml:space="preserve">raft State Project Documents. </w:t>
      </w:r>
      <w:r>
        <w:rPr>
          <w:noProof/>
        </w:rPr>
        <w:t xml:space="preserve"> Each mark-up must include a comment below the mark up </w:t>
      </w:r>
      <w:r w:rsidRPr="00732E22">
        <w:rPr>
          <w:noProof/>
        </w:rPr>
        <w:t xml:space="preserve">explaining the rationale for the </w:t>
      </w:r>
      <w:r>
        <w:rPr>
          <w:noProof/>
        </w:rPr>
        <w:t>D</w:t>
      </w:r>
      <w:r w:rsidRPr="00732E22">
        <w:rPr>
          <w:noProof/>
        </w:rPr>
        <w:t>eparture, including any value for money impact.</w:t>
      </w:r>
      <w:r>
        <w:rPr>
          <w:noProof/>
        </w:rPr>
        <w:t xml:space="preserve">  If a Departure is a genuine drafting correction or drafting clarification, Respondents should insert the comment ‘minor drafting’.</w:t>
      </w:r>
    </w:p>
    <w:p w:rsidR="00692CB4" w:rsidRDefault="00692CB4" w:rsidP="00692CB4">
      <w:pPr>
        <w:pStyle w:val="NormalIndent"/>
        <w:rPr>
          <w:noProof/>
        </w:rPr>
      </w:pPr>
      <w:r>
        <w:rPr>
          <w:noProof/>
        </w:rPr>
        <w:t>Draft State Project Documents should be marked-up using the ‘track changes’ function in Microsoft Word 20</w:t>
      </w:r>
      <w:r w:rsidRPr="00BF158D">
        <w:rPr>
          <w:noProof/>
          <w:color w:val="FF0000"/>
        </w:rPr>
        <w:t>##</w:t>
      </w:r>
      <w:r>
        <w:rPr>
          <w:noProof/>
        </w:rPr>
        <w:t xml:space="preserve">.  </w:t>
      </w:r>
      <w:r w:rsidRPr="00692CB4">
        <w:rPr>
          <w:b/>
          <w:i/>
          <w:noProof/>
          <w:color w:val="FF0000"/>
        </w:rPr>
        <w:t>[Guidance note: insert Microsoft Word version number]</w:t>
      </w:r>
    </w:p>
    <w:p w:rsidR="00692CB4" w:rsidRPr="00F302B1" w:rsidRDefault="00692CB4" w:rsidP="00692CB4">
      <w:pPr>
        <w:pStyle w:val="NormalIndent"/>
        <w:rPr>
          <w:noProof/>
          <w:color w:val="FF0000"/>
        </w:rPr>
      </w:pPr>
      <w:r w:rsidRPr="00F302B1">
        <w:rPr>
          <w:b/>
          <w:i/>
          <w:noProof/>
          <w:color w:val="FF0000"/>
        </w:rPr>
        <w:t xml:space="preserve">[Ensure Drafting is aligned with relevant Proposal Requirement set out in Volume 1, Part </w:t>
      </w:r>
      <w:r>
        <w:rPr>
          <w:b/>
          <w:i/>
          <w:noProof/>
          <w:color w:val="FF0000"/>
        </w:rPr>
        <w:t>B</w:t>
      </w:r>
      <w:r w:rsidRPr="00F302B1">
        <w:rPr>
          <w:b/>
          <w:i/>
          <w:noProof/>
          <w:color w:val="FF0000"/>
        </w:rPr>
        <w:t xml:space="preserve"> of the RFP]</w:t>
      </w:r>
    </w:p>
    <w:p w:rsidR="00692CB4" w:rsidRDefault="00692CB4" w:rsidP="009C7A17">
      <w:pPr>
        <w:pStyle w:val="Heading3numbered"/>
        <w:numPr>
          <w:ilvl w:val="4"/>
          <w:numId w:val="12"/>
        </w:numPr>
        <w:spacing w:before="240" w:after="120"/>
        <w:rPr>
          <w:noProof/>
        </w:rPr>
      </w:pPr>
      <w:bookmarkStart w:id="198" w:name="_Toc458085139"/>
      <w:bookmarkStart w:id="199" w:name="_Toc458088033"/>
      <w:bookmarkStart w:id="200" w:name="_Toc458088708"/>
      <w:bookmarkStart w:id="201" w:name="_Toc461523583"/>
      <w:bookmarkStart w:id="202" w:name="_Toc465087990"/>
      <w:bookmarkStart w:id="203" w:name="_Toc465844040"/>
      <w:r>
        <w:t>[INCLUDE OTHER INTERIM SUBMISSION REQUIREMENTS AS APPLICABLE]</w:t>
      </w:r>
      <w:bookmarkEnd w:id="198"/>
      <w:bookmarkEnd w:id="199"/>
      <w:bookmarkEnd w:id="200"/>
      <w:bookmarkEnd w:id="201"/>
      <w:bookmarkEnd w:id="202"/>
      <w:bookmarkEnd w:id="203"/>
    </w:p>
    <w:p w:rsidR="00692CB4" w:rsidRDefault="00692CB4" w:rsidP="00692CB4">
      <w:pPr>
        <w:pStyle w:val="NormalIndent"/>
      </w:pPr>
      <w:r w:rsidRPr="00F302B1">
        <w:rPr>
          <w:b/>
          <w:i/>
          <w:noProof/>
          <w:color w:val="FF0000"/>
        </w:rPr>
        <w:t>[Insert as relevant]</w:t>
      </w:r>
      <w:r w:rsidRPr="00732E22">
        <w:rPr>
          <w:noProof/>
        </w:rPr>
        <w:t>.</w:t>
      </w:r>
    </w:p>
    <w:p w:rsidR="00C77B29" w:rsidRDefault="00C77B29">
      <w:pPr>
        <w:spacing w:before="0" w:after="200"/>
        <w:rPr>
          <w:rFonts w:asciiTheme="majorHAnsi" w:eastAsiaTheme="majorEastAsia" w:hAnsiTheme="majorHAnsi" w:cstheme="majorBidi"/>
          <w:bCs/>
          <w:color w:val="0063A6" w:themeColor="accent1"/>
          <w:spacing w:val="0"/>
          <w:sz w:val="36"/>
          <w:szCs w:val="28"/>
        </w:rPr>
      </w:pPr>
      <w:bookmarkStart w:id="204" w:name="_Toc461523584"/>
      <w:bookmarkStart w:id="205" w:name="_Ref461799356"/>
      <w:bookmarkStart w:id="206" w:name="_Ref465348318"/>
      <w:bookmarkStart w:id="207" w:name="_Toc465844041"/>
      <w:r>
        <w:br w:type="page"/>
      </w:r>
    </w:p>
    <w:p w:rsidR="00692CB4" w:rsidRPr="00C92338" w:rsidRDefault="00692CB4" w:rsidP="009C7A17">
      <w:pPr>
        <w:pStyle w:val="Heading1numbered"/>
        <w:numPr>
          <w:ilvl w:val="2"/>
          <w:numId w:val="2"/>
        </w:numPr>
        <w:spacing w:after="600"/>
      </w:pPr>
      <w:r>
        <w:t>Site Inspections</w:t>
      </w:r>
      <w:bookmarkEnd w:id="204"/>
      <w:bookmarkEnd w:id="205"/>
      <w:bookmarkEnd w:id="206"/>
      <w:bookmarkEnd w:id="207"/>
    </w:p>
    <w:p w:rsidR="00692CB4" w:rsidRDefault="00692CB4" w:rsidP="009C7A17">
      <w:pPr>
        <w:pStyle w:val="Heading2numbered"/>
        <w:numPr>
          <w:ilvl w:val="3"/>
          <w:numId w:val="2"/>
        </w:numPr>
        <w:spacing w:before="280" w:after="240"/>
      </w:pPr>
      <w:bookmarkStart w:id="208" w:name="_Toc461523585"/>
      <w:bookmarkStart w:id="209" w:name="_Toc465844042"/>
      <w:r>
        <w:t>Overview</w:t>
      </w:r>
      <w:bookmarkEnd w:id="208"/>
      <w:bookmarkEnd w:id="209"/>
    </w:p>
    <w:p w:rsidR="00692CB4" w:rsidRPr="000E3B9B" w:rsidRDefault="00692CB4" w:rsidP="00692CB4">
      <w:pPr>
        <w:pStyle w:val="NormalIndent"/>
        <w:rPr>
          <w:noProof/>
        </w:rPr>
      </w:pPr>
      <w:r w:rsidRPr="000E3B9B">
        <w:rPr>
          <w:noProof/>
        </w:rPr>
        <w:t xml:space="preserve">During the ITP, Respondents </w:t>
      </w:r>
      <w:r>
        <w:rPr>
          <w:noProof/>
        </w:rPr>
        <w:t xml:space="preserve">may </w:t>
      </w:r>
      <w:r w:rsidRPr="000E3B9B">
        <w:rPr>
          <w:noProof/>
        </w:rPr>
        <w:t xml:space="preserve">be permitted to conduct Site Inspections. In such instances, the State </w:t>
      </w:r>
      <w:r>
        <w:rPr>
          <w:noProof/>
        </w:rPr>
        <w:t xml:space="preserve">will </w:t>
      </w:r>
      <w:r w:rsidRPr="000E3B9B">
        <w:rPr>
          <w:noProof/>
        </w:rPr>
        <w:t xml:space="preserve">facilitate access to the </w:t>
      </w:r>
      <w:r w:rsidRPr="00F302B1">
        <w:rPr>
          <w:b/>
          <w:i/>
          <w:noProof/>
          <w:color w:val="FF0000"/>
        </w:rPr>
        <w:t>[insert relevant site(s)]</w:t>
      </w:r>
      <w:r w:rsidRPr="000E3B9B">
        <w:rPr>
          <w:noProof/>
        </w:rPr>
        <w:t>.</w:t>
      </w:r>
    </w:p>
    <w:p w:rsidR="00692CB4" w:rsidRPr="000E3B9B" w:rsidRDefault="00692CB4" w:rsidP="00692CB4">
      <w:pPr>
        <w:pStyle w:val="NormalIndent"/>
        <w:rPr>
          <w:noProof/>
        </w:rPr>
      </w:pPr>
      <w:bookmarkStart w:id="210" w:name="OLE_LINK105"/>
      <w:bookmarkStart w:id="211" w:name="OLE_LINK106"/>
      <w:r w:rsidRPr="000E3B9B">
        <w:rPr>
          <w:noProof/>
        </w:rPr>
        <w:t xml:space="preserve">Site Inspections may be made available to Respondents through two mechanisms: </w:t>
      </w:r>
    </w:p>
    <w:p w:rsidR="00692CB4" w:rsidRPr="006D4376" w:rsidRDefault="00692CB4" w:rsidP="00C77B29">
      <w:pPr>
        <w:pStyle w:val="Bulletindent"/>
        <w:numPr>
          <w:ilvl w:val="2"/>
          <w:numId w:val="1"/>
        </w:numPr>
      </w:pPr>
      <w:r w:rsidRPr="006D4376">
        <w:t>State arranged Site Inspection(s) in which the location and timing will be determined by the St</w:t>
      </w:r>
      <w:r>
        <w:t xml:space="preserve">ate, as outlined in section </w:t>
      </w:r>
      <w:r>
        <w:fldChar w:fldCharType="begin"/>
      </w:r>
      <w:r>
        <w:instrText xml:space="preserve"> REF _Ref461824685 \n \h </w:instrText>
      </w:r>
      <w:r>
        <w:fldChar w:fldCharType="separate"/>
      </w:r>
      <w:r w:rsidR="00C77B29">
        <w:t>9.3</w:t>
      </w:r>
      <w:r>
        <w:fldChar w:fldCharType="end"/>
      </w:r>
      <w:r>
        <w:t xml:space="preserve"> (State arranged Site Inspections) of this ITP Plan</w:t>
      </w:r>
      <w:r w:rsidRPr="006D4376">
        <w:t xml:space="preserve">; and </w:t>
      </w:r>
    </w:p>
    <w:p w:rsidR="00692CB4" w:rsidRPr="006D4376" w:rsidRDefault="00692CB4" w:rsidP="00C77B29">
      <w:pPr>
        <w:pStyle w:val="Bulletindent"/>
        <w:numPr>
          <w:ilvl w:val="2"/>
          <w:numId w:val="1"/>
        </w:numPr>
      </w:pPr>
      <w:r w:rsidRPr="006D4376">
        <w:t>Respondent requested Site</w:t>
      </w:r>
      <w:r>
        <w:t xml:space="preserve"> Inspections</w:t>
      </w:r>
      <w:r w:rsidRPr="006D4376">
        <w:t xml:space="preserve">, as outlined in </w:t>
      </w:r>
      <w:r>
        <w:t xml:space="preserve">section </w:t>
      </w:r>
      <w:r>
        <w:fldChar w:fldCharType="begin"/>
      </w:r>
      <w:r>
        <w:instrText xml:space="preserve"> REF _Ref303419540 \n \h </w:instrText>
      </w:r>
      <w:r>
        <w:fldChar w:fldCharType="separate"/>
      </w:r>
      <w:r w:rsidR="00C77B29">
        <w:t>9.4</w:t>
      </w:r>
      <w:r>
        <w:fldChar w:fldCharType="end"/>
      </w:r>
      <w:r>
        <w:t xml:space="preserve"> (Respondent requested Site Inspections)</w:t>
      </w:r>
      <w:r w:rsidRPr="006D4376">
        <w:t>.</w:t>
      </w:r>
    </w:p>
    <w:bookmarkEnd w:id="210"/>
    <w:bookmarkEnd w:id="211"/>
    <w:p w:rsidR="00692CB4" w:rsidRPr="000E3B9B" w:rsidRDefault="00692CB4" w:rsidP="00692CB4">
      <w:pPr>
        <w:pStyle w:val="NormalIndent"/>
        <w:rPr>
          <w:noProof/>
        </w:rPr>
      </w:pPr>
      <w:r w:rsidRPr="000E3B9B">
        <w:rPr>
          <w:noProof/>
        </w:rPr>
        <w:t xml:space="preserve">Any Site Inspections </w:t>
      </w:r>
      <w:r>
        <w:rPr>
          <w:noProof/>
        </w:rPr>
        <w:t xml:space="preserve">will </w:t>
      </w:r>
      <w:r w:rsidRPr="000E3B9B">
        <w:rPr>
          <w:noProof/>
        </w:rPr>
        <w:t>be conducted in accordance with:</w:t>
      </w:r>
    </w:p>
    <w:p w:rsidR="00692CB4" w:rsidRPr="006D4376" w:rsidRDefault="00692CB4" w:rsidP="00C77B29">
      <w:pPr>
        <w:pStyle w:val="Bulletindent"/>
        <w:numPr>
          <w:ilvl w:val="2"/>
          <w:numId w:val="1"/>
        </w:numPr>
      </w:pPr>
      <w:r w:rsidRPr="00F302B1">
        <w:t xml:space="preserve">Section 9 (Interaction between State and Respondents) of </w:t>
      </w:r>
      <w:r w:rsidR="00F27E57">
        <w:t xml:space="preserve">this </w:t>
      </w:r>
      <w:r w:rsidRPr="00F302B1">
        <w:t>Volume 1</w:t>
      </w:r>
      <w:r>
        <w:t>, Part A</w:t>
      </w:r>
      <w:r w:rsidRPr="00F302B1">
        <w:t xml:space="preserve"> (</w:t>
      </w:r>
      <w:r>
        <w:t>General Information and Instructions to Respondents</w:t>
      </w:r>
      <w:r w:rsidRPr="00F302B1">
        <w:t>)</w:t>
      </w:r>
      <w:r w:rsidRPr="006D4376">
        <w:t>;</w:t>
      </w:r>
    </w:p>
    <w:p w:rsidR="00692CB4" w:rsidRPr="00A37D14" w:rsidRDefault="00692CB4" w:rsidP="00C77B29">
      <w:pPr>
        <w:pStyle w:val="Bulletindent"/>
        <w:numPr>
          <w:ilvl w:val="2"/>
          <w:numId w:val="1"/>
        </w:numPr>
      </w:pPr>
      <w:r>
        <w:t xml:space="preserve">the </w:t>
      </w:r>
      <w:r w:rsidRPr="006D4376">
        <w:t xml:space="preserve">Site Inspection </w:t>
      </w:r>
      <w:r>
        <w:t>P</w:t>
      </w:r>
      <w:r w:rsidRPr="00A37D14">
        <w:t xml:space="preserve">rotocols </w:t>
      </w:r>
      <w:r>
        <w:t xml:space="preserve">set out in section </w:t>
      </w:r>
      <w:r w:rsidR="008D490F">
        <w:fldChar w:fldCharType="begin"/>
      </w:r>
      <w:r w:rsidR="008D490F">
        <w:instrText xml:space="preserve"> REF _Ref465348270 \n \h </w:instrText>
      </w:r>
      <w:r w:rsidR="008D490F">
        <w:fldChar w:fldCharType="separate"/>
      </w:r>
      <w:r w:rsidR="00C77B29">
        <w:t>9.2</w:t>
      </w:r>
      <w:r w:rsidR="008D490F">
        <w:fldChar w:fldCharType="end"/>
      </w:r>
      <w:r>
        <w:t xml:space="preserve"> (Site Inspection Protocols</w:t>
      </w:r>
      <w:r w:rsidRPr="00A37D14">
        <w:t>); and</w:t>
      </w:r>
    </w:p>
    <w:p w:rsidR="00692CB4" w:rsidRDefault="00692CB4" w:rsidP="00C77B29">
      <w:pPr>
        <w:pStyle w:val="Bulletindent"/>
        <w:numPr>
          <w:ilvl w:val="2"/>
          <w:numId w:val="1"/>
        </w:numPr>
      </w:pPr>
      <w:r>
        <w:t xml:space="preserve">the </w:t>
      </w:r>
      <w:r w:rsidRPr="00A37D14">
        <w:t xml:space="preserve">Site Inspection process and requirements described in this section 9 </w:t>
      </w:r>
      <w:r>
        <w:t xml:space="preserve">(Site Inspections) </w:t>
      </w:r>
      <w:r w:rsidRPr="00A37D14">
        <w:t xml:space="preserve">and the </w:t>
      </w:r>
      <w:r w:rsidR="008D490F">
        <w:t xml:space="preserve">principles of </w:t>
      </w:r>
      <w:r w:rsidRPr="00A37D14">
        <w:t>probity</w:t>
      </w:r>
      <w:r w:rsidRPr="000E3B9B">
        <w:t>.</w:t>
      </w:r>
      <w:r>
        <w:t xml:space="preserve"> </w:t>
      </w:r>
      <w:r w:rsidR="008D490F">
        <w:t xml:space="preserve"> </w:t>
      </w:r>
      <w:r w:rsidRPr="000E3B9B">
        <w:t xml:space="preserve">Site Inspections </w:t>
      </w:r>
      <w:r w:rsidR="005F2963">
        <w:t xml:space="preserve">may </w:t>
      </w:r>
      <w:r w:rsidRPr="000E3B9B">
        <w:t xml:space="preserve">be attended by </w:t>
      </w:r>
      <w:r>
        <w:t xml:space="preserve">the </w:t>
      </w:r>
      <w:r w:rsidRPr="000E3B9B">
        <w:t xml:space="preserve">Probity </w:t>
      </w:r>
      <w:r w:rsidR="00885441">
        <w:t>Advisor</w:t>
      </w:r>
      <w:r>
        <w:t xml:space="preserve">, </w:t>
      </w:r>
      <w:r w:rsidR="009C49BB">
        <w:t xml:space="preserve">relevant </w:t>
      </w:r>
      <w:r>
        <w:t>Project Stakeholders,</w:t>
      </w:r>
      <w:r w:rsidRPr="000E3B9B">
        <w:t xml:space="preserve"> and other individuals deemed relevant by the</w:t>
      </w:r>
      <w:r>
        <w:t xml:space="preserve"> State Representative</w:t>
      </w:r>
      <w:r w:rsidRPr="000E3B9B">
        <w:t>.</w:t>
      </w:r>
    </w:p>
    <w:p w:rsidR="00692CB4" w:rsidRDefault="00692CB4" w:rsidP="009C7A17">
      <w:pPr>
        <w:pStyle w:val="Heading2numbered"/>
        <w:numPr>
          <w:ilvl w:val="3"/>
          <w:numId w:val="2"/>
        </w:numPr>
        <w:spacing w:before="280" w:after="240"/>
      </w:pPr>
      <w:bookmarkStart w:id="212" w:name="_Toc461523586"/>
      <w:bookmarkStart w:id="213" w:name="_Ref465347976"/>
      <w:bookmarkStart w:id="214" w:name="_Ref465348270"/>
      <w:bookmarkStart w:id="215" w:name="_Ref465348348"/>
      <w:bookmarkStart w:id="216" w:name="_Toc465844043"/>
      <w:r>
        <w:t>Site Inspection Protocols</w:t>
      </w:r>
      <w:bookmarkEnd w:id="212"/>
      <w:bookmarkEnd w:id="213"/>
      <w:bookmarkEnd w:id="214"/>
      <w:bookmarkEnd w:id="215"/>
      <w:bookmarkEnd w:id="216"/>
    </w:p>
    <w:p w:rsidR="00692CB4" w:rsidRDefault="00692CB4" w:rsidP="00692CB4">
      <w:pPr>
        <w:pStyle w:val="NormalIndent"/>
      </w:pPr>
      <w:r>
        <w:rPr>
          <w:noProof/>
        </w:rPr>
        <w:t xml:space="preserve">Site Inspections will be managed in accordance with the process described in this section </w:t>
      </w:r>
      <w:r w:rsidR="008D490F">
        <w:rPr>
          <w:noProof/>
        </w:rPr>
        <w:fldChar w:fldCharType="begin"/>
      </w:r>
      <w:r w:rsidR="008D490F">
        <w:rPr>
          <w:noProof/>
        </w:rPr>
        <w:instrText xml:space="preserve"> REF _Ref465348318 \n \h </w:instrText>
      </w:r>
      <w:r w:rsidR="008D490F">
        <w:rPr>
          <w:noProof/>
        </w:rPr>
      </w:r>
      <w:r w:rsidR="008D490F">
        <w:rPr>
          <w:noProof/>
        </w:rPr>
        <w:fldChar w:fldCharType="separate"/>
      </w:r>
      <w:r w:rsidR="00C77B29">
        <w:rPr>
          <w:noProof/>
        </w:rPr>
        <w:t>0</w:t>
      </w:r>
      <w:r w:rsidR="008D490F">
        <w:rPr>
          <w:noProof/>
        </w:rPr>
        <w:fldChar w:fldCharType="end"/>
      </w:r>
      <w:r>
        <w:rPr>
          <w:noProof/>
        </w:rPr>
        <w:t xml:space="preserve"> (Site Inspections) and the Site Inspection Protocols set out below. </w:t>
      </w:r>
      <w:r>
        <w:t xml:space="preserve">  </w:t>
      </w:r>
    </w:p>
    <w:p w:rsidR="00692CB4" w:rsidRPr="006D4376" w:rsidRDefault="00692CB4" w:rsidP="00692CB4">
      <w:pPr>
        <w:pStyle w:val="NormalIndent"/>
        <w:rPr>
          <w:noProof/>
        </w:rPr>
      </w:pPr>
      <w:r w:rsidRPr="006D4376">
        <w:rPr>
          <w:noProof/>
        </w:rPr>
        <w:t>The following protocols must be observed in relation to all Site Inspections:</w:t>
      </w:r>
    </w:p>
    <w:p w:rsidR="00692CB4" w:rsidRPr="006D4376" w:rsidRDefault="00692CB4" w:rsidP="00C77B29">
      <w:pPr>
        <w:pStyle w:val="Bulletindent"/>
        <w:numPr>
          <w:ilvl w:val="2"/>
          <w:numId w:val="1"/>
        </w:numPr>
      </w:pPr>
      <w:r w:rsidRPr="006D4376">
        <w:t xml:space="preserve">all Site Inspections must be co-ordinated through and agreed with the State; </w:t>
      </w:r>
    </w:p>
    <w:p w:rsidR="00692CB4" w:rsidRPr="006D4376" w:rsidRDefault="00692CB4" w:rsidP="00C77B29">
      <w:pPr>
        <w:pStyle w:val="Bulletindent"/>
        <w:numPr>
          <w:ilvl w:val="2"/>
          <w:numId w:val="1"/>
        </w:numPr>
      </w:pPr>
      <w:r w:rsidRPr="006D4376">
        <w:t>Respondent</w:t>
      </w:r>
      <w:r>
        <w:t>s</w:t>
      </w:r>
      <w:r w:rsidRPr="006D4376">
        <w:t xml:space="preserve"> must promptly bring to the attention of the State any issue</w:t>
      </w:r>
      <w:r>
        <w:t>s</w:t>
      </w:r>
      <w:r w:rsidRPr="006D4376">
        <w:t xml:space="preserve"> or concerns it may have regarding the submission, processing or any other aspect of a Site Inspection request;</w:t>
      </w:r>
    </w:p>
    <w:p w:rsidR="00692CB4" w:rsidRPr="006D4376" w:rsidRDefault="00692CB4" w:rsidP="00C77B29">
      <w:pPr>
        <w:pStyle w:val="Bulletindent"/>
        <w:numPr>
          <w:ilvl w:val="2"/>
          <w:numId w:val="1"/>
        </w:numPr>
      </w:pPr>
      <w:r w:rsidRPr="006D4376">
        <w:t>all Site Inspections will be conducted in accordance with relevant site access protocols, guidelines or instructions as notified by the State in advance</w:t>
      </w:r>
      <w:r>
        <w:t xml:space="preserve"> of any Site Inspection</w:t>
      </w:r>
      <w:r w:rsidRPr="006D4376">
        <w:t>;</w:t>
      </w:r>
    </w:p>
    <w:p w:rsidR="00692CB4" w:rsidRPr="006D4376" w:rsidRDefault="00692CB4" w:rsidP="00C77B29">
      <w:pPr>
        <w:pStyle w:val="Bulletindent"/>
        <w:numPr>
          <w:ilvl w:val="2"/>
          <w:numId w:val="1"/>
        </w:numPr>
      </w:pPr>
      <w:r w:rsidRPr="006D4376">
        <w:t>Site Inspections will be attended by members of the State;</w:t>
      </w:r>
    </w:p>
    <w:p w:rsidR="00692CB4" w:rsidRPr="006D4376" w:rsidRDefault="00692CB4" w:rsidP="00C77B29">
      <w:pPr>
        <w:pStyle w:val="Bulletindent"/>
        <w:numPr>
          <w:ilvl w:val="2"/>
          <w:numId w:val="1"/>
        </w:numPr>
      </w:pPr>
      <w:r w:rsidRPr="006D4376">
        <w:t xml:space="preserve">Site Inspections </w:t>
      </w:r>
      <w:r w:rsidR="005F2963">
        <w:t xml:space="preserve">may </w:t>
      </w:r>
      <w:r w:rsidRPr="006D4376">
        <w:t xml:space="preserve">be attended by the Probity </w:t>
      </w:r>
      <w:r w:rsidR="00885441">
        <w:t>Advisor</w:t>
      </w:r>
      <w:r w:rsidRPr="006D4376">
        <w:t>;</w:t>
      </w:r>
    </w:p>
    <w:p w:rsidR="00692CB4" w:rsidRPr="006D4376" w:rsidRDefault="00692CB4" w:rsidP="00C77B29">
      <w:pPr>
        <w:pStyle w:val="Bulletindent"/>
        <w:numPr>
          <w:ilvl w:val="2"/>
          <w:numId w:val="1"/>
        </w:numPr>
      </w:pPr>
      <w:r w:rsidRPr="006D4376">
        <w:t>any information provided by the State as part of a Site Inspection is given in good faith;</w:t>
      </w:r>
    </w:p>
    <w:p w:rsidR="00692CB4" w:rsidRPr="006D4376" w:rsidRDefault="00692CB4" w:rsidP="00C77B29">
      <w:pPr>
        <w:pStyle w:val="Bulletindent"/>
        <w:numPr>
          <w:ilvl w:val="2"/>
          <w:numId w:val="1"/>
        </w:numPr>
      </w:pPr>
      <w:r w:rsidRPr="006D4376">
        <w:t>Respondent</w:t>
      </w:r>
      <w:r>
        <w:t>s must</w:t>
      </w:r>
      <w:r w:rsidRPr="006D4376">
        <w:t xml:space="preserve"> form </w:t>
      </w:r>
      <w:r>
        <w:t xml:space="preserve">their </w:t>
      </w:r>
      <w:r w:rsidRPr="006D4376">
        <w:t xml:space="preserve">own views regarding the </w:t>
      </w:r>
      <w:r>
        <w:t>S</w:t>
      </w:r>
      <w:r w:rsidRPr="006D4376">
        <w:t>ite(s) and any existing facilities;</w:t>
      </w:r>
    </w:p>
    <w:p w:rsidR="00692CB4" w:rsidRDefault="00692CB4" w:rsidP="00C77B29">
      <w:pPr>
        <w:pStyle w:val="Bulletindent"/>
        <w:numPr>
          <w:ilvl w:val="2"/>
          <w:numId w:val="1"/>
        </w:numPr>
      </w:pPr>
      <w:r w:rsidRPr="006D4376">
        <w:t>information provided by the State as part of a Site Inspection is not to be relied upon by Respondent</w:t>
      </w:r>
      <w:r>
        <w:t>s</w:t>
      </w:r>
      <w:r w:rsidRPr="006D4376">
        <w:t>;</w:t>
      </w:r>
    </w:p>
    <w:p w:rsidR="00692CB4" w:rsidRDefault="00692CB4" w:rsidP="00C77B29">
      <w:pPr>
        <w:pStyle w:val="Bulletindent"/>
        <w:numPr>
          <w:ilvl w:val="2"/>
          <w:numId w:val="1"/>
        </w:numPr>
      </w:pPr>
      <w:r>
        <w:t xml:space="preserve">if any information provided as part of </w:t>
      </w:r>
      <w:r w:rsidR="001F44E6">
        <w:t xml:space="preserve">a </w:t>
      </w:r>
      <w:r>
        <w:t>Site Insepction is inconsistent with the RFP, the content of the RFP will prevail;</w:t>
      </w:r>
    </w:p>
    <w:p w:rsidR="00692CB4" w:rsidRPr="006D4376" w:rsidRDefault="00692CB4" w:rsidP="00C77B29">
      <w:pPr>
        <w:pStyle w:val="Bulletindent"/>
        <w:numPr>
          <w:ilvl w:val="2"/>
          <w:numId w:val="1"/>
        </w:numPr>
      </w:pPr>
      <w:r>
        <w:t xml:space="preserve">if a Respondent wishes to clarify the details of any information obtained as part of a Site Inspection, it </w:t>
      </w:r>
      <w:r w:rsidR="001F44E6">
        <w:t xml:space="preserve">must </w:t>
      </w:r>
      <w:r>
        <w:t xml:space="preserve">submit a formal question </w:t>
      </w:r>
      <w:r w:rsidR="001F44E6">
        <w:t xml:space="preserve">in accordance with the Respondent Initiated </w:t>
      </w:r>
      <w:r>
        <w:t>Q&amp;A Process</w:t>
      </w:r>
      <w:r w:rsidR="005B0898">
        <w:t xml:space="preserve"> </w:t>
      </w:r>
      <w:r w:rsidR="005B0898" w:rsidRPr="005B0898">
        <w:t xml:space="preserve">(refer to section </w:t>
      </w:r>
      <w:r w:rsidR="005B0898">
        <w:fldChar w:fldCharType="begin"/>
      </w:r>
      <w:r w:rsidR="005B0898">
        <w:instrText xml:space="preserve"> REF _Ref465699107 \r \h </w:instrText>
      </w:r>
      <w:r w:rsidR="005B0898">
        <w:fldChar w:fldCharType="separate"/>
      </w:r>
      <w:r w:rsidR="00C77B29">
        <w:t>6</w:t>
      </w:r>
      <w:r w:rsidR="005B0898">
        <w:fldChar w:fldCharType="end"/>
      </w:r>
      <w:r w:rsidR="005B0898">
        <w:t xml:space="preserve"> </w:t>
      </w:r>
      <w:r w:rsidR="005B0898" w:rsidRPr="005B0898">
        <w:t>(Q&amp;A Process)</w:t>
      </w:r>
      <w:r>
        <w:t>;</w:t>
      </w:r>
    </w:p>
    <w:p w:rsidR="00692CB4" w:rsidRPr="006D4376" w:rsidRDefault="00692CB4" w:rsidP="00C77B29">
      <w:pPr>
        <w:pStyle w:val="Bulletindent"/>
        <w:numPr>
          <w:ilvl w:val="2"/>
          <w:numId w:val="1"/>
        </w:numPr>
      </w:pPr>
      <w:r w:rsidRPr="006D4376">
        <w:lastRenderedPageBreak/>
        <w:t>the State is under no obligation to discuss any matter with Respondent</w:t>
      </w:r>
      <w:r>
        <w:t>s</w:t>
      </w:r>
      <w:r w:rsidRPr="006D4376">
        <w:t xml:space="preserve"> at a Site Inspection;</w:t>
      </w:r>
    </w:p>
    <w:p w:rsidR="00692CB4" w:rsidRPr="006D4376" w:rsidRDefault="00692CB4" w:rsidP="00C77B29">
      <w:pPr>
        <w:pStyle w:val="Bulletindent"/>
        <w:numPr>
          <w:ilvl w:val="2"/>
          <w:numId w:val="1"/>
        </w:numPr>
      </w:pPr>
      <w:r w:rsidRPr="006D4376">
        <w:t>the State</w:t>
      </w:r>
      <w:r>
        <w:t>’s</w:t>
      </w:r>
      <w:r w:rsidRPr="006D4376">
        <w:t xml:space="preserve"> representatives </w:t>
      </w:r>
      <w:r>
        <w:t xml:space="preserve">at any Site Inspection </w:t>
      </w:r>
      <w:r w:rsidRPr="006D4376">
        <w:t xml:space="preserve">may request that any </w:t>
      </w:r>
      <w:r>
        <w:t xml:space="preserve">Respondent </w:t>
      </w:r>
      <w:r w:rsidRPr="006D4376">
        <w:t xml:space="preserve">questions be submitted for answer </w:t>
      </w:r>
      <w:r>
        <w:t xml:space="preserve">by the State </w:t>
      </w:r>
      <w:r w:rsidR="001F44E6">
        <w:t xml:space="preserve">in accordance with the Respondent Initiated </w:t>
      </w:r>
      <w:r w:rsidRPr="006D4376">
        <w:t>Q&amp;A Process;</w:t>
      </w:r>
    </w:p>
    <w:p w:rsidR="00692CB4" w:rsidRPr="006D4376" w:rsidRDefault="00692CB4" w:rsidP="00C77B29">
      <w:pPr>
        <w:pStyle w:val="Bulletindent"/>
        <w:numPr>
          <w:ilvl w:val="2"/>
          <w:numId w:val="1"/>
        </w:numPr>
      </w:pPr>
      <w:r w:rsidRPr="006D4376">
        <w:t>Respondent</w:t>
      </w:r>
      <w:r w:rsidR="001F44E6">
        <w:t>s</w:t>
      </w:r>
      <w:r w:rsidRPr="006D4376">
        <w:t xml:space="preserve"> must observe all instructions given by the State representative(s) during </w:t>
      </w:r>
      <w:r>
        <w:t>any Site Inspection</w:t>
      </w:r>
      <w:r w:rsidRPr="006D4376">
        <w:t>; and</w:t>
      </w:r>
    </w:p>
    <w:p w:rsidR="00692CB4" w:rsidRPr="006D4376" w:rsidRDefault="00692CB4" w:rsidP="00C77B29">
      <w:pPr>
        <w:pStyle w:val="Bulletindent"/>
        <w:numPr>
          <w:ilvl w:val="2"/>
          <w:numId w:val="1"/>
        </w:numPr>
      </w:pPr>
      <w:r w:rsidRPr="006D4376">
        <w:t>during a Site Inspection, Respondent</w:t>
      </w:r>
      <w:r>
        <w:t>s</w:t>
      </w:r>
      <w:r w:rsidRPr="006D4376">
        <w:t xml:space="preserve"> should strictly limit questions and investigations to the purpose and scope of that Site Inspection, and </w:t>
      </w:r>
      <w:r w:rsidR="001F44E6">
        <w:t xml:space="preserve">must </w:t>
      </w:r>
      <w:r w:rsidRPr="006D4376">
        <w:t>direct questions to the nominated State representative.</w:t>
      </w:r>
    </w:p>
    <w:p w:rsidR="00692CB4" w:rsidRPr="006D4376" w:rsidRDefault="00692CB4" w:rsidP="00692CB4">
      <w:pPr>
        <w:pStyle w:val="NormalIndent"/>
        <w:rPr>
          <w:noProof/>
        </w:rPr>
      </w:pPr>
      <w:r w:rsidRPr="006D4376">
        <w:rPr>
          <w:noProof/>
        </w:rPr>
        <w:t>The confidentiality obligations, probity and safety considerations described below apply at all times:</w:t>
      </w:r>
    </w:p>
    <w:p w:rsidR="00692CB4" w:rsidRPr="006D4376" w:rsidRDefault="00692CB4" w:rsidP="00C77B29">
      <w:pPr>
        <w:pStyle w:val="Bulletindent"/>
        <w:numPr>
          <w:ilvl w:val="2"/>
          <w:numId w:val="1"/>
        </w:numPr>
      </w:pPr>
      <w:r w:rsidRPr="006D4376">
        <w:t xml:space="preserve">Respondent representatives must notify the State representatives of all and any safety incidents and hazards during </w:t>
      </w:r>
      <w:r w:rsidR="001F44E6">
        <w:t xml:space="preserve">any </w:t>
      </w:r>
      <w:r w:rsidRPr="006D4376">
        <w:t>Site Inspection;</w:t>
      </w:r>
      <w:r w:rsidR="005B0898">
        <w:t xml:space="preserve"> and</w:t>
      </w:r>
    </w:p>
    <w:p w:rsidR="00692CB4" w:rsidRPr="006D4376" w:rsidRDefault="00692CB4" w:rsidP="00C77B29">
      <w:pPr>
        <w:pStyle w:val="Bulletindent"/>
        <w:numPr>
          <w:ilvl w:val="2"/>
          <w:numId w:val="1"/>
        </w:numPr>
      </w:pPr>
      <w:r w:rsidRPr="006D4376">
        <w:t xml:space="preserve">photographs, video and audio recording may only be taken with the </w:t>
      </w:r>
      <w:r>
        <w:t xml:space="preserve">prior consent </w:t>
      </w:r>
      <w:r w:rsidRPr="006D4376">
        <w:t>of the State</w:t>
      </w:r>
      <w:r w:rsidR="00061B98">
        <w:t xml:space="preserve"> Representative, the Probity Advisor</w:t>
      </w:r>
      <w:r w:rsidRPr="006D4376">
        <w:t xml:space="preserve"> and relevant third party representatives conducting </w:t>
      </w:r>
      <w:r w:rsidR="001F44E6">
        <w:t xml:space="preserve">a </w:t>
      </w:r>
      <w:r w:rsidRPr="006D4376">
        <w:t>Site Inspection</w:t>
      </w:r>
      <w:r w:rsidR="005B0898">
        <w:t>.</w:t>
      </w:r>
      <w:r w:rsidRPr="006D4376">
        <w:t xml:space="preserve"> </w:t>
      </w:r>
    </w:p>
    <w:p w:rsidR="00692CB4" w:rsidRPr="006D4376" w:rsidRDefault="00692CB4" w:rsidP="00692CB4">
      <w:pPr>
        <w:pStyle w:val="NormalIndent"/>
        <w:rPr>
          <w:noProof/>
        </w:rPr>
      </w:pPr>
      <w:r w:rsidRPr="006D4376">
        <w:rPr>
          <w:noProof/>
        </w:rPr>
        <w:t>The State reserves the right to alter the proposed activities program due to maintenance requirements, safety considerations or for logistics purposes. Respondent</w:t>
      </w:r>
      <w:r>
        <w:rPr>
          <w:noProof/>
        </w:rPr>
        <w:t>s</w:t>
      </w:r>
      <w:r w:rsidRPr="006D4376">
        <w:rPr>
          <w:noProof/>
        </w:rPr>
        <w:t xml:space="preserve"> </w:t>
      </w:r>
      <w:r>
        <w:rPr>
          <w:noProof/>
        </w:rPr>
        <w:t>will</w:t>
      </w:r>
      <w:r w:rsidRPr="006D4376">
        <w:rPr>
          <w:noProof/>
        </w:rPr>
        <w:t xml:space="preserve"> be advised of any such alterations in advance of the relevant Site Inspection.</w:t>
      </w:r>
    </w:p>
    <w:p w:rsidR="00692CB4" w:rsidRDefault="00692CB4" w:rsidP="00692CB4">
      <w:pPr>
        <w:pStyle w:val="NormalIndent"/>
      </w:pPr>
      <w:r w:rsidRPr="006D4376">
        <w:rPr>
          <w:noProof/>
        </w:rPr>
        <w:t xml:space="preserve">The State also reserves the right to cancel Site Inspections at any time and for any reason, including at short notice. The State will endeavour, but is not obliged, to provide a replacement </w:t>
      </w:r>
      <w:r w:rsidR="001F44E6">
        <w:rPr>
          <w:noProof/>
        </w:rPr>
        <w:t xml:space="preserve">Site Inspection </w:t>
      </w:r>
      <w:r w:rsidRPr="006D4376">
        <w:rPr>
          <w:noProof/>
        </w:rPr>
        <w:t xml:space="preserve">when an agreed </w:t>
      </w:r>
      <w:r w:rsidR="001F44E6">
        <w:rPr>
          <w:noProof/>
        </w:rPr>
        <w:t>Site I</w:t>
      </w:r>
      <w:r w:rsidRPr="006D4376">
        <w:rPr>
          <w:noProof/>
        </w:rPr>
        <w:t>nspection is cancelled by the State.</w:t>
      </w:r>
    </w:p>
    <w:p w:rsidR="00692CB4" w:rsidRDefault="00692CB4" w:rsidP="009C7A17">
      <w:pPr>
        <w:pStyle w:val="Heading2numbered"/>
        <w:numPr>
          <w:ilvl w:val="3"/>
          <w:numId w:val="2"/>
        </w:numPr>
        <w:spacing w:before="280" w:after="240"/>
      </w:pPr>
      <w:bookmarkStart w:id="217" w:name="_Toc461523587"/>
      <w:bookmarkStart w:id="218" w:name="_Ref461824685"/>
      <w:bookmarkStart w:id="219" w:name="_Toc465844044"/>
      <w:r>
        <w:t>State arranged Site Inspections</w:t>
      </w:r>
      <w:bookmarkEnd w:id="217"/>
      <w:bookmarkEnd w:id="218"/>
      <w:bookmarkEnd w:id="219"/>
    </w:p>
    <w:p w:rsidR="00692CB4" w:rsidRPr="000E3B9B" w:rsidRDefault="00692CB4" w:rsidP="00692CB4">
      <w:pPr>
        <w:pStyle w:val="NormalIndent"/>
        <w:rPr>
          <w:noProof/>
        </w:rPr>
      </w:pPr>
      <w:r w:rsidRPr="000E3B9B">
        <w:rPr>
          <w:noProof/>
        </w:rPr>
        <w:t xml:space="preserve">The State </w:t>
      </w:r>
      <w:r>
        <w:rPr>
          <w:noProof/>
        </w:rPr>
        <w:t>will</w:t>
      </w:r>
      <w:r w:rsidRPr="000E3B9B">
        <w:rPr>
          <w:noProof/>
        </w:rPr>
        <w:t xml:space="preserve"> conduct Site Inspections for the benefit of Respondents, as </w:t>
      </w:r>
      <w:r>
        <w:rPr>
          <w:noProof/>
        </w:rPr>
        <w:t xml:space="preserve">the State </w:t>
      </w:r>
      <w:r w:rsidRPr="000E3B9B">
        <w:rPr>
          <w:noProof/>
        </w:rPr>
        <w:t>deems appropriate</w:t>
      </w:r>
      <w:r>
        <w:rPr>
          <w:noProof/>
        </w:rPr>
        <w:t xml:space="preserve">.  The State will give </w:t>
      </w:r>
      <w:r w:rsidRPr="000E3B9B">
        <w:rPr>
          <w:noProof/>
        </w:rPr>
        <w:t xml:space="preserve">Respondents </w:t>
      </w:r>
      <w:r>
        <w:rPr>
          <w:noProof/>
        </w:rPr>
        <w:t xml:space="preserve">prior notice of the </w:t>
      </w:r>
      <w:r w:rsidRPr="000E3B9B">
        <w:rPr>
          <w:noProof/>
        </w:rPr>
        <w:t xml:space="preserve">proposed </w:t>
      </w:r>
      <w:r>
        <w:rPr>
          <w:noProof/>
        </w:rPr>
        <w:t xml:space="preserve">date and time </w:t>
      </w:r>
      <w:r w:rsidRPr="000E3B9B">
        <w:rPr>
          <w:noProof/>
        </w:rPr>
        <w:t xml:space="preserve">of </w:t>
      </w:r>
      <w:r>
        <w:rPr>
          <w:noProof/>
        </w:rPr>
        <w:t xml:space="preserve">any </w:t>
      </w:r>
      <w:r w:rsidRPr="000E3B9B">
        <w:rPr>
          <w:noProof/>
        </w:rPr>
        <w:t xml:space="preserve">State arranged Site Inspections. </w:t>
      </w:r>
    </w:p>
    <w:p w:rsidR="00692CB4" w:rsidRPr="000E3B9B" w:rsidRDefault="00692CB4" w:rsidP="00692CB4">
      <w:pPr>
        <w:pStyle w:val="NormalIndent"/>
        <w:rPr>
          <w:noProof/>
        </w:rPr>
      </w:pPr>
      <w:r w:rsidRPr="000E3B9B">
        <w:rPr>
          <w:noProof/>
        </w:rPr>
        <w:t xml:space="preserve">The State </w:t>
      </w:r>
      <w:r>
        <w:rPr>
          <w:noProof/>
        </w:rPr>
        <w:t xml:space="preserve">will </w:t>
      </w:r>
      <w:r w:rsidRPr="000E3B9B">
        <w:rPr>
          <w:noProof/>
        </w:rPr>
        <w:t xml:space="preserve">determine the agenda for </w:t>
      </w:r>
      <w:r>
        <w:rPr>
          <w:noProof/>
        </w:rPr>
        <w:t xml:space="preserve">any </w:t>
      </w:r>
      <w:r w:rsidRPr="000E3B9B">
        <w:rPr>
          <w:noProof/>
        </w:rPr>
        <w:t xml:space="preserve">Site Inspections and </w:t>
      </w:r>
      <w:r>
        <w:rPr>
          <w:noProof/>
        </w:rPr>
        <w:t xml:space="preserve">will </w:t>
      </w:r>
      <w:r w:rsidRPr="000E3B9B">
        <w:rPr>
          <w:noProof/>
        </w:rPr>
        <w:t xml:space="preserve">advise </w:t>
      </w:r>
      <w:r>
        <w:rPr>
          <w:noProof/>
        </w:rPr>
        <w:t xml:space="preserve">the Respondents </w:t>
      </w:r>
      <w:r w:rsidRPr="000E3B9B">
        <w:rPr>
          <w:noProof/>
        </w:rPr>
        <w:t xml:space="preserve">of the start location. A State </w:t>
      </w:r>
      <w:r>
        <w:rPr>
          <w:noProof/>
        </w:rPr>
        <w:t>r</w:t>
      </w:r>
      <w:r w:rsidRPr="000E3B9B">
        <w:rPr>
          <w:noProof/>
        </w:rPr>
        <w:t xml:space="preserve">epresentative </w:t>
      </w:r>
      <w:r>
        <w:rPr>
          <w:noProof/>
        </w:rPr>
        <w:t xml:space="preserve">will </w:t>
      </w:r>
      <w:r w:rsidRPr="000E3B9B">
        <w:rPr>
          <w:noProof/>
        </w:rPr>
        <w:t xml:space="preserve">be nominated as the Site Inspection </w:t>
      </w:r>
      <w:r>
        <w:rPr>
          <w:noProof/>
        </w:rPr>
        <w:t>l</w:t>
      </w:r>
      <w:r w:rsidRPr="000E3B9B">
        <w:rPr>
          <w:noProof/>
        </w:rPr>
        <w:t xml:space="preserve">eader for each State arranged Site Inspection, and </w:t>
      </w:r>
      <w:r>
        <w:rPr>
          <w:noProof/>
        </w:rPr>
        <w:t xml:space="preserve">will </w:t>
      </w:r>
      <w:r w:rsidRPr="000E3B9B">
        <w:rPr>
          <w:noProof/>
        </w:rPr>
        <w:t xml:space="preserve">be the point of contact between </w:t>
      </w:r>
      <w:r>
        <w:rPr>
          <w:noProof/>
        </w:rPr>
        <w:t xml:space="preserve">the </w:t>
      </w:r>
      <w:r w:rsidRPr="000E3B9B">
        <w:rPr>
          <w:noProof/>
        </w:rPr>
        <w:t>Respondent</w:t>
      </w:r>
      <w:r>
        <w:rPr>
          <w:noProof/>
        </w:rPr>
        <w:t>s</w:t>
      </w:r>
      <w:r w:rsidRPr="000E3B9B">
        <w:rPr>
          <w:noProof/>
        </w:rPr>
        <w:t xml:space="preserve"> and </w:t>
      </w:r>
      <w:r>
        <w:rPr>
          <w:noProof/>
        </w:rPr>
        <w:t xml:space="preserve">the </w:t>
      </w:r>
      <w:r w:rsidRPr="000E3B9B">
        <w:rPr>
          <w:noProof/>
        </w:rPr>
        <w:t xml:space="preserve">State </w:t>
      </w:r>
      <w:r>
        <w:rPr>
          <w:noProof/>
        </w:rPr>
        <w:t>r</w:t>
      </w:r>
      <w:r w:rsidRPr="000E3B9B">
        <w:rPr>
          <w:noProof/>
        </w:rPr>
        <w:t>epresentatives</w:t>
      </w:r>
      <w:r>
        <w:rPr>
          <w:noProof/>
        </w:rPr>
        <w:t xml:space="preserve"> at Site Inspections</w:t>
      </w:r>
      <w:r w:rsidRPr="000E3B9B">
        <w:rPr>
          <w:noProof/>
        </w:rPr>
        <w:t>.</w:t>
      </w:r>
    </w:p>
    <w:p w:rsidR="00692CB4" w:rsidRPr="006D4376" w:rsidRDefault="00692CB4" w:rsidP="009C7A17">
      <w:pPr>
        <w:pStyle w:val="Heading2numbered"/>
        <w:numPr>
          <w:ilvl w:val="3"/>
          <w:numId w:val="2"/>
        </w:numPr>
        <w:spacing w:before="280" w:after="240"/>
        <w:rPr>
          <w:noProof/>
        </w:rPr>
      </w:pPr>
      <w:bookmarkStart w:id="220" w:name="_Ref303419540"/>
      <w:bookmarkStart w:id="221" w:name="_Toc432156167"/>
      <w:bookmarkStart w:id="222" w:name="_Toc435778315"/>
      <w:bookmarkStart w:id="223" w:name="_Toc436238413"/>
      <w:bookmarkStart w:id="224" w:name="_Toc457563875"/>
      <w:bookmarkStart w:id="225" w:name="_Toc458085145"/>
      <w:bookmarkStart w:id="226" w:name="_Toc461523588"/>
      <w:bookmarkStart w:id="227" w:name="_Toc465844045"/>
      <w:r w:rsidRPr="006D4376">
        <w:rPr>
          <w:noProof/>
        </w:rPr>
        <w:t>Respondent requested Site Inspections</w:t>
      </w:r>
      <w:bookmarkEnd w:id="220"/>
      <w:bookmarkEnd w:id="221"/>
      <w:bookmarkEnd w:id="222"/>
      <w:bookmarkEnd w:id="223"/>
      <w:bookmarkEnd w:id="224"/>
      <w:bookmarkEnd w:id="225"/>
      <w:bookmarkEnd w:id="226"/>
      <w:bookmarkEnd w:id="227"/>
    </w:p>
    <w:p w:rsidR="00692CB4" w:rsidRPr="000E3B9B" w:rsidRDefault="00692CB4" w:rsidP="00692CB4">
      <w:pPr>
        <w:pStyle w:val="NormalIndent"/>
        <w:rPr>
          <w:noProof/>
        </w:rPr>
      </w:pPr>
      <w:r w:rsidRPr="000E3B9B">
        <w:rPr>
          <w:noProof/>
        </w:rPr>
        <w:t>In addition to the State arranged Site Inspections, Respondent</w:t>
      </w:r>
      <w:r>
        <w:rPr>
          <w:noProof/>
        </w:rPr>
        <w:t>s</w:t>
      </w:r>
      <w:r w:rsidRPr="000E3B9B">
        <w:rPr>
          <w:noProof/>
        </w:rPr>
        <w:t xml:space="preserve"> </w:t>
      </w:r>
      <w:r>
        <w:rPr>
          <w:noProof/>
        </w:rPr>
        <w:t xml:space="preserve">may </w:t>
      </w:r>
      <w:r w:rsidRPr="000E3B9B">
        <w:rPr>
          <w:noProof/>
        </w:rPr>
        <w:t xml:space="preserve">request additional Site </w:t>
      </w:r>
      <w:r>
        <w:rPr>
          <w:noProof/>
        </w:rPr>
        <w:t>I</w:t>
      </w:r>
      <w:r w:rsidRPr="000E3B9B">
        <w:rPr>
          <w:noProof/>
        </w:rPr>
        <w:t>nspections</w:t>
      </w:r>
      <w:r w:rsidR="001F44E6">
        <w:rPr>
          <w:noProof/>
        </w:rPr>
        <w:t>,</w:t>
      </w:r>
      <w:r w:rsidRPr="000E3B9B">
        <w:rPr>
          <w:noProof/>
        </w:rPr>
        <w:t xml:space="preserve"> if </w:t>
      </w:r>
      <w:r>
        <w:rPr>
          <w:noProof/>
        </w:rPr>
        <w:t xml:space="preserve">deemed </w:t>
      </w:r>
      <w:r w:rsidRPr="000E3B9B">
        <w:rPr>
          <w:noProof/>
        </w:rPr>
        <w:t>necessary. To facilitate this process</w:t>
      </w:r>
      <w:r>
        <w:rPr>
          <w:noProof/>
        </w:rPr>
        <w:t>,</w:t>
      </w:r>
      <w:r w:rsidRPr="000E3B9B">
        <w:rPr>
          <w:noProof/>
        </w:rPr>
        <w:t xml:space="preserve"> Respondent</w:t>
      </w:r>
      <w:r>
        <w:rPr>
          <w:noProof/>
        </w:rPr>
        <w:t>s</w:t>
      </w:r>
      <w:r w:rsidRPr="000E3B9B">
        <w:rPr>
          <w:noProof/>
        </w:rPr>
        <w:t xml:space="preserve"> </w:t>
      </w:r>
      <w:r>
        <w:rPr>
          <w:noProof/>
        </w:rPr>
        <w:t xml:space="preserve">must </w:t>
      </w:r>
      <w:r w:rsidRPr="000E3B9B">
        <w:rPr>
          <w:noProof/>
        </w:rPr>
        <w:t xml:space="preserve">complete and submit a Site Inspection Request Form </w:t>
      </w:r>
      <w:r>
        <w:rPr>
          <w:noProof/>
        </w:rPr>
        <w:t>(</w:t>
      </w:r>
      <w:r w:rsidRPr="000E3B9B">
        <w:rPr>
          <w:noProof/>
        </w:rPr>
        <w:t xml:space="preserve">included in Appendix 1 </w:t>
      </w:r>
      <w:r>
        <w:rPr>
          <w:noProof/>
        </w:rPr>
        <w:t>(</w:t>
      </w:r>
      <w:r w:rsidR="007F5AFA">
        <w:rPr>
          <w:noProof/>
        </w:rPr>
        <w:t>ITP</w:t>
      </w:r>
      <w:r>
        <w:rPr>
          <w:noProof/>
        </w:rPr>
        <w:t xml:space="preserve"> Request Forms) </w:t>
      </w:r>
      <w:r w:rsidR="001F44E6">
        <w:rPr>
          <w:noProof/>
        </w:rPr>
        <w:t xml:space="preserve">to </w:t>
      </w:r>
      <w:r w:rsidRPr="000E3B9B">
        <w:rPr>
          <w:noProof/>
        </w:rPr>
        <w:t xml:space="preserve">this ITP </w:t>
      </w:r>
      <w:r>
        <w:rPr>
          <w:noProof/>
        </w:rPr>
        <w:t xml:space="preserve">Plan) </w:t>
      </w:r>
      <w:r w:rsidRPr="000E3B9B">
        <w:rPr>
          <w:noProof/>
        </w:rPr>
        <w:t>to the State</w:t>
      </w:r>
      <w:r>
        <w:rPr>
          <w:noProof/>
        </w:rPr>
        <w:t xml:space="preserve"> via the Q&amp;A Facility in the Data Room</w:t>
      </w:r>
      <w:r w:rsidRPr="000E3B9B">
        <w:rPr>
          <w:noProof/>
        </w:rPr>
        <w:t>.</w:t>
      </w:r>
    </w:p>
    <w:p w:rsidR="00692CB4" w:rsidRPr="000E3B9B" w:rsidRDefault="00692CB4" w:rsidP="00692CB4">
      <w:pPr>
        <w:pStyle w:val="NormalIndent"/>
        <w:rPr>
          <w:noProof/>
        </w:rPr>
      </w:pPr>
      <w:r w:rsidRPr="000E3B9B">
        <w:rPr>
          <w:noProof/>
        </w:rPr>
        <w:t>Respondent</w:t>
      </w:r>
      <w:r>
        <w:rPr>
          <w:noProof/>
        </w:rPr>
        <w:t>s</w:t>
      </w:r>
      <w:r w:rsidRPr="000E3B9B">
        <w:rPr>
          <w:noProof/>
        </w:rPr>
        <w:t xml:space="preserve"> </w:t>
      </w:r>
      <w:r w:rsidR="00061B98">
        <w:rPr>
          <w:noProof/>
        </w:rPr>
        <w:t xml:space="preserve">should </w:t>
      </w:r>
      <w:r w:rsidRPr="00A37D14">
        <w:rPr>
          <w:noProof/>
        </w:rPr>
        <w:t xml:space="preserve">submit </w:t>
      </w:r>
      <w:r>
        <w:rPr>
          <w:noProof/>
        </w:rPr>
        <w:t xml:space="preserve">Site Inspection Request Forms </w:t>
      </w:r>
      <w:r w:rsidRPr="00A37D14">
        <w:rPr>
          <w:noProof/>
        </w:rPr>
        <w:t xml:space="preserve">to the State at least five Business Days prior to </w:t>
      </w:r>
      <w:r>
        <w:rPr>
          <w:noProof/>
        </w:rPr>
        <w:t xml:space="preserve">the date of </w:t>
      </w:r>
      <w:r w:rsidRPr="00A37D14">
        <w:rPr>
          <w:noProof/>
        </w:rPr>
        <w:t xml:space="preserve">each </w:t>
      </w:r>
      <w:r>
        <w:rPr>
          <w:noProof/>
        </w:rPr>
        <w:t xml:space="preserve">proposed </w:t>
      </w:r>
      <w:r w:rsidRPr="00A37D14">
        <w:rPr>
          <w:noProof/>
        </w:rPr>
        <w:t>Site Inspection</w:t>
      </w:r>
      <w:r w:rsidRPr="000E3B9B">
        <w:rPr>
          <w:noProof/>
        </w:rPr>
        <w:t xml:space="preserve"> in accordance with the protocols </w:t>
      </w:r>
      <w:r>
        <w:rPr>
          <w:noProof/>
        </w:rPr>
        <w:t xml:space="preserve">set out </w:t>
      </w:r>
      <w:r w:rsidRPr="000E3B9B">
        <w:rPr>
          <w:noProof/>
        </w:rPr>
        <w:t xml:space="preserve">in Appendix </w:t>
      </w:r>
      <w:r>
        <w:rPr>
          <w:noProof/>
        </w:rPr>
        <w:t>4</w:t>
      </w:r>
      <w:r w:rsidRPr="000E3B9B">
        <w:rPr>
          <w:noProof/>
        </w:rPr>
        <w:t xml:space="preserve"> (Process For Requesting Site Inspections)</w:t>
      </w:r>
      <w:r w:rsidR="007F5AFA">
        <w:rPr>
          <w:noProof/>
        </w:rPr>
        <w:t xml:space="preserve"> to</w:t>
      </w:r>
      <w:r>
        <w:rPr>
          <w:noProof/>
        </w:rPr>
        <w:t xml:space="preserve"> this ITP Plan</w:t>
      </w:r>
      <w:r w:rsidRPr="000E3B9B">
        <w:rPr>
          <w:noProof/>
        </w:rPr>
        <w:t>.</w:t>
      </w:r>
    </w:p>
    <w:p w:rsidR="00692CB4" w:rsidRDefault="00692CB4" w:rsidP="00692CB4">
      <w:pPr>
        <w:pStyle w:val="NormalIndent"/>
        <w:rPr>
          <w:noProof/>
        </w:rPr>
      </w:pPr>
      <w:r w:rsidRPr="000E3B9B">
        <w:rPr>
          <w:noProof/>
        </w:rPr>
        <w:t>The State reserve</w:t>
      </w:r>
      <w:r>
        <w:rPr>
          <w:noProof/>
        </w:rPr>
        <w:t>s</w:t>
      </w:r>
      <w:r w:rsidRPr="000E3B9B">
        <w:rPr>
          <w:noProof/>
        </w:rPr>
        <w:t xml:space="preserve"> the right to accept or reject a Respondent</w:t>
      </w:r>
      <w:r>
        <w:rPr>
          <w:noProof/>
        </w:rPr>
        <w:t>’s</w:t>
      </w:r>
      <w:r w:rsidRPr="000E3B9B">
        <w:rPr>
          <w:noProof/>
        </w:rPr>
        <w:t xml:space="preserve"> Site Inspection</w:t>
      </w:r>
      <w:r>
        <w:rPr>
          <w:noProof/>
        </w:rPr>
        <w:t xml:space="preserve"> request in its absolute discretion</w:t>
      </w:r>
      <w:r w:rsidRPr="000E3B9B">
        <w:rPr>
          <w:noProof/>
        </w:rPr>
        <w:t xml:space="preserve">. </w:t>
      </w:r>
    </w:p>
    <w:p w:rsidR="00C77B29" w:rsidRDefault="00C77B29">
      <w:pPr>
        <w:spacing w:before="0" w:after="200"/>
        <w:rPr>
          <w:noProof/>
        </w:rPr>
      </w:pPr>
      <w:r>
        <w:rPr>
          <w:noProof/>
        </w:rPr>
        <w:br w:type="page"/>
      </w:r>
    </w:p>
    <w:p w:rsidR="00692CB4" w:rsidRPr="000E3B9B" w:rsidRDefault="00692CB4" w:rsidP="00692CB4">
      <w:pPr>
        <w:pStyle w:val="NormalIndent"/>
        <w:rPr>
          <w:noProof/>
        </w:rPr>
      </w:pPr>
      <w:r w:rsidRPr="000E3B9B">
        <w:rPr>
          <w:noProof/>
        </w:rPr>
        <w:t xml:space="preserve">If the </w:t>
      </w:r>
      <w:r>
        <w:rPr>
          <w:noProof/>
        </w:rPr>
        <w:t xml:space="preserve">State accepts a </w:t>
      </w:r>
      <w:r w:rsidRPr="000E3B9B">
        <w:rPr>
          <w:noProof/>
        </w:rPr>
        <w:t>Respondent</w:t>
      </w:r>
      <w:r>
        <w:rPr>
          <w:noProof/>
        </w:rPr>
        <w:t xml:space="preserve">’s request for a </w:t>
      </w:r>
      <w:r w:rsidRPr="000E3B9B">
        <w:rPr>
          <w:noProof/>
        </w:rPr>
        <w:t xml:space="preserve">Site Inspection, the Respondent </w:t>
      </w:r>
      <w:r>
        <w:rPr>
          <w:noProof/>
        </w:rPr>
        <w:t>will</w:t>
      </w:r>
      <w:r w:rsidRPr="000E3B9B">
        <w:rPr>
          <w:noProof/>
        </w:rPr>
        <w:t xml:space="preserve"> be accompanied by the State Representative </w:t>
      </w:r>
      <w:r>
        <w:rPr>
          <w:noProof/>
        </w:rPr>
        <w:t xml:space="preserve">or delegate </w:t>
      </w:r>
      <w:r w:rsidRPr="000E3B9B">
        <w:rPr>
          <w:noProof/>
        </w:rPr>
        <w:t xml:space="preserve">who will act as the single point of contact </w:t>
      </w:r>
      <w:r>
        <w:rPr>
          <w:noProof/>
        </w:rPr>
        <w:t xml:space="preserve">for </w:t>
      </w:r>
      <w:r w:rsidRPr="000E3B9B">
        <w:rPr>
          <w:noProof/>
        </w:rPr>
        <w:t xml:space="preserve">Respondent </w:t>
      </w:r>
      <w:r>
        <w:rPr>
          <w:noProof/>
        </w:rPr>
        <w:t>r</w:t>
      </w:r>
      <w:r w:rsidRPr="000E3B9B">
        <w:rPr>
          <w:noProof/>
        </w:rPr>
        <w:t xml:space="preserve">epresentatives and any other </w:t>
      </w:r>
      <w:r>
        <w:rPr>
          <w:noProof/>
        </w:rPr>
        <w:t xml:space="preserve">Respondent </w:t>
      </w:r>
      <w:r w:rsidRPr="000E3B9B">
        <w:rPr>
          <w:noProof/>
        </w:rPr>
        <w:t>personne</w:t>
      </w:r>
      <w:r>
        <w:rPr>
          <w:noProof/>
        </w:rPr>
        <w:t>l during a Site Inspection</w:t>
      </w:r>
      <w:r w:rsidRPr="000E3B9B">
        <w:rPr>
          <w:noProof/>
        </w:rPr>
        <w:t xml:space="preserve">. Respondents </w:t>
      </w:r>
      <w:r>
        <w:rPr>
          <w:noProof/>
        </w:rPr>
        <w:t xml:space="preserve">must </w:t>
      </w:r>
      <w:r w:rsidRPr="000E3B9B">
        <w:rPr>
          <w:noProof/>
        </w:rPr>
        <w:t xml:space="preserve">prepare and submit to the State its own agenda two </w:t>
      </w:r>
      <w:r w:rsidRPr="000E3B9B">
        <w:rPr>
          <w:noProof/>
        </w:rPr>
        <w:lastRenderedPageBreak/>
        <w:t xml:space="preserve">Business Days </w:t>
      </w:r>
      <w:r>
        <w:rPr>
          <w:noProof/>
        </w:rPr>
        <w:t xml:space="preserve">prior to </w:t>
      </w:r>
      <w:r w:rsidRPr="000E3B9B">
        <w:rPr>
          <w:noProof/>
        </w:rPr>
        <w:t xml:space="preserve">the proposed Site Inspection and must arrange its own transportation to and from the </w:t>
      </w:r>
      <w:r>
        <w:rPr>
          <w:noProof/>
        </w:rPr>
        <w:t>relevant S</w:t>
      </w:r>
      <w:r w:rsidRPr="000E3B9B">
        <w:rPr>
          <w:noProof/>
        </w:rPr>
        <w:t>ite.</w:t>
      </w:r>
    </w:p>
    <w:p w:rsidR="00692CB4" w:rsidRPr="000E3B9B" w:rsidRDefault="00692CB4" w:rsidP="00692CB4">
      <w:pPr>
        <w:pStyle w:val="NormalIndent"/>
        <w:rPr>
          <w:rFonts w:eastAsia="Times"/>
          <w:noProof/>
        </w:rPr>
      </w:pPr>
      <w:r>
        <w:rPr>
          <w:rFonts w:eastAsia="Times"/>
          <w:noProof/>
        </w:rPr>
        <w:t xml:space="preserve">Respondents must comply with the requirements of </w:t>
      </w:r>
      <w:r w:rsidRPr="000E3B9B">
        <w:rPr>
          <w:rFonts w:eastAsia="Times"/>
          <w:noProof/>
        </w:rPr>
        <w:t xml:space="preserve">Appendix </w:t>
      </w:r>
      <w:r>
        <w:rPr>
          <w:rFonts w:eastAsia="Times"/>
          <w:noProof/>
        </w:rPr>
        <w:t>4</w:t>
      </w:r>
      <w:r w:rsidRPr="000E3B9B">
        <w:rPr>
          <w:rFonts w:eastAsia="Times"/>
          <w:noProof/>
        </w:rPr>
        <w:t xml:space="preserve"> </w:t>
      </w:r>
      <w:r>
        <w:rPr>
          <w:rFonts w:eastAsia="Times"/>
          <w:noProof/>
        </w:rPr>
        <w:t xml:space="preserve">(Process for requesting Site Inspections) </w:t>
      </w:r>
      <w:r w:rsidR="007F5AFA">
        <w:rPr>
          <w:rFonts w:eastAsia="Times"/>
          <w:noProof/>
        </w:rPr>
        <w:t xml:space="preserve">to this ITP Plan </w:t>
      </w:r>
      <w:r>
        <w:rPr>
          <w:rFonts w:eastAsia="Times"/>
          <w:noProof/>
        </w:rPr>
        <w:t>when requesting</w:t>
      </w:r>
      <w:r w:rsidRPr="000E3B9B">
        <w:rPr>
          <w:rFonts w:eastAsia="Times"/>
          <w:noProof/>
        </w:rPr>
        <w:t xml:space="preserve"> Site Inspections.</w:t>
      </w:r>
    </w:p>
    <w:p w:rsidR="00692CB4" w:rsidRPr="006D4376" w:rsidRDefault="00692CB4" w:rsidP="009C7A17">
      <w:pPr>
        <w:pStyle w:val="Heading2numbered"/>
        <w:numPr>
          <w:ilvl w:val="3"/>
          <w:numId w:val="2"/>
        </w:numPr>
        <w:spacing w:before="280" w:after="240"/>
        <w:rPr>
          <w:noProof/>
        </w:rPr>
      </w:pPr>
      <w:bookmarkStart w:id="228" w:name="_Toc457563876"/>
      <w:bookmarkStart w:id="229" w:name="_Toc458085146"/>
      <w:bookmarkStart w:id="230" w:name="_Toc461523589"/>
      <w:bookmarkStart w:id="231" w:name="_Toc465844046"/>
      <w:r w:rsidRPr="006D4376">
        <w:rPr>
          <w:noProof/>
        </w:rPr>
        <w:t>Safety Requirements</w:t>
      </w:r>
      <w:bookmarkEnd w:id="228"/>
      <w:bookmarkEnd w:id="229"/>
      <w:bookmarkEnd w:id="230"/>
      <w:bookmarkEnd w:id="231"/>
    </w:p>
    <w:p w:rsidR="00692CB4" w:rsidRPr="006D4376" w:rsidRDefault="00692CB4" w:rsidP="00692CB4">
      <w:pPr>
        <w:pStyle w:val="NormalIndent"/>
        <w:rPr>
          <w:noProof/>
        </w:rPr>
      </w:pPr>
      <w:r w:rsidRPr="006D4376">
        <w:rPr>
          <w:noProof/>
        </w:rPr>
        <w:t xml:space="preserve">When undertaking Site Inspections, observation of the relevant safety protocols is paramount. Each Respondent representative nominated to participate in a Site Inspection </w:t>
      </w:r>
      <w:r>
        <w:rPr>
          <w:noProof/>
        </w:rPr>
        <w:t>must</w:t>
      </w:r>
      <w:r w:rsidRPr="006D4376">
        <w:rPr>
          <w:noProof/>
        </w:rPr>
        <w:t>:</w:t>
      </w:r>
    </w:p>
    <w:p w:rsidR="00692CB4" w:rsidRPr="006D4376" w:rsidRDefault="00692CB4" w:rsidP="00C77B29">
      <w:pPr>
        <w:pStyle w:val="Bulletindent"/>
        <w:numPr>
          <w:ilvl w:val="2"/>
          <w:numId w:val="1"/>
        </w:numPr>
      </w:pPr>
      <w:r w:rsidRPr="006D4376">
        <w:t xml:space="preserve">receive </w:t>
      </w:r>
      <w:r>
        <w:t>S</w:t>
      </w:r>
      <w:r w:rsidRPr="006D4376">
        <w:t>ite-specific and when appropriate, possession-specific inductions;</w:t>
      </w:r>
    </w:p>
    <w:p w:rsidR="00692CB4" w:rsidRPr="006D4376" w:rsidRDefault="00692CB4" w:rsidP="00C77B29">
      <w:pPr>
        <w:pStyle w:val="Bulletindent"/>
        <w:numPr>
          <w:ilvl w:val="2"/>
          <w:numId w:val="1"/>
        </w:numPr>
      </w:pPr>
      <w:r w:rsidRPr="006D4376">
        <w:t>be drug and alcohol free when attending a Site Inspection;</w:t>
      </w:r>
    </w:p>
    <w:p w:rsidR="00692CB4" w:rsidRPr="006D4376" w:rsidRDefault="00692CB4" w:rsidP="00C77B29">
      <w:pPr>
        <w:pStyle w:val="Bulletindent"/>
        <w:numPr>
          <w:ilvl w:val="2"/>
          <w:numId w:val="1"/>
        </w:numPr>
      </w:pPr>
      <w:r>
        <w:t>supply all person</w:t>
      </w:r>
      <w:r w:rsidR="005B0898">
        <w:t>n</w:t>
      </w:r>
      <w:r>
        <w:t>el protection equipment (</w:t>
      </w:r>
      <w:r w:rsidRPr="006D4376">
        <w:t>PPE</w:t>
      </w:r>
      <w:r>
        <w:t>)</w:t>
      </w:r>
      <w:r w:rsidRPr="006D4376">
        <w:t xml:space="preserve"> required for the specific </w:t>
      </w:r>
      <w:r w:rsidR="001F44E6">
        <w:t>S</w:t>
      </w:r>
      <w:r w:rsidRPr="006D4376">
        <w:t>ite; and</w:t>
      </w:r>
    </w:p>
    <w:p w:rsidR="00692CB4" w:rsidRPr="006D4376" w:rsidRDefault="00692CB4" w:rsidP="00C77B29">
      <w:pPr>
        <w:pStyle w:val="Bulletindent"/>
        <w:numPr>
          <w:ilvl w:val="2"/>
          <w:numId w:val="1"/>
        </w:numPr>
      </w:pPr>
      <w:r w:rsidRPr="006D4376">
        <w:t>be in good general health.</w:t>
      </w:r>
    </w:p>
    <w:p w:rsidR="00FF1217" w:rsidRDefault="00692CB4" w:rsidP="00692CB4">
      <w:pPr>
        <w:pStyle w:val="NormalIndent"/>
        <w:rPr>
          <w:noProof/>
        </w:rPr>
      </w:pPr>
      <w:r w:rsidRPr="006D4376">
        <w:rPr>
          <w:noProof/>
        </w:rPr>
        <w:t xml:space="preserve">The State </w:t>
      </w:r>
      <w:r>
        <w:rPr>
          <w:noProof/>
        </w:rPr>
        <w:t xml:space="preserve">may </w:t>
      </w:r>
      <w:r w:rsidRPr="006D4376">
        <w:rPr>
          <w:noProof/>
        </w:rPr>
        <w:t>advise Respondent</w:t>
      </w:r>
      <w:r>
        <w:rPr>
          <w:noProof/>
        </w:rPr>
        <w:t>s</w:t>
      </w:r>
      <w:r w:rsidRPr="006D4376">
        <w:rPr>
          <w:noProof/>
        </w:rPr>
        <w:t xml:space="preserve"> of any additional </w:t>
      </w:r>
      <w:r>
        <w:rPr>
          <w:noProof/>
        </w:rPr>
        <w:t xml:space="preserve">Site Inspection </w:t>
      </w:r>
      <w:r w:rsidRPr="006D4376">
        <w:rPr>
          <w:noProof/>
        </w:rPr>
        <w:t>requirements prior to the relevant Site Inspection.</w:t>
      </w:r>
    </w:p>
    <w:p w:rsidR="00C77B29" w:rsidRDefault="00C77B29">
      <w:pPr>
        <w:spacing w:before="0" w:after="200"/>
        <w:rPr>
          <w:rFonts w:asciiTheme="majorHAnsi" w:eastAsiaTheme="majorEastAsia" w:hAnsiTheme="majorHAnsi" w:cstheme="majorBidi"/>
          <w:bCs/>
          <w:color w:val="0063A6" w:themeColor="accent1"/>
          <w:spacing w:val="0"/>
          <w:sz w:val="36"/>
          <w:szCs w:val="28"/>
        </w:rPr>
      </w:pPr>
      <w:bookmarkStart w:id="232" w:name="_Toc461523590"/>
      <w:bookmarkStart w:id="233" w:name="_Toc465844047"/>
      <w:r>
        <w:br w:type="page"/>
      </w:r>
    </w:p>
    <w:p w:rsidR="00692CB4" w:rsidRDefault="00692CB4" w:rsidP="00692CB4">
      <w:pPr>
        <w:pStyle w:val="Heading1"/>
      </w:pPr>
      <w:r>
        <w:t>Appendix 1 – ITP Request Forms</w:t>
      </w:r>
      <w:bookmarkEnd w:id="232"/>
      <w:bookmarkEnd w:id="233"/>
    </w:p>
    <w:p w:rsidR="00692CB4" w:rsidRPr="00E669A9" w:rsidRDefault="00692CB4" w:rsidP="00692CB4"/>
    <w:p w:rsidR="00692CB4" w:rsidRDefault="00692CB4" w:rsidP="00692CB4">
      <w:pPr>
        <w:spacing w:before="0" w:after="200"/>
      </w:pPr>
      <w:r>
        <w:br w:type="page"/>
      </w:r>
    </w:p>
    <w:p w:rsidR="00692CB4" w:rsidRDefault="00692CB4" w:rsidP="00692CB4">
      <w:pPr>
        <w:pStyle w:val="Heading2numbered"/>
        <w:ind w:left="792"/>
        <w:rPr>
          <w:noProof/>
        </w:rPr>
      </w:pPr>
      <w:bookmarkStart w:id="234" w:name="_Toc457563878"/>
      <w:bookmarkStart w:id="235" w:name="_Toc458085148"/>
      <w:bookmarkStart w:id="236" w:name="_Toc461523591"/>
      <w:bookmarkStart w:id="237" w:name="_Toc465844048"/>
      <w:r>
        <w:rPr>
          <w:noProof/>
        </w:rPr>
        <w:lastRenderedPageBreak/>
        <w:t>ITP Contact Request Form</w:t>
      </w:r>
      <w:bookmarkEnd w:id="234"/>
      <w:bookmarkEnd w:id="235"/>
      <w:bookmarkEnd w:id="236"/>
      <w:bookmarkEnd w:id="237"/>
    </w:p>
    <w:p w:rsidR="00692CB4" w:rsidRPr="002A6703" w:rsidRDefault="00692CB4" w:rsidP="00692CB4">
      <w:pPr>
        <w:pStyle w:val="NormalIndent"/>
      </w:pPr>
      <w:r w:rsidRPr="002A6703">
        <w:t xml:space="preserve">The </w:t>
      </w:r>
      <w:r>
        <w:t xml:space="preserve">ITP </w:t>
      </w:r>
      <w:r w:rsidRPr="002A6703">
        <w:t>Contact</w:t>
      </w:r>
      <w:r>
        <w:t>s are</w:t>
      </w:r>
      <w:r w:rsidRPr="002A6703">
        <w:t xml:space="preserve"> the sole representative</w:t>
      </w:r>
      <w:r>
        <w:t>s</w:t>
      </w:r>
      <w:r w:rsidRPr="002A6703">
        <w:t xml:space="preserve"> of the Respondent who will engage directly with the State </w:t>
      </w:r>
      <w:r>
        <w:t xml:space="preserve">during the ITP </w:t>
      </w:r>
      <w:r w:rsidRPr="002A6703">
        <w:t xml:space="preserve">in accordance with the ITP </w:t>
      </w:r>
      <w:r>
        <w:t>Plan</w:t>
      </w:r>
      <w:r w:rsidRPr="002A6703">
        <w:t>.</w:t>
      </w:r>
    </w:p>
    <w:p w:rsidR="00692CB4" w:rsidRDefault="00692CB4" w:rsidP="00692CB4">
      <w:pPr>
        <w:pStyle w:val="NormalIndent"/>
      </w:pPr>
      <w:r w:rsidRPr="002A6703">
        <w:t xml:space="preserve">The Respondent </w:t>
      </w:r>
      <w:r>
        <w:t xml:space="preserve">must </w:t>
      </w:r>
      <w:r w:rsidRPr="002A6703">
        <w:t xml:space="preserve">appoint a maximum of two </w:t>
      </w:r>
      <w:r>
        <w:t xml:space="preserve">ITP </w:t>
      </w:r>
      <w:r w:rsidRPr="002A6703">
        <w:t>Contacts at any one time</w:t>
      </w:r>
      <w:r>
        <w:t xml:space="preserve"> during the ITP</w:t>
      </w:r>
      <w:r w:rsidRPr="002A6703">
        <w:t>.</w:t>
      </w:r>
    </w:p>
    <w:tbl>
      <w:tblPr>
        <w:tblStyle w:val="TableTheme"/>
        <w:tblW w:w="7560" w:type="dxa"/>
        <w:tblInd w:w="918" w:type="dxa"/>
        <w:tblLayout w:type="fixed"/>
        <w:tblLook w:val="01E0" w:firstRow="1" w:lastRow="1" w:firstColumn="1" w:lastColumn="1" w:noHBand="0" w:noVBand="0"/>
      </w:tblPr>
      <w:tblGrid>
        <w:gridCol w:w="2790"/>
        <w:gridCol w:w="4770"/>
      </w:tblGrid>
      <w:tr w:rsidR="00692CB4" w:rsidRPr="00CC580E" w:rsidTr="00692CB4">
        <w:tc>
          <w:tcPr>
            <w:tcW w:w="7560" w:type="dxa"/>
            <w:gridSpan w:val="2"/>
            <w:shd w:val="clear" w:color="auto" w:fill="009CA6"/>
          </w:tcPr>
          <w:p w:rsidR="00692CB4" w:rsidRPr="006B453A" w:rsidRDefault="00692CB4" w:rsidP="00714230">
            <w:pPr>
              <w:pStyle w:val="Tablecolumnheading"/>
              <w:rPr>
                <w:rFonts w:ascii="Arial" w:hAnsi="Arial" w:cs="Arial"/>
                <w:color w:val="auto"/>
                <w:sz w:val="18"/>
                <w:szCs w:val="18"/>
              </w:rPr>
            </w:pPr>
            <w:r w:rsidRPr="00EE40A8">
              <w:rPr>
                <w:rFonts w:asciiTheme="minorHAnsi" w:eastAsiaTheme="minorHAnsi" w:hAnsiTheme="minorHAnsi" w:cstheme="minorBidi"/>
                <w:spacing w:val="2"/>
                <w:sz w:val="17"/>
                <w:szCs w:val="21"/>
              </w:rPr>
              <w:t>Respondent</w:t>
            </w:r>
          </w:p>
        </w:tc>
      </w:tr>
      <w:tr w:rsidR="00692CB4" w:rsidRPr="00CC580E" w:rsidTr="00714230">
        <w:tc>
          <w:tcPr>
            <w:tcW w:w="7560" w:type="dxa"/>
            <w:gridSpan w:val="2"/>
          </w:tcPr>
          <w:p w:rsidR="00692CB4" w:rsidRPr="006B453A" w:rsidRDefault="00692CB4" w:rsidP="00714230">
            <w:pPr>
              <w:pStyle w:val="Tablecolumnheading"/>
              <w:rPr>
                <w:rFonts w:ascii="Arial" w:hAnsi="Arial" w:cs="Arial"/>
                <w:color w:val="auto"/>
                <w:sz w:val="18"/>
                <w:szCs w:val="18"/>
              </w:rPr>
            </w:pPr>
          </w:p>
        </w:tc>
      </w:tr>
      <w:tr w:rsidR="00692CB4" w:rsidRPr="00CC580E" w:rsidTr="00714230">
        <w:tc>
          <w:tcPr>
            <w:tcW w:w="7560" w:type="dxa"/>
            <w:gridSpan w:val="2"/>
          </w:tcPr>
          <w:p w:rsidR="00692CB4" w:rsidRPr="006B453A" w:rsidRDefault="00692CB4" w:rsidP="00714230">
            <w:pPr>
              <w:pStyle w:val="Tablecolumnheading"/>
              <w:rPr>
                <w:rFonts w:ascii="Arial" w:hAnsi="Arial" w:cs="Arial"/>
                <w:color w:val="auto"/>
                <w:sz w:val="18"/>
                <w:szCs w:val="18"/>
              </w:rPr>
            </w:pPr>
          </w:p>
        </w:tc>
      </w:tr>
      <w:tr w:rsidR="00692CB4" w:rsidRPr="00FE7519" w:rsidTr="00692CB4">
        <w:tc>
          <w:tcPr>
            <w:tcW w:w="7560" w:type="dxa"/>
            <w:gridSpan w:val="2"/>
            <w:shd w:val="clear" w:color="auto" w:fill="009CA6"/>
          </w:tcPr>
          <w:p w:rsidR="00692CB4" w:rsidRPr="00EE40A8" w:rsidRDefault="00692CB4" w:rsidP="00714230">
            <w:pPr>
              <w:pStyle w:val="Tablecolumnheading"/>
              <w:rPr>
                <w:rFonts w:asciiTheme="minorHAnsi" w:eastAsiaTheme="minorHAnsi" w:hAnsiTheme="minorHAnsi" w:cstheme="minorBidi"/>
                <w:spacing w:val="2"/>
                <w:sz w:val="17"/>
                <w:szCs w:val="21"/>
              </w:rPr>
            </w:pPr>
            <w:r w:rsidRPr="00EE40A8">
              <w:rPr>
                <w:rFonts w:asciiTheme="minorHAnsi" w:eastAsiaTheme="minorHAnsi" w:hAnsiTheme="minorHAnsi" w:cstheme="minorBidi"/>
                <w:spacing w:val="2"/>
                <w:sz w:val="17"/>
                <w:szCs w:val="21"/>
              </w:rPr>
              <w:t xml:space="preserve">First </w:t>
            </w:r>
            <w:r>
              <w:rPr>
                <w:rFonts w:asciiTheme="minorHAnsi" w:eastAsiaTheme="minorHAnsi" w:hAnsiTheme="minorHAnsi" w:cstheme="minorBidi"/>
                <w:spacing w:val="2"/>
                <w:sz w:val="17"/>
                <w:szCs w:val="21"/>
              </w:rPr>
              <w:t xml:space="preserve">ITP </w:t>
            </w:r>
            <w:r w:rsidRPr="00EE40A8">
              <w:rPr>
                <w:rFonts w:asciiTheme="minorHAnsi" w:eastAsiaTheme="minorHAnsi" w:hAnsiTheme="minorHAnsi" w:cstheme="minorBidi"/>
                <w:spacing w:val="2"/>
                <w:sz w:val="17"/>
                <w:szCs w:val="21"/>
              </w:rPr>
              <w:t>Contact:</w:t>
            </w: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sidRPr="00EE40A8">
              <w:rPr>
                <w:sz w:val="17"/>
                <w:szCs w:val="21"/>
              </w:rPr>
              <w:t>Name</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Pr>
                <w:sz w:val="17"/>
                <w:szCs w:val="21"/>
              </w:rPr>
              <w:t>C</w:t>
            </w:r>
            <w:r w:rsidRPr="00EE40A8">
              <w:rPr>
                <w:sz w:val="17"/>
                <w:szCs w:val="21"/>
              </w:rPr>
              <w:t>ompany &amp; position within Respondent</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sidRPr="00EE40A8">
              <w:rPr>
                <w:sz w:val="17"/>
                <w:szCs w:val="21"/>
              </w:rPr>
              <w:t>Email address</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sidRPr="00EE40A8">
              <w:rPr>
                <w:sz w:val="17"/>
                <w:szCs w:val="21"/>
              </w:rPr>
              <w:t>Daytime contact number</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sidRPr="00EE40A8">
              <w:rPr>
                <w:sz w:val="17"/>
                <w:szCs w:val="21"/>
              </w:rPr>
              <w:t>Mobile phone number</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7560" w:type="dxa"/>
            <w:gridSpan w:val="2"/>
            <w:shd w:val="clear" w:color="auto" w:fill="009CA6"/>
          </w:tcPr>
          <w:p w:rsidR="00692CB4" w:rsidRPr="006B453A" w:rsidRDefault="00692CB4" w:rsidP="00714230">
            <w:pPr>
              <w:pStyle w:val="Tablecolumnheading"/>
              <w:rPr>
                <w:rFonts w:ascii="Arial" w:hAnsi="Arial" w:cs="Arial"/>
                <w:color w:val="auto"/>
                <w:sz w:val="18"/>
                <w:szCs w:val="18"/>
              </w:rPr>
            </w:pPr>
            <w:r w:rsidRPr="00EE40A8">
              <w:rPr>
                <w:rFonts w:asciiTheme="minorHAnsi" w:eastAsiaTheme="minorHAnsi" w:hAnsiTheme="minorHAnsi" w:cstheme="minorBidi"/>
                <w:spacing w:val="2"/>
                <w:sz w:val="17"/>
                <w:szCs w:val="21"/>
              </w:rPr>
              <w:t xml:space="preserve">Second </w:t>
            </w:r>
            <w:r>
              <w:rPr>
                <w:rFonts w:asciiTheme="minorHAnsi" w:eastAsiaTheme="minorHAnsi" w:hAnsiTheme="minorHAnsi" w:cstheme="minorBidi"/>
                <w:spacing w:val="2"/>
                <w:sz w:val="17"/>
                <w:szCs w:val="21"/>
              </w:rPr>
              <w:t xml:space="preserve">ITP </w:t>
            </w:r>
            <w:r w:rsidRPr="00EE40A8">
              <w:rPr>
                <w:rFonts w:asciiTheme="minorHAnsi" w:eastAsiaTheme="minorHAnsi" w:hAnsiTheme="minorHAnsi" w:cstheme="minorBidi"/>
                <w:spacing w:val="2"/>
                <w:sz w:val="17"/>
                <w:szCs w:val="21"/>
              </w:rPr>
              <w:t>Contact:</w:t>
            </w: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sidRPr="00EE40A8">
              <w:rPr>
                <w:sz w:val="17"/>
                <w:szCs w:val="21"/>
              </w:rPr>
              <w:t>Name</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Pr>
                <w:sz w:val="17"/>
                <w:szCs w:val="21"/>
              </w:rPr>
              <w:t>C</w:t>
            </w:r>
            <w:r w:rsidRPr="00EE40A8">
              <w:rPr>
                <w:sz w:val="17"/>
                <w:szCs w:val="21"/>
              </w:rPr>
              <w:t>ompany &amp; position within Respondent</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sidRPr="00EE40A8">
              <w:rPr>
                <w:sz w:val="17"/>
                <w:szCs w:val="21"/>
              </w:rPr>
              <w:t>Email address</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sidRPr="00EE40A8">
              <w:rPr>
                <w:sz w:val="17"/>
                <w:szCs w:val="21"/>
              </w:rPr>
              <w:t>Daytime contact number</w:t>
            </w:r>
            <w:r>
              <w:rPr>
                <w:sz w:val="17"/>
                <w:szCs w:val="21"/>
              </w:rPr>
              <w:t>:</w:t>
            </w:r>
          </w:p>
        </w:tc>
        <w:tc>
          <w:tcPr>
            <w:tcW w:w="4770" w:type="dxa"/>
          </w:tcPr>
          <w:p w:rsidR="00692CB4" w:rsidRPr="006B453A" w:rsidRDefault="00692CB4" w:rsidP="00714230">
            <w:pPr>
              <w:pStyle w:val="BodyText"/>
              <w:rPr>
                <w:szCs w:val="18"/>
              </w:rPr>
            </w:pPr>
          </w:p>
        </w:tc>
      </w:tr>
      <w:tr w:rsidR="00692CB4" w:rsidRPr="00CC580E" w:rsidTr="00692CB4">
        <w:tc>
          <w:tcPr>
            <w:tcW w:w="2790" w:type="dxa"/>
            <w:shd w:val="clear" w:color="auto" w:fill="C6EEF0"/>
          </w:tcPr>
          <w:p w:rsidR="00692CB4" w:rsidRPr="00EE40A8" w:rsidRDefault="00692CB4" w:rsidP="00714230">
            <w:pPr>
              <w:spacing w:line="240" w:lineRule="auto"/>
              <w:rPr>
                <w:sz w:val="17"/>
                <w:szCs w:val="21"/>
              </w:rPr>
            </w:pPr>
            <w:r w:rsidRPr="00EE40A8">
              <w:rPr>
                <w:sz w:val="17"/>
                <w:szCs w:val="21"/>
              </w:rPr>
              <w:t>Mobile phone number</w:t>
            </w:r>
            <w:r>
              <w:rPr>
                <w:sz w:val="17"/>
                <w:szCs w:val="21"/>
              </w:rPr>
              <w:t>:</w:t>
            </w:r>
          </w:p>
        </w:tc>
        <w:tc>
          <w:tcPr>
            <w:tcW w:w="4770" w:type="dxa"/>
          </w:tcPr>
          <w:p w:rsidR="00692CB4" w:rsidRPr="006B453A" w:rsidRDefault="00692CB4" w:rsidP="00714230">
            <w:pPr>
              <w:pStyle w:val="BodyText"/>
              <w:rPr>
                <w:szCs w:val="18"/>
              </w:rPr>
            </w:pPr>
          </w:p>
        </w:tc>
      </w:tr>
    </w:tbl>
    <w:p w:rsidR="00692CB4" w:rsidRPr="00BF158D" w:rsidRDefault="00692CB4" w:rsidP="00692CB4">
      <w:pPr>
        <w:pStyle w:val="Heading2numbered"/>
        <w:ind w:left="792"/>
      </w:pPr>
      <w:r>
        <w:br w:type="column"/>
      </w:r>
      <w:bookmarkStart w:id="238" w:name="_Toc457563879"/>
      <w:bookmarkStart w:id="239" w:name="_Toc458085149"/>
      <w:bookmarkStart w:id="240" w:name="_Toc461523592"/>
      <w:bookmarkStart w:id="241" w:name="_Toc465844049"/>
      <w:r w:rsidRPr="00EE40A8">
        <w:lastRenderedPageBreak/>
        <w:t>User Access Request Form</w:t>
      </w:r>
      <w:bookmarkEnd w:id="238"/>
      <w:bookmarkEnd w:id="239"/>
      <w:bookmarkEnd w:id="240"/>
      <w:bookmarkEnd w:id="241"/>
    </w:p>
    <w:p w:rsidR="00692CB4" w:rsidRPr="00C5791E" w:rsidRDefault="00692CB4" w:rsidP="00692CB4">
      <w:pPr>
        <w:pStyle w:val="NormalIndent"/>
      </w:pPr>
      <w:r w:rsidRPr="00C5791E">
        <w:t xml:space="preserve">For each </w:t>
      </w:r>
      <w:r>
        <w:t xml:space="preserve">Respondent </w:t>
      </w:r>
      <w:r w:rsidRPr="00C5791E">
        <w:t>user for whom access is being sought, please provide the following information.</w:t>
      </w:r>
    </w:p>
    <w:p w:rsidR="00692CB4" w:rsidRDefault="00692CB4" w:rsidP="00692CB4">
      <w:pPr>
        <w:pStyle w:val="NormalIndent"/>
      </w:pPr>
      <w:r w:rsidRPr="00C5791E">
        <w:rPr>
          <w:b/>
        </w:rPr>
        <w:t>Note</w:t>
      </w:r>
      <w:r w:rsidRPr="00C5791E">
        <w:t>:</w:t>
      </w:r>
      <w:r w:rsidRPr="00C5791E">
        <w:tab/>
        <w:t xml:space="preserve">Each </w:t>
      </w:r>
      <w:r>
        <w:t xml:space="preserve">Respondent </w:t>
      </w:r>
      <w:r w:rsidRPr="00C5791E">
        <w:t xml:space="preserve">user must have read and understood the Data Room Conditions of Use as detailed in Appendix </w:t>
      </w:r>
      <w:r>
        <w:t>3</w:t>
      </w:r>
      <w:r w:rsidRPr="00C5791E">
        <w:t xml:space="preserve"> </w:t>
      </w:r>
      <w:r>
        <w:t xml:space="preserve">(Data Room Conditions of Use) </w:t>
      </w:r>
      <w:r w:rsidRPr="00C5791E">
        <w:t xml:space="preserve">to the ITP </w:t>
      </w:r>
      <w:r>
        <w:t>Plan</w:t>
      </w:r>
      <w:r w:rsidRPr="00C5791E">
        <w:t>.</w:t>
      </w:r>
    </w:p>
    <w:tbl>
      <w:tblPr>
        <w:tblStyle w:val="TableGridLight1"/>
        <w:tblW w:w="8005" w:type="dxa"/>
        <w:tblInd w:w="918" w:type="dxa"/>
        <w:tblLayout w:type="fixed"/>
        <w:tblLook w:val="04A0" w:firstRow="1" w:lastRow="0" w:firstColumn="1" w:lastColumn="0" w:noHBand="0" w:noVBand="1"/>
      </w:tblPr>
      <w:tblGrid>
        <w:gridCol w:w="1530"/>
        <w:gridCol w:w="1350"/>
        <w:gridCol w:w="1553"/>
        <w:gridCol w:w="1984"/>
        <w:gridCol w:w="1559"/>
        <w:gridCol w:w="29"/>
      </w:tblGrid>
      <w:tr w:rsidR="00692CB4" w:rsidRPr="00CC580E" w:rsidTr="00FC38CB">
        <w:tc>
          <w:tcPr>
            <w:tcW w:w="8005" w:type="dxa"/>
            <w:gridSpan w:val="6"/>
            <w:shd w:val="clear" w:color="auto" w:fill="009CA6"/>
          </w:tcPr>
          <w:p w:rsidR="00692CB4" w:rsidRPr="006B453A" w:rsidRDefault="00692CB4" w:rsidP="00714230">
            <w:pPr>
              <w:pStyle w:val="Tablecolumnheading"/>
              <w:rPr>
                <w:rFonts w:ascii="Arial" w:hAnsi="Arial" w:cs="Arial"/>
                <w:color w:val="auto"/>
                <w:sz w:val="18"/>
                <w:szCs w:val="18"/>
              </w:rPr>
            </w:pPr>
            <w:r w:rsidRPr="0099676B">
              <w:rPr>
                <w:rFonts w:asciiTheme="minorHAnsi" w:eastAsiaTheme="minorHAnsi" w:hAnsiTheme="minorHAnsi" w:cstheme="minorBidi"/>
                <w:spacing w:val="2"/>
                <w:sz w:val="17"/>
                <w:szCs w:val="21"/>
              </w:rPr>
              <w:t>Respondent</w:t>
            </w:r>
          </w:p>
        </w:tc>
      </w:tr>
      <w:tr w:rsidR="00692CB4" w:rsidRPr="00CC580E" w:rsidTr="00714230">
        <w:tc>
          <w:tcPr>
            <w:tcW w:w="8005" w:type="dxa"/>
            <w:gridSpan w:val="6"/>
          </w:tcPr>
          <w:p w:rsidR="00692CB4" w:rsidRPr="006B453A" w:rsidRDefault="00692CB4" w:rsidP="00714230">
            <w:pPr>
              <w:pStyle w:val="Tablecolumnheading"/>
              <w:rPr>
                <w:rFonts w:ascii="Arial" w:hAnsi="Arial" w:cs="Arial"/>
                <w:color w:val="auto"/>
                <w:sz w:val="18"/>
                <w:szCs w:val="18"/>
              </w:rPr>
            </w:pPr>
          </w:p>
        </w:tc>
      </w:tr>
      <w:tr w:rsidR="00692CB4" w:rsidRPr="00CC580E" w:rsidTr="00714230">
        <w:tc>
          <w:tcPr>
            <w:tcW w:w="8005" w:type="dxa"/>
            <w:gridSpan w:val="6"/>
          </w:tcPr>
          <w:p w:rsidR="00692CB4" w:rsidRPr="006B453A" w:rsidRDefault="00692CB4" w:rsidP="00714230">
            <w:pPr>
              <w:pStyle w:val="Tablecolumnheading"/>
              <w:rPr>
                <w:rFonts w:ascii="Arial" w:hAnsi="Arial" w:cs="Arial"/>
                <w:color w:val="auto"/>
                <w:sz w:val="18"/>
                <w:szCs w:val="18"/>
              </w:rPr>
            </w:pPr>
          </w:p>
        </w:tc>
      </w:tr>
      <w:tr w:rsidR="00692CB4" w:rsidRPr="00CC580E" w:rsidTr="00FC38CB">
        <w:tc>
          <w:tcPr>
            <w:tcW w:w="8005" w:type="dxa"/>
            <w:gridSpan w:val="6"/>
            <w:shd w:val="clear" w:color="auto" w:fill="009CA6"/>
          </w:tcPr>
          <w:p w:rsidR="00692CB4" w:rsidRPr="006B453A" w:rsidRDefault="00692CB4" w:rsidP="00714230">
            <w:pPr>
              <w:pStyle w:val="Tablecolumnheading"/>
              <w:rPr>
                <w:rFonts w:cs="Arial"/>
                <w:b w:val="0"/>
                <w:sz w:val="18"/>
                <w:szCs w:val="18"/>
              </w:rPr>
            </w:pPr>
            <w:r w:rsidRPr="0099676B">
              <w:rPr>
                <w:rFonts w:asciiTheme="minorHAnsi" w:eastAsiaTheme="minorHAnsi" w:hAnsiTheme="minorHAnsi" w:cstheme="minorBidi"/>
                <w:spacing w:val="2"/>
                <w:sz w:val="17"/>
                <w:szCs w:val="21"/>
              </w:rPr>
              <w:t>Access requirements</w:t>
            </w:r>
          </w:p>
        </w:tc>
      </w:tr>
      <w:tr w:rsidR="00692CB4" w:rsidRPr="00CC580E" w:rsidTr="00FC38CB">
        <w:trPr>
          <w:gridAfter w:val="1"/>
          <w:wAfter w:w="29" w:type="dxa"/>
        </w:trPr>
        <w:tc>
          <w:tcPr>
            <w:tcW w:w="1530" w:type="dxa"/>
            <w:shd w:val="clear" w:color="auto" w:fill="009CA6"/>
          </w:tcPr>
          <w:p w:rsidR="00692CB4" w:rsidRPr="0099676B" w:rsidRDefault="00692CB4" w:rsidP="00714230">
            <w:pPr>
              <w:pStyle w:val="Tablecolumnheading"/>
              <w:rPr>
                <w:rFonts w:asciiTheme="minorHAnsi" w:eastAsiaTheme="minorHAnsi" w:hAnsiTheme="minorHAnsi" w:cstheme="minorBidi"/>
                <w:spacing w:val="2"/>
                <w:sz w:val="17"/>
                <w:szCs w:val="21"/>
              </w:rPr>
            </w:pPr>
            <w:r w:rsidRPr="0099676B">
              <w:rPr>
                <w:rFonts w:asciiTheme="minorHAnsi" w:eastAsiaTheme="minorHAnsi" w:hAnsiTheme="minorHAnsi" w:cstheme="minorBidi"/>
                <w:spacing w:val="2"/>
                <w:sz w:val="17"/>
                <w:szCs w:val="21"/>
              </w:rPr>
              <w:t>Full name</w:t>
            </w:r>
          </w:p>
        </w:tc>
        <w:tc>
          <w:tcPr>
            <w:tcW w:w="1350" w:type="dxa"/>
            <w:shd w:val="clear" w:color="auto" w:fill="009CA6"/>
          </w:tcPr>
          <w:p w:rsidR="00692CB4" w:rsidRPr="0099676B" w:rsidRDefault="00692CB4" w:rsidP="00714230">
            <w:pPr>
              <w:pStyle w:val="Tablecolumnheading"/>
              <w:rPr>
                <w:rFonts w:asciiTheme="minorHAnsi" w:eastAsiaTheme="minorHAnsi" w:hAnsiTheme="minorHAnsi" w:cstheme="minorBidi"/>
                <w:spacing w:val="2"/>
                <w:sz w:val="17"/>
                <w:szCs w:val="21"/>
              </w:rPr>
            </w:pPr>
            <w:r w:rsidRPr="0099676B">
              <w:rPr>
                <w:rFonts w:asciiTheme="minorHAnsi" w:eastAsiaTheme="minorHAnsi" w:hAnsiTheme="minorHAnsi" w:cstheme="minorBidi"/>
                <w:spacing w:val="2"/>
                <w:sz w:val="17"/>
                <w:szCs w:val="21"/>
              </w:rPr>
              <w:t>Company name</w:t>
            </w:r>
          </w:p>
        </w:tc>
        <w:tc>
          <w:tcPr>
            <w:tcW w:w="1553" w:type="dxa"/>
            <w:shd w:val="clear" w:color="auto" w:fill="009CA6"/>
          </w:tcPr>
          <w:p w:rsidR="00692CB4" w:rsidRPr="00C5791E" w:rsidRDefault="00692CB4" w:rsidP="00714230">
            <w:pPr>
              <w:pStyle w:val="Tablecolumnheading"/>
              <w:rPr>
                <w:rFonts w:asciiTheme="minorHAnsi" w:eastAsiaTheme="minorHAnsi" w:hAnsiTheme="minorHAnsi" w:cstheme="minorBidi"/>
                <w:spacing w:val="2"/>
                <w:sz w:val="17"/>
                <w:szCs w:val="21"/>
              </w:rPr>
            </w:pPr>
            <w:r w:rsidRPr="00C5791E">
              <w:rPr>
                <w:rFonts w:asciiTheme="minorHAnsi" w:eastAsiaTheme="minorHAnsi" w:hAnsiTheme="minorHAnsi" w:cstheme="minorBidi"/>
                <w:spacing w:val="2"/>
                <w:sz w:val="17"/>
                <w:szCs w:val="21"/>
              </w:rPr>
              <w:t>Company email address</w:t>
            </w:r>
          </w:p>
        </w:tc>
        <w:tc>
          <w:tcPr>
            <w:tcW w:w="1984" w:type="dxa"/>
            <w:shd w:val="clear" w:color="auto" w:fill="009CA6"/>
          </w:tcPr>
          <w:p w:rsidR="00692CB4" w:rsidRPr="00C5791E" w:rsidRDefault="00692CB4" w:rsidP="00714230">
            <w:pPr>
              <w:pStyle w:val="Tablecolumnheading"/>
              <w:rPr>
                <w:rFonts w:asciiTheme="minorHAnsi" w:eastAsiaTheme="minorHAnsi" w:hAnsiTheme="minorHAnsi" w:cstheme="minorBidi"/>
                <w:spacing w:val="2"/>
                <w:sz w:val="17"/>
                <w:szCs w:val="21"/>
              </w:rPr>
            </w:pPr>
            <w:r w:rsidRPr="00F302B1">
              <w:rPr>
                <w:rFonts w:asciiTheme="minorHAnsi" w:eastAsiaTheme="minorHAnsi" w:hAnsiTheme="minorHAnsi" w:cstheme="minorBidi"/>
                <w:color w:val="FF0000"/>
                <w:spacing w:val="2"/>
                <w:sz w:val="17"/>
                <w:szCs w:val="21"/>
              </w:rPr>
              <w:t>[</w:t>
            </w:r>
            <w:r w:rsidRPr="00F302B1">
              <w:rPr>
                <w:rFonts w:asciiTheme="minorHAnsi" w:eastAsiaTheme="minorHAnsi" w:hAnsiTheme="minorHAnsi" w:cstheme="minorBidi"/>
                <w:i/>
                <w:color w:val="FF0000"/>
                <w:spacing w:val="2"/>
                <w:sz w:val="17"/>
                <w:szCs w:val="21"/>
              </w:rPr>
              <w:t>Type of user (General User, Question Approver or User Removal)</w:t>
            </w:r>
            <w:r w:rsidRPr="00F302B1">
              <w:rPr>
                <w:rFonts w:asciiTheme="minorHAnsi" w:eastAsiaTheme="minorHAnsi" w:hAnsiTheme="minorHAnsi" w:cstheme="minorBidi"/>
                <w:color w:val="FF0000"/>
                <w:spacing w:val="2"/>
                <w:sz w:val="17"/>
                <w:szCs w:val="21"/>
              </w:rPr>
              <w:t>]</w:t>
            </w:r>
          </w:p>
        </w:tc>
        <w:tc>
          <w:tcPr>
            <w:tcW w:w="1559" w:type="dxa"/>
            <w:shd w:val="clear" w:color="auto" w:fill="009CA6"/>
          </w:tcPr>
          <w:p w:rsidR="00692CB4" w:rsidRPr="0099676B" w:rsidRDefault="00692CB4" w:rsidP="00714230">
            <w:pPr>
              <w:pStyle w:val="Tablecolumnheading"/>
              <w:rPr>
                <w:rFonts w:asciiTheme="minorHAnsi" w:eastAsiaTheme="minorHAnsi" w:hAnsiTheme="minorHAnsi" w:cstheme="minorBidi"/>
                <w:spacing w:val="2"/>
                <w:sz w:val="17"/>
                <w:szCs w:val="21"/>
              </w:rPr>
            </w:pPr>
            <w:r w:rsidRPr="0099676B">
              <w:rPr>
                <w:rFonts w:asciiTheme="minorHAnsi" w:eastAsiaTheme="minorHAnsi" w:hAnsiTheme="minorHAnsi" w:cstheme="minorBidi"/>
                <w:spacing w:val="2"/>
                <w:sz w:val="17"/>
                <w:szCs w:val="21"/>
              </w:rPr>
              <w:t>Reason(s) for User Removal (if applicable)</w:t>
            </w: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tabs>
                <w:tab w:val="left" w:pos="1128"/>
              </w:tabs>
              <w:ind w:left="0"/>
              <w:rPr>
                <w:rFonts w:cs="Arial"/>
                <w:sz w:val="18"/>
                <w:szCs w:val="18"/>
              </w:rPr>
            </w:pPr>
          </w:p>
        </w:tc>
        <w:tc>
          <w:tcPr>
            <w:tcW w:w="1559" w:type="dxa"/>
          </w:tcPr>
          <w:p w:rsidR="00692CB4" w:rsidRPr="006B453A" w:rsidRDefault="00692CB4" w:rsidP="00714230">
            <w:pPr>
              <w:pStyle w:val="BodyTextindented"/>
              <w:tabs>
                <w:tab w:val="left" w:pos="1128"/>
              </w:tabs>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r w:rsidR="00692CB4" w:rsidRPr="00CC580E" w:rsidTr="00714230">
        <w:trPr>
          <w:gridAfter w:val="1"/>
          <w:wAfter w:w="29" w:type="dxa"/>
        </w:trPr>
        <w:tc>
          <w:tcPr>
            <w:tcW w:w="1530" w:type="dxa"/>
          </w:tcPr>
          <w:p w:rsidR="00692CB4" w:rsidRPr="006B453A" w:rsidRDefault="00692CB4" w:rsidP="00714230">
            <w:pPr>
              <w:pStyle w:val="BodyTextindented"/>
              <w:ind w:left="0"/>
              <w:rPr>
                <w:rFonts w:cs="Arial"/>
                <w:sz w:val="18"/>
                <w:szCs w:val="18"/>
              </w:rPr>
            </w:pPr>
          </w:p>
        </w:tc>
        <w:tc>
          <w:tcPr>
            <w:tcW w:w="1350" w:type="dxa"/>
          </w:tcPr>
          <w:p w:rsidR="00692CB4" w:rsidRPr="006B453A" w:rsidRDefault="00692CB4" w:rsidP="00714230">
            <w:pPr>
              <w:pStyle w:val="BodyTextindented"/>
              <w:ind w:left="0"/>
              <w:rPr>
                <w:rFonts w:cs="Arial"/>
                <w:sz w:val="18"/>
                <w:szCs w:val="18"/>
              </w:rPr>
            </w:pPr>
          </w:p>
        </w:tc>
        <w:tc>
          <w:tcPr>
            <w:tcW w:w="1553" w:type="dxa"/>
          </w:tcPr>
          <w:p w:rsidR="00692CB4" w:rsidRPr="006B453A" w:rsidRDefault="00692CB4" w:rsidP="00714230">
            <w:pPr>
              <w:pStyle w:val="BodyTextindented"/>
              <w:ind w:left="0"/>
              <w:rPr>
                <w:rFonts w:cs="Arial"/>
                <w:sz w:val="18"/>
                <w:szCs w:val="18"/>
              </w:rPr>
            </w:pPr>
          </w:p>
        </w:tc>
        <w:tc>
          <w:tcPr>
            <w:tcW w:w="1984" w:type="dxa"/>
          </w:tcPr>
          <w:p w:rsidR="00692CB4" w:rsidRPr="006B453A" w:rsidRDefault="00692CB4" w:rsidP="00714230">
            <w:pPr>
              <w:pStyle w:val="BodyTextindented"/>
              <w:ind w:left="0"/>
              <w:rPr>
                <w:rFonts w:cs="Arial"/>
                <w:sz w:val="18"/>
                <w:szCs w:val="18"/>
              </w:rPr>
            </w:pPr>
          </w:p>
        </w:tc>
        <w:tc>
          <w:tcPr>
            <w:tcW w:w="1559" w:type="dxa"/>
          </w:tcPr>
          <w:p w:rsidR="00692CB4" w:rsidRPr="006B453A" w:rsidRDefault="00692CB4" w:rsidP="00714230">
            <w:pPr>
              <w:pStyle w:val="BodyTextindented"/>
              <w:ind w:left="0"/>
              <w:rPr>
                <w:rFonts w:cs="Arial"/>
                <w:sz w:val="18"/>
                <w:szCs w:val="18"/>
              </w:rPr>
            </w:pPr>
          </w:p>
        </w:tc>
      </w:tr>
    </w:tbl>
    <w:p w:rsidR="00692CB4" w:rsidRDefault="00692CB4" w:rsidP="00692CB4">
      <w:pPr>
        <w:pStyle w:val="NormalIndent"/>
      </w:pPr>
    </w:p>
    <w:p w:rsidR="00692CB4" w:rsidRPr="006D4376" w:rsidRDefault="00692CB4" w:rsidP="00692CB4">
      <w:pPr>
        <w:pStyle w:val="Heading2numbered"/>
        <w:ind w:left="792"/>
        <w:rPr>
          <w:noProof/>
        </w:rPr>
      </w:pPr>
      <w:r>
        <w:br w:type="column"/>
      </w:r>
      <w:bookmarkStart w:id="242" w:name="_Toc457563880"/>
      <w:bookmarkStart w:id="243" w:name="_Toc458085150"/>
      <w:bookmarkStart w:id="244" w:name="_Toc461523593"/>
      <w:bookmarkStart w:id="245" w:name="_Toc465844050"/>
      <w:r w:rsidRPr="0099676B">
        <w:rPr>
          <w:noProof/>
        </w:rPr>
        <w:lastRenderedPageBreak/>
        <w:t>Site Inspection Request Form</w:t>
      </w:r>
      <w:bookmarkEnd w:id="242"/>
      <w:bookmarkEnd w:id="243"/>
      <w:bookmarkEnd w:id="244"/>
      <w:bookmarkEnd w:id="245"/>
    </w:p>
    <w:p w:rsidR="00692CB4" w:rsidRPr="006D4376" w:rsidRDefault="00692CB4" w:rsidP="00692CB4">
      <w:pPr>
        <w:pStyle w:val="NormalIndent"/>
        <w:rPr>
          <w:noProof/>
        </w:rPr>
      </w:pPr>
      <w:r w:rsidRPr="006D4376">
        <w:rPr>
          <w:b/>
          <w:noProof/>
        </w:rPr>
        <w:t>Note</w:t>
      </w:r>
      <w:r w:rsidRPr="006D4376">
        <w:rPr>
          <w:noProof/>
        </w:rPr>
        <w:t>: The Respondent must complete this form for each Respondent requested Site Inspection.</w:t>
      </w:r>
    </w:p>
    <w:tbl>
      <w:tblPr>
        <w:tblStyle w:val="TableGridLight1"/>
        <w:tblW w:w="7650" w:type="dxa"/>
        <w:tblInd w:w="918" w:type="dxa"/>
        <w:tblLook w:val="04A0" w:firstRow="1" w:lastRow="0" w:firstColumn="1" w:lastColumn="0" w:noHBand="0" w:noVBand="1"/>
      </w:tblPr>
      <w:tblGrid>
        <w:gridCol w:w="2970"/>
        <w:gridCol w:w="4680"/>
      </w:tblGrid>
      <w:tr w:rsidR="00692CB4" w:rsidRPr="006D4376" w:rsidTr="00FC38CB">
        <w:tc>
          <w:tcPr>
            <w:tcW w:w="297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Respondent</w:t>
            </w:r>
          </w:p>
        </w:tc>
        <w:tc>
          <w:tcPr>
            <w:tcW w:w="4680" w:type="dxa"/>
          </w:tcPr>
          <w:p w:rsidR="00692CB4" w:rsidRPr="0099676B" w:rsidRDefault="00692CB4" w:rsidP="00714230">
            <w:pPr>
              <w:rPr>
                <w:sz w:val="17"/>
                <w:szCs w:val="21"/>
              </w:rPr>
            </w:pPr>
          </w:p>
        </w:tc>
      </w:tr>
      <w:tr w:rsidR="00692CB4" w:rsidRPr="006D4376" w:rsidTr="00FC38CB">
        <w:tc>
          <w:tcPr>
            <w:tcW w:w="2970" w:type="dxa"/>
            <w:shd w:val="clear" w:color="auto" w:fill="009CA6"/>
          </w:tcPr>
          <w:p w:rsidR="00692CB4" w:rsidRPr="0099676B" w:rsidRDefault="00692CB4" w:rsidP="00714230">
            <w:pPr>
              <w:keepNext/>
              <w:keepLines/>
              <w:rPr>
                <w:rFonts w:eastAsiaTheme="minorHAnsi"/>
                <w:b/>
                <w:color w:val="FFFFFF" w:themeColor="background1"/>
                <w:sz w:val="17"/>
                <w:szCs w:val="21"/>
              </w:rPr>
            </w:pPr>
            <w:r>
              <w:rPr>
                <w:rFonts w:eastAsiaTheme="minorHAnsi"/>
                <w:b/>
                <w:color w:val="FFFFFF" w:themeColor="background1"/>
                <w:sz w:val="17"/>
                <w:szCs w:val="21"/>
              </w:rPr>
              <w:t>Requested S</w:t>
            </w:r>
            <w:r w:rsidRPr="0099676B">
              <w:rPr>
                <w:rFonts w:eastAsiaTheme="minorHAnsi"/>
                <w:b/>
                <w:color w:val="FFFFFF" w:themeColor="background1"/>
                <w:sz w:val="17"/>
                <w:szCs w:val="21"/>
              </w:rPr>
              <w:t xml:space="preserve">ite </w:t>
            </w:r>
            <w:r>
              <w:rPr>
                <w:rFonts w:eastAsiaTheme="minorHAnsi"/>
                <w:b/>
                <w:color w:val="FFFFFF" w:themeColor="background1"/>
                <w:sz w:val="17"/>
                <w:szCs w:val="21"/>
              </w:rPr>
              <w:t>I</w:t>
            </w:r>
            <w:r w:rsidRPr="0099676B">
              <w:rPr>
                <w:rFonts w:eastAsiaTheme="minorHAnsi"/>
                <w:b/>
                <w:color w:val="FFFFFF" w:themeColor="background1"/>
                <w:sz w:val="17"/>
                <w:szCs w:val="21"/>
              </w:rPr>
              <w:t>nspection</w:t>
            </w:r>
          </w:p>
        </w:tc>
        <w:tc>
          <w:tcPr>
            <w:tcW w:w="4680" w:type="dxa"/>
          </w:tcPr>
          <w:p w:rsidR="00692CB4" w:rsidRPr="0099676B" w:rsidRDefault="00692CB4" w:rsidP="00714230">
            <w:pPr>
              <w:rPr>
                <w:i/>
                <w:color w:val="FF0000"/>
                <w:sz w:val="17"/>
                <w:szCs w:val="21"/>
              </w:rPr>
            </w:pPr>
            <w:r w:rsidRPr="0099676B">
              <w:rPr>
                <w:i/>
                <w:color w:val="FF0000"/>
                <w:sz w:val="17"/>
                <w:szCs w:val="21"/>
              </w:rPr>
              <w:t xml:space="preserve">Provide a brief description of the </w:t>
            </w:r>
            <w:r>
              <w:rPr>
                <w:i/>
                <w:color w:val="FF0000"/>
                <w:sz w:val="17"/>
                <w:szCs w:val="21"/>
              </w:rPr>
              <w:t>S</w:t>
            </w:r>
            <w:r w:rsidRPr="0099676B">
              <w:rPr>
                <w:i/>
                <w:color w:val="FF0000"/>
                <w:sz w:val="17"/>
                <w:szCs w:val="21"/>
              </w:rPr>
              <w:t xml:space="preserve">ite(s) requested for inspection (in the case of multiple </w:t>
            </w:r>
            <w:r>
              <w:rPr>
                <w:i/>
                <w:color w:val="FF0000"/>
                <w:sz w:val="17"/>
                <w:szCs w:val="21"/>
              </w:rPr>
              <w:t>S</w:t>
            </w:r>
            <w:r w:rsidRPr="0099676B">
              <w:rPr>
                <w:i/>
                <w:color w:val="FF0000"/>
                <w:sz w:val="17"/>
                <w:szCs w:val="21"/>
              </w:rPr>
              <w:t>ites)</w:t>
            </w:r>
          </w:p>
        </w:tc>
      </w:tr>
      <w:tr w:rsidR="00692CB4" w:rsidRPr="006D4376" w:rsidTr="00FC38CB">
        <w:tc>
          <w:tcPr>
            <w:tcW w:w="297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Requested date and time</w:t>
            </w:r>
          </w:p>
        </w:tc>
        <w:tc>
          <w:tcPr>
            <w:tcW w:w="4680" w:type="dxa"/>
          </w:tcPr>
          <w:p w:rsidR="00692CB4" w:rsidRPr="0099676B" w:rsidRDefault="00692CB4" w:rsidP="00714230">
            <w:pPr>
              <w:rPr>
                <w:i/>
                <w:color w:val="FF0000"/>
                <w:sz w:val="17"/>
                <w:szCs w:val="21"/>
              </w:rPr>
            </w:pPr>
            <w:r w:rsidRPr="0099676B">
              <w:rPr>
                <w:i/>
                <w:color w:val="FF0000"/>
                <w:sz w:val="17"/>
                <w:szCs w:val="21"/>
              </w:rPr>
              <w:t xml:space="preserve">Advise: </w:t>
            </w:r>
          </w:p>
          <w:p w:rsidR="00692CB4" w:rsidRPr="0099676B" w:rsidRDefault="00692CB4" w:rsidP="009C7A17">
            <w:pPr>
              <w:pStyle w:val="ListParagraph"/>
              <w:numPr>
                <w:ilvl w:val="0"/>
                <w:numId w:val="15"/>
              </w:numPr>
              <w:spacing w:before="160"/>
              <w:ind w:left="361" w:hanging="270"/>
              <w:rPr>
                <w:i/>
                <w:color w:val="FF0000"/>
                <w:sz w:val="17"/>
                <w:szCs w:val="21"/>
              </w:rPr>
            </w:pPr>
            <w:r w:rsidRPr="0099676B">
              <w:rPr>
                <w:i/>
                <w:color w:val="FF0000"/>
                <w:sz w:val="17"/>
                <w:szCs w:val="21"/>
              </w:rPr>
              <w:t>the exact timing of the requested Site Inspection; and</w:t>
            </w:r>
          </w:p>
          <w:p w:rsidR="00692CB4" w:rsidRPr="0099676B" w:rsidRDefault="00692CB4" w:rsidP="009C7A17">
            <w:pPr>
              <w:pStyle w:val="ListParagraph"/>
              <w:numPr>
                <w:ilvl w:val="0"/>
                <w:numId w:val="15"/>
              </w:numPr>
              <w:spacing w:before="160"/>
              <w:ind w:left="361" w:hanging="270"/>
              <w:rPr>
                <w:i/>
                <w:color w:val="FF0000"/>
                <w:sz w:val="17"/>
                <w:szCs w:val="21"/>
              </w:rPr>
            </w:pPr>
            <w:r w:rsidRPr="0099676B">
              <w:rPr>
                <w:i/>
                <w:color w:val="FF0000"/>
                <w:sz w:val="17"/>
                <w:szCs w:val="21"/>
              </w:rPr>
              <w:t>2-3 alternative dates for the requested Site Inspection.</w:t>
            </w:r>
          </w:p>
        </w:tc>
      </w:tr>
      <w:tr w:rsidR="00692CB4" w:rsidRPr="006D4376" w:rsidTr="00FC38CB">
        <w:tc>
          <w:tcPr>
            <w:tcW w:w="297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 xml:space="preserve">Purpose of the </w:t>
            </w:r>
            <w:r>
              <w:rPr>
                <w:rFonts w:eastAsiaTheme="minorHAnsi"/>
                <w:b/>
                <w:color w:val="FFFFFF" w:themeColor="background1"/>
                <w:sz w:val="17"/>
                <w:szCs w:val="21"/>
              </w:rPr>
              <w:t>S</w:t>
            </w:r>
            <w:r w:rsidRPr="0099676B">
              <w:rPr>
                <w:rFonts w:eastAsiaTheme="minorHAnsi"/>
                <w:b/>
                <w:color w:val="FFFFFF" w:themeColor="background1"/>
                <w:sz w:val="17"/>
                <w:szCs w:val="21"/>
              </w:rPr>
              <w:t xml:space="preserve">ite </w:t>
            </w:r>
            <w:r>
              <w:rPr>
                <w:rFonts w:eastAsiaTheme="minorHAnsi"/>
                <w:b/>
                <w:color w:val="FFFFFF" w:themeColor="background1"/>
                <w:sz w:val="17"/>
                <w:szCs w:val="21"/>
              </w:rPr>
              <w:t>I</w:t>
            </w:r>
            <w:r w:rsidRPr="0099676B">
              <w:rPr>
                <w:rFonts w:eastAsiaTheme="minorHAnsi"/>
                <w:b/>
                <w:color w:val="FFFFFF" w:themeColor="background1"/>
                <w:sz w:val="17"/>
                <w:szCs w:val="21"/>
              </w:rPr>
              <w:t>nspection</w:t>
            </w:r>
          </w:p>
        </w:tc>
        <w:tc>
          <w:tcPr>
            <w:tcW w:w="4680" w:type="dxa"/>
          </w:tcPr>
          <w:p w:rsidR="00692CB4" w:rsidRPr="0099676B" w:rsidRDefault="00692CB4" w:rsidP="00714230">
            <w:pPr>
              <w:rPr>
                <w:i/>
                <w:color w:val="FF0000"/>
                <w:sz w:val="17"/>
                <w:szCs w:val="21"/>
              </w:rPr>
            </w:pPr>
            <w:r w:rsidRPr="0099676B">
              <w:rPr>
                <w:i/>
                <w:color w:val="FF0000"/>
                <w:sz w:val="17"/>
                <w:szCs w:val="21"/>
              </w:rPr>
              <w:t>Note: activities and non-intrusive investigations not advised and approved by the State in advance will not be permitted on the day of the Respondent requested Site Inspection.</w:t>
            </w:r>
          </w:p>
        </w:tc>
      </w:tr>
      <w:tr w:rsidR="00692CB4" w:rsidRPr="006D4376" w:rsidTr="00FC38CB">
        <w:tc>
          <w:tcPr>
            <w:tcW w:w="297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Proposed activities / agenda for requested site inspection</w:t>
            </w:r>
          </w:p>
        </w:tc>
        <w:tc>
          <w:tcPr>
            <w:tcW w:w="4680" w:type="dxa"/>
          </w:tcPr>
          <w:p w:rsidR="00692CB4" w:rsidRPr="0099676B" w:rsidRDefault="00692CB4" w:rsidP="00714230">
            <w:pPr>
              <w:rPr>
                <w:i/>
                <w:color w:val="FF0000"/>
                <w:sz w:val="17"/>
                <w:szCs w:val="21"/>
              </w:rPr>
            </w:pPr>
            <w:r w:rsidRPr="0099676B">
              <w:rPr>
                <w:i/>
                <w:color w:val="FF0000"/>
                <w:sz w:val="17"/>
                <w:szCs w:val="21"/>
              </w:rPr>
              <w:t>Detail the timing and sequence of all proposed activities to be undertaken by the Respondent</w:t>
            </w:r>
          </w:p>
        </w:tc>
      </w:tr>
      <w:tr w:rsidR="00692CB4" w:rsidRPr="006D4376" w:rsidTr="00FC38CB">
        <w:tc>
          <w:tcPr>
            <w:tcW w:w="297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Details of the Respondent representative nominated to be in charge of and be the key contact for the requested Site Inspection from the Respondent side</w:t>
            </w:r>
          </w:p>
        </w:tc>
        <w:tc>
          <w:tcPr>
            <w:tcW w:w="4680" w:type="dxa"/>
          </w:tcPr>
          <w:p w:rsidR="00692CB4" w:rsidRPr="0099676B" w:rsidRDefault="00692CB4" w:rsidP="00714230">
            <w:pPr>
              <w:rPr>
                <w:sz w:val="17"/>
                <w:szCs w:val="21"/>
              </w:rPr>
            </w:pPr>
            <w:r w:rsidRPr="0099676B">
              <w:rPr>
                <w:sz w:val="17"/>
                <w:szCs w:val="21"/>
              </w:rPr>
              <w:t>Name:</w:t>
            </w:r>
          </w:p>
          <w:p w:rsidR="00692CB4" w:rsidRPr="0099676B" w:rsidRDefault="00692CB4" w:rsidP="00714230">
            <w:pPr>
              <w:rPr>
                <w:sz w:val="17"/>
                <w:szCs w:val="21"/>
              </w:rPr>
            </w:pPr>
            <w:r w:rsidRPr="0099676B">
              <w:rPr>
                <w:sz w:val="17"/>
                <w:szCs w:val="21"/>
              </w:rPr>
              <w:t>Position:</w:t>
            </w:r>
          </w:p>
          <w:p w:rsidR="00692CB4" w:rsidRPr="0099676B" w:rsidRDefault="00692CB4" w:rsidP="00714230">
            <w:pPr>
              <w:rPr>
                <w:sz w:val="17"/>
                <w:szCs w:val="21"/>
              </w:rPr>
            </w:pPr>
            <w:r w:rsidRPr="0099676B">
              <w:rPr>
                <w:sz w:val="17"/>
                <w:szCs w:val="21"/>
              </w:rPr>
              <w:t>Company:</w:t>
            </w:r>
          </w:p>
          <w:p w:rsidR="00692CB4" w:rsidRPr="0099676B" w:rsidRDefault="00692CB4" w:rsidP="00714230">
            <w:pPr>
              <w:rPr>
                <w:sz w:val="17"/>
                <w:szCs w:val="21"/>
              </w:rPr>
            </w:pPr>
            <w:r w:rsidRPr="0099676B">
              <w:rPr>
                <w:sz w:val="17"/>
                <w:szCs w:val="21"/>
              </w:rPr>
              <w:t>Phone #:</w:t>
            </w:r>
          </w:p>
        </w:tc>
      </w:tr>
    </w:tbl>
    <w:p w:rsidR="00692CB4" w:rsidRPr="0099676B" w:rsidRDefault="00692CB4" w:rsidP="00692CB4">
      <w:pPr>
        <w:pStyle w:val="NormalIndent"/>
        <w:rPr>
          <w:b/>
          <w:noProof/>
        </w:rPr>
      </w:pPr>
      <w:r w:rsidRPr="0099676B">
        <w:rPr>
          <w:b/>
          <w:noProof/>
        </w:rPr>
        <w:t>Respondent attendee information</w:t>
      </w:r>
    </w:p>
    <w:tbl>
      <w:tblPr>
        <w:tblStyle w:val="TableGridLight1"/>
        <w:tblW w:w="7650" w:type="dxa"/>
        <w:tblInd w:w="918" w:type="dxa"/>
        <w:tblLook w:val="04A0" w:firstRow="1" w:lastRow="0" w:firstColumn="1" w:lastColumn="0" w:noHBand="0" w:noVBand="1"/>
      </w:tblPr>
      <w:tblGrid>
        <w:gridCol w:w="2340"/>
        <w:gridCol w:w="1890"/>
        <w:gridCol w:w="1900"/>
        <w:gridCol w:w="1520"/>
      </w:tblGrid>
      <w:tr w:rsidR="00692CB4" w:rsidRPr="006D4376" w:rsidTr="00FC38CB">
        <w:tc>
          <w:tcPr>
            <w:tcW w:w="234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Name</w:t>
            </w:r>
          </w:p>
        </w:tc>
        <w:tc>
          <w:tcPr>
            <w:tcW w:w="189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Phone Number</w:t>
            </w:r>
          </w:p>
        </w:tc>
        <w:tc>
          <w:tcPr>
            <w:tcW w:w="190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Company</w:t>
            </w:r>
          </w:p>
        </w:tc>
        <w:tc>
          <w:tcPr>
            <w:tcW w:w="1520" w:type="dxa"/>
            <w:shd w:val="clear" w:color="auto" w:fill="009CA6"/>
          </w:tcPr>
          <w:p w:rsidR="00692CB4" w:rsidRPr="0099676B" w:rsidRDefault="00692CB4" w:rsidP="00714230">
            <w:pPr>
              <w:keepNext/>
              <w:keepLines/>
              <w:rPr>
                <w:rFonts w:eastAsiaTheme="minorHAnsi"/>
                <w:b/>
                <w:color w:val="FFFFFF" w:themeColor="background1"/>
                <w:sz w:val="17"/>
                <w:szCs w:val="21"/>
              </w:rPr>
            </w:pPr>
            <w:r w:rsidRPr="0099676B">
              <w:rPr>
                <w:rFonts w:eastAsiaTheme="minorHAnsi"/>
                <w:b/>
                <w:color w:val="FFFFFF" w:themeColor="background1"/>
                <w:sz w:val="17"/>
                <w:szCs w:val="21"/>
              </w:rPr>
              <w:t>Position</w:t>
            </w:r>
          </w:p>
        </w:tc>
      </w:tr>
      <w:tr w:rsidR="00692CB4" w:rsidRPr="006D4376" w:rsidTr="00714230">
        <w:tc>
          <w:tcPr>
            <w:tcW w:w="2340" w:type="dxa"/>
          </w:tcPr>
          <w:p w:rsidR="00692CB4" w:rsidRPr="006D4376" w:rsidRDefault="00692CB4" w:rsidP="00714230">
            <w:pPr>
              <w:pStyle w:val="nwcbodytext"/>
              <w:rPr>
                <w:noProof/>
                <w:lang w:val="en-AU"/>
              </w:rPr>
            </w:pPr>
          </w:p>
        </w:tc>
        <w:tc>
          <w:tcPr>
            <w:tcW w:w="1890" w:type="dxa"/>
          </w:tcPr>
          <w:p w:rsidR="00692CB4" w:rsidRPr="006D4376" w:rsidRDefault="00692CB4" w:rsidP="00714230">
            <w:pPr>
              <w:pStyle w:val="nwcbodytext"/>
              <w:rPr>
                <w:noProof/>
                <w:lang w:val="en-AU"/>
              </w:rPr>
            </w:pPr>
          </w:p>
        </w:tc>
        <w:tc>
          <w:tcPr>
            <w:tcW w:w="1900" w:type="dxa"/>
          </w:tcPr>
          <w:p w:rsidR="00692CB4" w:rsidRPr="006D4376" w:rsidRDefault="00692CB4" w:rsidP="00714230">
            <w:pPr>
              <w:pStyle w:val="nwcbodytext"/>
              <w:rPr>
                <w:noProof/>
                <w:lang w:val="en-AU"/>
              </w:rPr>
            </w:pPr>
          </w:p>
        </w:tc>
        <w:tc>
          <w:tcPr>
            <w:tcW w:w="1520" w:type="dxa"/>
          </w:tcPr>
          <w:p w:rsidR="00692CB4" w:rsidRPr="006D4376" w:rsidRDefault="00692CB4" w:rsidP="00714230">
            <w:pPr>
              <w:pStyle w:val="nwcbodytext"/>
              <w:rPr>
                <w:noProof/>
                <w:lang w:val="en-AU"/>
              </w:rPr>
            </w:pPr>
          </w:p>
        </w:tc>
      </w:tr>
      <w:tr w:rsidR="00692CB4" w:rsidRPr="006D4376" w:rsidTr="00714230">
        <w:tc>
          <w:tcPr>
            <w:tcW w:w="2340" w:type="dxa"/>
          </w:tcPr>
          <w:p w:rsidR="00692CB4" w:rsidRPr="006D4376" w:rsidRDefault="00692CB4" w:rsidP="00714230">
            <w:pPr>
              <w:pStyle w:val="nwcbodytext"/>
              <w:rPr>
                <w:noProof/>
                <w:lang w:val="en-AU"/>
              </w:rPr>
            </w:pPr>
          </w:p>
        </w:tc>
        <w:tc>
          <w:tcPr>
            <w:tcW w:w="1890" w:type="dxa"/>
          </w:tcPr>
          <w:p w:rsidR="00692CB4" w:rsidRPr="006D4376" w:rsidRDefault="00692CB4" w:rsidP="00714230">
            <w:pPr>
              <w:pStyle w:val="nwcbodytext"/>
              <w:rPr>
                <w:noProof/>
                <w:lang w:val="en-AU"/>
              </w:rPr>
            </w:pPr>
          </w:p>
        </w:tc>
        <w:tc>
          <w:tcPr>
            <w:tcW w:w="1900" w:type="dxa"/>
          </w:tcPr>
          <w:p w:rsidR="00692CB4" w:rsidRPr="006D4376" w:rsidRDefault="00692CB4" w:rsidP="00714230">
            <w:pPr>
              <w:pStyle w:val="nwcbodytext"/>
              <w:rPr>
                <w:noProof/>
                <w:lang w:val="en-AU"/>
              </w:rPr>
            </w:pPr>
          </w:p>
        </w:tc>
        <w:tc>
          <w:tcPr>
            <w:tcW w:w="1520" w:type="dxa"/>
          </w:tcPr>
          <w:p w:rsidR="00692CB4" w:rsidRPr="006D4376" w:rsidRDefault="00692CB4" w:rsidP="00714230">
            <w:pPr>
              <w:pStyle w:val="nwcbodytext"/>
              <w:rPr>
                <w:noProof/>
                <w:lang w:val="en-AU"/>
              </w:rPr>
            </w:pPr>
          </w:p>
        </w:tc>
      </w:tr>
      <w:tr w:rsidR="00692CB4" w:rsidRPr="006D4376" w:rsidTr="00714230">
        <w:tc>
          <w:tcPr>
            <w:tcW w:w="2340" w:type="dxa"/>
          </w:tcPr>
          <w:p w:rsidR="00692CB4" w:rsidRPr="006D4376" w:rsidRDefault="00692CB4" w:rsidP="00714230">
            <w:pPr>
              <w:pStyle w:val="nwcbodytext"/>
              <w:rPr>
                <w:noProof/>
                <w:lang w:val="en-AU"/>
              </w:rPr>
            </w:pPr>
          </w:p>
        </w:tc>
        <w:tc>
          <w:tcPr>
            <w:tcW w:w="1890" w:type="dxa"/>
          </w:tcPr>
          <w:p w:rsidR="00692CB4" w:rsidRPr="006D4376" w:rsidRDefault="00692CB4" w:rsidP="00714230">
            <w:pPr>
              <w:pStyle w:val="nwcbodytext"/>
              <w:rPr>
                <w:noProof/>
                <w:lang w:val="en-AU"/>
              </w:rPr>
            </w:pPr>
          </w:p>
        </w:tc>
        <w:tc>
          <w:tcPr>
            <w:tcW w:w="1900" w:type="dxa"/>
          </w:tcPr>
          <w:p w:rsidR="00692CB4" w:rsidRPr="006D4376" w:rsidRDefault="00692CB4" w:rsidP="00714230">
            <w:pPr>
              <w:pStyle w:val="nwcbodytext"/>
              <w:rPr>
                <w:noProof/>
                <w:lang w:val="en-AU"/>
              </w:rPr>
            </w:pPr>
          </w:p>
        </w:tc>
        <w:tc>
          <w:tcPr>
            <w:tcW w:w="1520" w:type="dxa"/>
          </w:tcPr>
          <w:p w:rsidR="00692CB4" w:rsidRPr="006D4376" w:rsidRDefault="00692CB4" w:rsidP="00714230">
            <w:pPr>
              <w:pStyle w:val="nwcbodytext"/>
              <w:rPr>
                <w:noProof/>
                <w:lang w:val="en-AU"/>
              </w:rPr>
            </w:pPr>
          </w:p>
        </w:tc>
      </w:tr>
    </w:tbl>
    <w:p w:rsidR="00692CB4" w:rsidRPr="006D4376" w:rsidRDefault="00692CB4" w:rsidP="00692CB4">
      <w:pPr>
        <w:pStyle w:val="NormalIndent"/>
        <w:rPr>
          <w:noProof/>
        </w:rPr>
      </w:pPr>
      <w:r w:rsidRPr="006D4376">
        <w:rPr>
          <w:b/>
          <w:noProof/>
        </w:rPr>
        <w:t>Notes</w:t>
      </w:r>
      <w:r w:rsidRPr="00C5791E">
        <w:rPr>
          <w:b/>
          <w:noProof/>
        </w:rPr>
        <w:t>:</w:t>
      </w:r>
      <w:r>
        <w:rPr>
          <w:noProof/>
        </w:rPr>
        <w:t xml:space="preserve"> </w:t>
      </w:r>
      <w:r w:rsidRPr="00C5791E">
        <w:rPr>
          <w:noProof/>
        </w:rPr>
        <w:t xml:space="preserve">The Respondent must comply with the </w:t>
      </w:r>
      <w:r>
        <w:rPr>
          <w:noProof/>
        </w:rPr>
        <w:t>five B</w:t>
      </w:r>
      <w:r w:rsidRPr="00C5791E">
        <w:rPr>
          <w:noProof/>
        </w:rPr>
        <w:t xml:space="preserve">usiness </w:t>
      </w:r>
      <w:r>
        <w:rPr>
          <w:noProof/>
        </w:rPr>
        <w:t>D</w:t>
      </w:r>
      <w:r w:rsidRPr="00C5791E">
        <w:rPr>
          <w:noProof/>
        </w:rPr>
        <w:t>ay notification period requirement.</w:t>
      </w:r>
    </w:p>
    <w:p w:rsidR="00692CB4" w:rsidRPr="006D4376" w:rsidRDefault="00692CB4" w:rsidP="00692CB4">
      <w:pPr>
        <w:pStyle w:val="NormalIndent"/>
        <w:rPr>
          <w:noProof/>
        </w:rPr>
      </w:pPr>
      <w:r w:rsidRPr="006D4376">
        <w:rPr>
          <w:noProof/>
        </w:rPr>
        <w:t xml:space="preserve">The Respondent must always comply with </w:t>
      </w:r>
      <w:r>
        <w:rPr>
          <w:noProof/>
        </w:rPr>
        <w:t xml:space="preserve">the </w:t>
      </w:r>
      <w:r w:rsidRPr="006D4376">
        <w:rPr>
          <w:noProof/>
        </w:rPr>
        <w:t xml:space="preserve">Site Inspection </w:t>
      </w:r>
      <w:r>
        <w:rPr>
          <w:noProof/>
        </w:rPr>
        <w:t xml:space="preserve">Protocols in section </w:t>
      </w:r>
      <w:r w:rsidR="008D490F">
        <w:rPr>
          <w:noProof/>
        </w:rPr>
        <w:fldChar w:fldCharType="begin"/>
      </w:r>
      <w:r w:rsidR="008D490F">
        <w:rPr>
          <w:noProof/>
        </w:rPr>
        <w:instrText xml:space="preserve"> REF _Ref465348348 \n \h </w:instrText>
      </w:r>
      <w:r w:rsidR="008D490F">
        <w:rPr>
          <w:noProof/>
        </w:rPr>
      </w:r>
      <w:r w:rsidR="008D490F">
        <w:rPr>
          <w:noProof/>
        </w:rPr>
        <w:fldChar w:fldCharType="separate"/>
      </w:r>
      <w:r w:rsidR="00C77B29">
        <w:rPr>
          <w:noProof/>
        </w:rPr>
        <w:t>9.2</w:t>
      </w:r>
      <w:r w:rsidR="008D490F">
        <w:rPr>
          <w:noProof/>
        </w:rPr>
        <w:fldChar w:fldCharType="end"/>
      </w:r>
      <w:r>
        <w:rPr>
          <w:noProof/>
        </w:rPr>
        <w:t xml:space="preserve"> (Site Inspection Protocols) and any other </w:t>
      </w:r>
      <w:r w:rsidRPr="006D4376">
        <w:rPr>
          <w:noProof/>
        </w:rPr>
        <w:t xml:space="preserve">protocols and requirements set out in the ITP </w:t>
      </w:r>
      <w:r>
        <w:rPr>
          <w:noProof/>
        </w:rPr>
        <w:t>Plan</w:t>
      </w:r>
      <w:r w:rsidRPr="006D4376">
        <w:rPr>
          <w:noProof/>
        </w:rPr>
        <w:t>, including the PPE, safety, photography, confidentiality and probity requirements.</w:t>
      </w:r>
    </w:p>
    <w:p w:rsidR="00692CB4" w:rsidRPr="006D4376" w:rsidRDefault="00692CB4" w:rsidP="00692CB4">
      <w:pPr>
        <w:pStyle w:val="NormalIndent"/>
        <w:rPr>
          <w:noProof/>
        </w:rPr>
      </w:pPr>
      <w:r w:rsidRPr="006D4376">
        <w:rPr>
          <w:noProof/>
        </w:rPr>
        <w:t>The State reserves the right to alter the proposed activities program or the number of Respondent representatives permitted for a Site Inspection, or cancel the Site Inspection, at any time and for any reason, including at short notice</w:t>
      </w:r>
      <w:r>
        <w:rPr>
          <w:noProof/>
        </w:rPr>
        <w:t xml:space="preserve"> for</w:t>
      </w:r>
      <w:r w:rsidRPr="006D4376">
        <w:rPr>
          <w:noProof/>
        </w:rPr>
        <w:t xml:space="preserve"> safety considerations or for logistics purposes.</w:t>
      </w:r>
    </w:p>
    <w:p w:rsidR="00692CB4" w:rsidRDefault="00692CB4" w:rsidP="00692CB4">
      <w:pPr>
        <w:pStyle w:val="Heading2numbered"/>
        <w:ind w:left="792"/>
        <w:rPr>
          <w:noProof/>
        </w:rPr>
      </w:pPr>
      <w:r>
        <w:br w:type="column"/>
      </w:r>
      <w:bookmarkStart w:id="246" w:name="_Toc457563881"/>
      <w:bookmarkStart w:id="247" w:name="_Toc458085151"/>
      <w:bookmarkStart w:id="248" w:name="_Toc461523594"/>
      <w:bookmarkStart w:id="249" w:name="_Toc465844051"/>
      <w:r w:rsidRPr="0099676B">
        <w:rPr>
          <w:noProof/>
        </w:rPr>
        <w:lastRenderedPageBreak/>
        <w:t>ITP Workshop Request Form</w:t>
      </w:r>
      <w:bookmarkEnd w:id="246"/>
      <w:bookmarkEnd w:id="247"/>
      <w:bookmarkEnd w:id="248"/>
      <w:bookmarkEnd w:id="249"/>
    </w:p>
    <w:p w:rsidR="00692CB4" w:rsidRPr="002A6703" w:rsidRDefault="00692CB4" w:rsidP="00692CB4">
      <w:pPr>
        <w:pStyle w:val="NormalIndent"/>
      </w:pPr>
      <w:r w:rsidRPr="002A6703">
        <w:t>The Respondent must complete this form for any ITP Workshops.</w:t>
      </w:r>
    </w:p>
    <w:p w:rsidR="00692CB4" w:rsidRDefault="00692CB4" w:rsidP="00692CB4">
      <w:pPr>
        <w:pStyle w:val="NormalIndent"/>
      </w:pPr>
      <w:r w:rsidRPr="002A6703">
        <w:t xml:space="preserve">The State will confirm the agenda, timing and attendees for any ITP Workshops prior to </w:t>
      </w:r>
      <w:r>
        <w:t>the ITP Workshops</w:t>
      </w:r>
      <w:r w:rsidRPr="002A6703">
        <w:t>. Unless otherwise</w:t>
      </w:r>
      <w:r>
        <w:t xml:space="preserve"> advised by the State</w:t>
      </w:r>
      <w:r w:rsidRPr="002A6703">
        <w:t xml:space="preserve">, ITP Workshops are anticipated to take place at </w:t>
      </w:r>
      <w:r w:rsidRPr="00F302B1">
        <w:rPr>
          <w:b/>
          <w:i/>
          <w:color w:val="FF0000"/>
        </w:rPr>
        <w:t>[insert relevant address]</w:t>
      </w:r>
      <w:r w:rsidRPr="002A6703">
        <w:t>.</w:t>
      </w:r>
    </w:p>
    <w:tbl>
      <w:tblPr>
        <w:tblW w:w="810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28" w:type="dxa"/>
          <w:right w:w="85" w:type="dxa"/>
        </w:tblCellMar>
        <w:tblLook w:val="01E0" w:firstRow="1" w:lastRow="1" w:firstColumn="1" w:lastColumn="1" w:noHBand="0" w:noVBand="0"/>
      </w:tblPr>
      <w:tblGrid>
        <w:gridCol w:w="8100"/>
      </w:tblGrid>
      <w:tr w:rsidR="00692CB4" w:rsidRPr="00CC580E" w:rsidTr="00FC38CB">
        <w:trPr>
          <w:cantSplit/>
        </w:trPr>
        <w:tc>
          <w:tcPr>
            <w:tcW w:w="8100" w:type="dxa"/>
            <w:shd w:val="clear" w:color="auto" w:fill="009CA6"/>
          </w:tcPr>
          <w:p w:rsidR="00692CB4" w:rsidRPr="006B453A" w:rsidRDefault="00692CB4" w:rsidP="00714230">
            <w:pPr>
              <w:keepNext/>
              <w:keepLines/>
              <w:spacing w:line="240" w:lineRule="auto"/>
              <w:rPr>
                <w:rFonts w:cs="Arial"/>
                <w:b/>
                <w:sz w:val="18"/>
                <w:szCs w:val="18"/>
              </w:rPr>
            </w:pPr>
            <w:r w:rsidRPr="0099676B">
              <w:rPr>
                <w:rFonts w:eastAsiaTheme="minorHAnsi"/>
                <w:b/>
                <w:color w:val="FFFFFF" w:themeColor="background1"/>
                <w:sz w:val="17"/>
                <w:szCs w:val="21"/>
              </w:rPr>
              <w:t>Respondent</w:t>
            </w:r>
          </w:p>
        </w:tc>
      </w:tr>
      <w:tr w:rsidR="00692CB4" w:rsidRPr="00CC580E" w:rsidTr="00714230">
        <w:trPr>
          <w:cantSplit/>
        </w:trPr>
        <w:tc>
          <w:tcPr>
            <w:tcW w:w="8100" w:type="dxa"/>
            <w:shd w:val="clear" w:color="auto" w:fill="auto"/>
          </w:tcPr>
          <w:p w:rsidR="00692CB4" w:rsidRPr="006B453A" w:rsidRDefault="00692CB4" w:rsidP="00714230">
            <w:pPr>
              <w:pStyle w:val="Tablecolumnheading"/>
              <w:spacing w:after="80"/>
              <w:rPr>
                <w:color w:val="auto"/>
                <w:sz w:val="18"/>
                <w:szCs w:val="18"/>
              </w:rPr>
            </w:pPr>
          </w:p>
        </w:tc>
      </w:tr>
      <w:tr w:rsidR="00692CB4" w:rsidRPr="00CC580E" w:rsidTr="00714230">
        <w:trPr>
          <w:cantSplit/>
        </w:trPr>
        <w:tc>
          <w:tcPr>
            <w:tcW w:w="8100" w:type="dxa"/>
            <w:shd w:val="clear" w:color="auto" w:fill="auto"/>
          </w:tcPr>
          <w:p w:rsidR="00692CB4" w:rsidRPr="006B453A" w:rsidRDefault="00692CB4" w:rsidP="00714230">
            <w:pPr>
              <w:pStyle w:val="Tablecolumnheading"/>
              <w:spacing w:after="80"/>
              <w:rPr>
                <w:color w:val="auto"/>
                <w:sz w:val="18"/>
                <w:szCs w:val="18"/>
              </w:rPr>
            </w:pPr>
          </w:p>
        </w:tc>
      </w:tr>
      <w:tr w:rsidR="00692CB4" w:rsidRPr="00CC580E" w:rsidTr="00FC38CB">
        <w:trPr>
          <w:cantSplit/>
        </w:trPr>
        <w:tc>
          <w:tcPr>
            <w:tcW w:w="8100" w:type="dxa"/>
            <w:shd w:val="clear" w:color="auto" w:fill="009CA6"/>
          </w:tcPr>
          <w:p w:rsidR="00692CB4" w:rsidRPr="006B453A" w:rsidRDefault="00692CB4" w:rsidP="00714230">
            <w:pPr>
              <w:keepNext/>
              <w:keepLines/>
              <w:spacing w:line="240" w:lineRule="auto"/>
              <w:rPr>
                <w:rFonts w:cs="Arial"/>
                <w:b/>
                <w:sz w:val="18"/>
                <w:szCs w:val="18"/>
              </w:rPr>
            </w:pPr>
            <w:r w:rsidRPr="0099676B">
              <w:rPr>
                <w:rFonts w:eastAsiaTheme="minorHAnsi"/>
                <w:b/>
                <w:color w:val="FFFFFF" w:themeColor="background1"/>
                <w:sz w:val="17"/>
                <w:szCs w:val="21"/>
              </w:rPr>
              <w:t>Date and time for the requested ITP Workshop</w:t>
            </w:r>
          </w:p>
        </w:tc>
      </w:tr>
      <w:tr w:rsidR="00692CB4" w:rsidRPr="00CC580E" w:rsidTr="00714230">
        <w:trPr>
          <w:cantSplit/>
        </w:trPr>
        <w:tc>
          <w:tcPr>
            <w:tcW w:w="8100" w:type="dxa"/>
            <w:shd w:val="clear" w:color="auto" w:fill="auto"/>
          </w:tcPr>
          <w:p w:rsidR="00692CB4" w:rsidRPr="006B453A" w:rsidRDefault="00692CB4" w:rsidP="00714230">
            <w:pPr>
              <w:pStyle w:val="BodyTextindented"/>
              <w:ind w:left="0"/>
              <w:rPr>
                <w:i/>
                <w:color w:val="FF0000"/>
                <w:sz w:val="18"/>
                <w:szCs w:val="18"/>
              </w:rPr>
            </w:pPr>
            <w:r w:rsidRPr="006B453A">
              <w:rPr>
                <w:i/>
                <w:color w:val="FF0000"/>
                <w:sz w:val="18"/>
                <w:szCs w:val="18"/>
              </w:rPr>
              <w:t xml:space="preserve">Please advise: </w:t>
            </w:r>
          </w:p>
          <w:p w:rsidR="00692CB4" w:rsidRDefault="00692CB4" w:rsidP="009C7A17">
            <w:pPr>
              <w:pStyle w:val="BodyTextindented"/>
              <w:numPr>
                <w:ilvl w:val="0"/>
                <w:numId w:val="16"/>
              </w:numPr>
              <w:spacing w:after="0"/>
              <w:ind w:left="720" w:hanging="357"/>
              <w:rPr>
                <w:i/>
                <w:color w:val="FF0000"/>
                <w:sz w:val="18"/>
                <w:szCs w:val="18"/>
              </w:rPr>
            </w:pPr>
            <w:r w:rsidRPr="006B453A">
              <w:rPr>
                <w:i/>
                <w:color w:val="FF0000"/>
                <w:sz w:val="18"/>
                <w:szCs w:val="18"/>
              </w:rPr>
              <w:t xml:space="preserve">the exact timing of the requested </w:t>
            </w:r>
            <w:r>
              <w:rPr>
                <w:i/>
                <w:color w:val="FF0000"/>
                <w:sz w:val="18"/>
                <w:szCs w:val="18"/>
              </w:rPr>
              <w:t>ITP</w:t>
            </w:r>
            <w:r w:rsidRPr="006B453A">
              <w:rPr>
                <w:i/>
                <w:color w:val="FF0000"/>
                <w:sz w:val="18"/>
                <w:szCs w:val="18"/>
              </w:rPr>
              <w:t xml:space="preserve"> Workshop; and</w:t>
            </w:r>
          </w:p>
          <w:p w:rsidR="00692CB4" w:rsidRPr="00201A4F" w:rsidRDefault="00692CB4" w:rsidP="009C7A17">
            <w:pPr>
              <w:pStyle w:val="BodyTextindented"/>
              <w:numPr>
                <w:ilvl w:val="0"/>
                <w:numId w:val="16"/>
              </w:numPr>
              <w:spacing w:after="0"/>
              <w:ind w:left="720" w:hanging="357"/>
              <w:rPr>
                <w:i/>
                <w:color w:val="FF0000"/>
                <w:sz w:val="18"/>
                <w:szCs w:val="18"/>
              </w:rPr>
            </w:pPr>
            <w:r w:rsidRPr="006B453A">
              <w:rPr>
                <w:i/>
                <w:color w:val="FF0000"/>
                <w:sz w:val="18"/>
                <w:szCs w:val="18"/>
              </w:rPr>
              <w:t xml:space="preserve">alternatives to the proposed time and date for the </w:t>
            </w:r>
            <w:r>
              <w:rPr>
                <w:i/>
                <w:color w:val="FF0000"/>
                <w:sz w:val="18"/>
                <w:szCs w:val="18"/>
              </w:rPr>
              <w:t xml:space="preserve">ITP </w:t>
            </w:r>
            <w:r w:rsidRPr="006B453A">
              <w:rPr>
                <w:i/>
                <w:color w:val="FF0000"/>
                <w:sz w:val="18"/>
                <w:szCs w:val="18"/>
              </w:rPr>
              <w:t>Workshop.</w:t>
            </w:r>
          </w:p>
        </w:tc>
      </w:tr>
      <w:tr w:rsidR="00692CB4" w:rsidRPr="00CC580E" w:rsidTr="00FC38CB">
        <w:trPr>
          <w:cantSplit/>
        </w:trPr>
        <w:tc>
          <w:tcPr>
            <w:tcW w:w="8100" w:type="dxa"/>
            <w:shd w:val="clear" w:color="auto" w:fill="009CA6"/>
          </w:tcPr>
          <w:p w:rsidR="00692CB4" w:rsidRPr="0099676B" w:rsidRDefault="00692CB4" w:rsidP="00714230">
            <w:pPr>
              <w:keepNext/>
              <w:keepLines/>
              <w:spacing w:line="240" w:lineRule="auto"/>
              <w:rPr>
                <w:rFonts w:eastAsiaTheme="minorHAnsi"/>
                <w:b/>
                <w:color w:val="FFFFFF" w:themeColor="background1"/>
                <w:sz w:val="17"/>
                <w:szCs w:val="21"/>
              </w:rPr>
            </w:pPr>
            <w:r w:rsidRPr="0099676B">
              <w:rPr>
                <w:rFonts w:eastAsiaTheme="minorHAnsi"/>
                <w:b/>
                <w:color w:val="FFFFFF" w:themeColor="background1"/>
                <w:sz w:val="17"/>
                <w:szCs w:val="21"/>
              </w:rPr>
              <w:t>The proposed scope and purpose of the requested ITP Workshop</w:t>
            </w:r>
          </w:p>
        </w:tc>
      </w:tr>
      <w:tr w:rsidR="00692CB4" w:rsidRPr="00CC580E" w:rsidTr="00714230">
        <w:trPr>
          <w:cantSplit/>
        </w:trPr>
        <w:tc>
          <w:tcPr>
            <w:tcW w:w="8100" w:type="dxa"/>
            <w:shd w:val="clear" w:color="auto" w:fill="auto"/>
          </w:tcPr>
          <w:p w:rsidR="00692CB4" w:rsidRPr="006B453A" w:rsidRDefault="00692CB4" w:rsidP="00714230">
            <w:pPr>
              <w:pStyle w:val="Tablecolumnheading"/>
              <w:ind w:left="142"/>
              <w:rPr>
                <w:rFonts w:ascii="Arial" w:hAnsi="Arial" w:cs="Arial"/>
                <w:b w:val="0"/>
                <w:i/>
                <w:color w:val="FF0000"/>
                <w:sz w:val="18"/>
                <w:szCs w:val="18"/>
              </w:rPr>
            </w:pPr>
            <w:r w:rsidRPr="006B453A">
              <w:rPr>
                <w:rFonts w:ascii="Arial" w:hAnsi="Arial" w:cs="Arial"/>
                <w:b w:val="0"/>
                <w:i/>
                <w:color w:val="FF0000"/>
                <w:sz w:val="18"/>
                <w:szCs w:val="18"/>
              </w:rPr>
              <w:t>Including, in detail, key questions and/or matters the Respondent seeks to discuss and, where appropriate, references to specific areas of the RFP.</w:t>
            </w:r>
          </w:p>
        </w:tc>
      </w:tr>
      <w:tr w:rsidR="00692CB4" w:rsidRPr="00CC580E" w:rsidTr="00FC38CB">
        <w:trPr>
          <w:cantSplit/>
        </w:trPr>
        <w:tc>
          <w:tcPr>
            <w:tcW w:w="8100" w:type="dxa"/>
            <w:shd w:val="clear" w:color="auto" w:fill="009CA6"/>
          </w:tcPr>
          <w:p w:rsidR="00692CB4" w:rsidRPr="0099676B" w:rsidRDefault="00692CB4" w:rsidP="00714230">
            <w:pPr>
              <w:keepNext/>
              <w:keepLines/>
              <w:spacing w:line="240" w:lineRule="auto"/>
              <w:rPr>
                <w:rFonts w:eastAsiaTheme="minorHAnsi"/>
                <w:b/>
                <w:color w:val="FFFFFF" w:themeColor="background1"/>
                <w:sz w:val="17"/>
                <w:szCs w:val="21"/>
              </w:rPr>
            </w:pPr>
            <w:r w:rsidRPr="0099676B">
              <w:rPr>
                <w:rFonts w:eastAsiaTheme="minorHAnsi"/>
                <w:b/>
                <w:color w:val="FFFFFF" w:themeColor="background1"/>
                <w:sz w:val="17"/>
                <w:szCs w:val="21"/>
              </w:rPr>
              <w:t>Requested topic and agenda</w:t>
            </w:r>
          </w:p>
        </w:tc>
      </w:tr>
      <w:tr w:rsidR="00692CB4" w:rsidRPr="00CC580E" w:rsidTr="00714230">
        <w:trPr>
          <w:cantSplit/>
        </w:trPr>
        <w:tc>
          <w:tcPr>
            <w:tcW w:w="8100" w:type="dxa"/>
            <w:shd w:val="clear" w:color="auto" w:fill="FFFFFF" w:themeFill="background1"/>
          </w:tcPr>
          <w:p w:rsidR="00692CB4" w:rsidRPr="006B453A" w:rsidRDefault="00692CB4" w:rsidP="00714230">
            <w:pPr>
              <w:pStyle w:val="BodyTextindented"/>
              <w:spacing w:before="80" w:after="80"/>
              <w:ind w:left="57"/>
              <w:rPr>
                <w:rFonts w:cs="Arial"/>
                <w:b/>
                <w:sz w:val="18"/>
                <w:szCs w:val="18"/>
              </w:rPr>
            </w:pPr>
          </w:p>
        </w:tc>
      </w:tr>
      <w:tr w:rsidR="00692CB4" w:rsidRPr="00CC580E" w:rsidTr="00714230">
        <w:trPr>
          <w:cantSplit/>
        </w:trPr>
        <w:tc>
          <w:tcPr>
            <w:tcW w:w="8100" w:type="dxa"/>
            <w:shd w:val="clear" w:color="auto" w:fill="FFFFFF" w:themeFill="background1"/>
          </w:tcPr>
          <w:p w:rsidR="00692CB4" w:rsidRPr="006B453A" w:rsidRDefault="00692CB4" w:rsidP="00714230">
            <w:pPr>
              <w:pStyle w:val="BodyTextindented"/>
              <w:spacing w:before="80" w:after="80"/>
              <w:ind w:left="57"/>
              <w:rPr>
                <w:rFonts w:cs="Arial"/>
                <w:b/>
                <w:sz w:val="18"/>
                <w:szCs w:val="18"/>
              </w:rPr>
            </w:pPr>
          </w:p>
        </w:tc>
      </w:tr>
      <w:tr w:rsidR="00692CB4" w:rsidRPr="00CC580E" w:rsidTr="00714230">
        <w:trPr>
          <w:cantSplit/>
        </w:trPr>
        <w:tc>
          <w:tcPr>
            <w:tcW w:w="8100" w:type="dxa"/>
            <w:shd w:val="clear" w:color="auto" w:fill="FFFFFF" w:themeFill="background1"/>
          </w:tcPr>
          <w:p w:rsidR="00692CB4" w:rsidRPr="006B453A" w:rsidRDefault="00692CB4" w:rsidP="00714230">
            <w:pPr>
              <w:pStyle w:val="BodyTextindented"/>
              <w:spacing w:before="80" w:after="80"/>
              <w:ind w:left="57"/>
              <w:rPr>
                <w:rFonts w:cs="Arial"/>
                <w:b/>
                <w:sz w:val="18"/>
                <w:szCs w:val="18"/>
              </w:rPr>
            </w:pPr>
          </w:p>
        </w:tc>
      </w:tr>
      <w:tr w:rsidR="00692CB4" w:rsidRPr="00CC580E" w:rsidTr="00714230">
        <w:trPr>
          <w:cantSplit/>
        </w:trPr>
        <w:tc>
          <w:tcPr>
            <w:tcW w:w="8100" w:type="dxa"/>
            <w:shd w:val="clear" w:color="auto" w:fill="FFFFFF" w:themeFill="background1"/>
          </w:tcPr>
          <w:p w:rsidR="00692CB4" w:rsidRPr="006B453A" w:rsidRDefault="00692CB4" w:rsidP="00714230">
            <w:pPr>
              <w:pStyle w:val="BodyTextindented"/>
              <w:spacing w:before="80" w:after="80"/>
              <w:ind w:left="57"/>
              <w:rPr>
                <w:rFonts w:cs="Arial"/>
                <w:b/>
                <w:sz w:val="18"/>
                <w:szCs w:val="18"/>
              </w:rPr>
            </w:pPr>
          </w:p>
        </w:tc>
      </w:tr>
    </w:tbl>
    <w:p w:rsidR="00692CB4" w:rsidRPr="00597189" w:rsidRDefault="00692CB4" w:rsidP="00692CB4">
      <w:pPr>
        <w:pStyle w:val="NormalIndent"/>
        <w:rPr>
          <w:b/>
        </w:rPr>
      </w:pPr>
      <w:r w:rsidRPr="00597189">
        <w:rPr>
          <w:b/>
        </w:rPr>
        <w:t>Proposed Respondent representatives</w:t>
      </w:r>
    </w:p>
    <w:tbl>
      <w:tblPr>
        <w:tblStyle w:val="TableGridLight1"/>
        <w:tblW w:w="8100" w:type="dxa"/>
        <w:tblInd w:w="918" w:type="dxa"/>
        <w:tblLook w:val="01E0" w:firstRow="1" w:lastRow="1" w:firstColumn="1" w:lastColumn="1" w:noHBand="0" w:noVBand="0"/>
      </w:tblPr>
      <w:tblGrid>
        <w:gridCol w:w="3600"/>
        <w:gridCol w:w="2160"/>
        <w:gridCol w:w="2340"/>
      </w:tblGrid>
      <w:tr w:rsidR="00692CB4" w:rsidRPr="009637DD" w:rsidTr="00FC38CB">
        <w:tc>
          <w:tcPr>
            <w:tcW w:w="3600" w:type="dxa"/>
            <w:shd w:val="clear" w:color="auto" w:fill="009CA6"/>
          </w:tcPr>
          <w:p w:rsidR="00692CB4" w:rsidRPr="00597189" w:rsidRDefault="00692CB4" w:rsidP="00714230">
            <w:pPr>
              <w:keepNext/>
              <w:keepLines/>
              <w:rPr>
                <w:rFonts w:eastAsiaTheme="minorHAnsi"/>
                <w:b/>
                <w:color w:val="FFFFFF" w:themeColor="background1"/>
                <w:sz w:val="17"/>
                <w:szCs w:val="21"/>
              </w:rPr>
            </w:pPr>
            <w:r w:rsidRPr="00597189">
              <w:rPr>
                <w:rFonts w:eastAsiaTheme="minorHAnsi"/>
                <w:b/>
                <w:color w:val="FFFFFF" w:themeColor="background1"/>
                <w:sz w:val="17"/>
                <w:szCs w:val="21"/>
              </w:rPr>
              <w:t>Name</w:t>
            </w:r>
          </w:p>
        </w:tc>
        <w:tc>
          <w:tcPr>
            <w:tcW w:w="2160" w:type="dxa"/>
            <w:shd w:val="clear" w:color="auto" w:fill="009CA6"/>
          </w:tcPr>
          <w:p w:rsidR="00692CB4" w:rsidRPr="00597189" w:rsidRDefault="00692CB4" w:rsidP="00714230">
            <w:pPr>
              <w:keepNext/>
              <w:keepLines/>
              <w:rPr>
                <w:rFonts w:eastAsiaTheme="minorHAnsi"/>
                <w:b/>
                <w:color w:val="FFFFFF" w:themeColor="background1"/>
                <w:sz w:val="17"/>
                <w:szCs w:val="21"/>
              </w:rPr>
            </w:pPr>
            <w:r w:rsidRPr="00597189">
              <w:rPr>
                <w:rFonts w:eastAsiaTheme="minorHAnsi"/>
                <w:b/>
                <w:color w:val="FFFFFF" w:themeColor="background1"/>
                <w:sz w:val="17"/>
                <w:szCs w:val="21"/>
              </w:rPr>
              <w:t>Company</w:t>
            </w:r>
          </w:p>
        </w:tc>
        <w:tc>
          <w:tcPr>
            <w:tcW w:w="2340" w:type="dxa"/>
            <w:shd w:val="clear" w:color="auto" w:fill="009CA6"/>
          </w:tcPr>
          <w:p w:rsidR="00692CB4" w:rsidRPr="00597189" w:rsidRDefault="00692CB4" w:rsidP="00714230">
            <w:pPr>
              <w:keepNext/>
              <w:keepLines/>
              <w:rPr>
                <w:rFonts w:eastAsiaTheme="minorHAnsi"/>
                <w:b/>
                <w:color w:val="FFFFFF" w:themeColor="background1"/>
                <w:sz w:val="17"/>
                <w:szCs w:val="21"/>
              </w:rPr>
            </w:pPr>
            <w:r w:rsidRPr="00597189">
              <w:rPr>
                <w:rFonts w:eastAsiaTheme="minorHAnsi"/>
                <w:b/>
                <w:color w:val="FFFFFF" w:themeColor="background1"/>
                <w:sz w:val="17"/>
                <w:szCs w:val="21"/>
              </w:rPr>
              <w:t>Position</w:t>
            </w:r>
          </w:p>
        </w:tc>
      </w:tr>
      <w:tr w:rsidR="00692CB4" w:rsidRPr="009637DD" w:rsidTr="00714230">
        <w:tc>
          <w:tcPr>
            <w:tcW w:w="3600" w:type="dxa"/>
          </w:tcPr>
          <w:p w:rsidR="00692CB4" w:rsidRPr="009637DD" w:rsidRDefault="00692CB4" w:rsidP="00714230">
            <w:pPr>
              <w:pStyle w:val="BodyTextindented"/>
              <w:ind w:left="-567"/>
              <w:rPr>
                <w:szCs w:val="20"/>
              </w:rPr>
            </w:pPr>
          </w:p>
        </w:tc>
        <w:tc>
          <w:tcPr>
            <w:tcW w:w="2160" w:type="dxa"/>
          </w:tcPr>
          <w:p w:rsidR="00692CB4" w:rsidRPr="009637DD" w:rsidRDefault="00692CB4" w:rsidP="00714230">
            <w:pPr>
              <w:pStyle w:val="BodyTextindented"/>
              <w:ind w:left="-567"/>
              <w:rPr>
                <w:szCs w:val="20"/>
              </w:rPr>
            </w:pPr>
          </w:p>
        </w:tc>
        <w:tc>
          <w:tcPr>
            <w:tcW w:w="2340" w:type="dxa"/>
          </w:tcPr>
          <w:p w:rsidR="00692CB4" w:rsidRPr="009637DD" w:rsidRDefault="00692CB4" w:rsidP="00714230">
            <w:pPr>
              <w:pStyle w:val="BodyTextindented"/>
              <w:ind w:left="-567"/>
              <w:rPr>
                <w:szCs w:val="20"/>
              </w:rPr>
            </w:pPr>
          </w:p>
        </w:tc>
      </w:tr>
      <w:tr w:rsidR="00692CB4" w:rsidRPr="009637DD" w:rsidTr="00714230">
        <w:tc>
          <w:tcPr>
            <w:tcW w:w="3600" w:type="dxa"/>
          </w:tcPr>
          <w:p w:rsidR="00692CB4" w:rsidRPr="009637DD" w:rsidRDefault="00692CB4" w:rsidP="00714230">
            <w:pPr>
              <w:pStyle w:val="BodyTextindented"/>
              <w:ind w:left="-567"/>
              <w:rPr>
                <w:szCs w:val="20"/>
              </w:rPr>
            </w:pPr>
          </w:p>
        </w:tc>
        <w:tc>
          <w:tcPr>
            <w:tcW w:w="2160" w:type="dxa"/>
          </w:tcPr>
          <w:p w:rsidR="00692CB4" w:rsidRPr="009637DD" w:rsidRDefault="00692CB4" w:rsidP="00714230">
            <w:pPr>
              <w:pStyle w:val="BodyTextindented"/>
              <w:ind w:left="-567"/>
              <w:rPr>
                <w:szCs w:val="20"/>
              </w:rPr>
            </w:pPr>
          </w:p>
        </w:tc>
        <w:tc>
          <w:tcPr>
            <w:tcW w:w="2340" w:type="dxa"/>
          </w:tcPr>
          <w:p w:rsidR="00692CB4" w:rsidRPr="009637DD" w:rsidRDefault="00692CB4" w:rsidP="00714230">
            <w:pPr>
              <w:pStyle w:val="BodyTextindented"/>
              <w:ind w:left="-567"/>
              <w:rPr>
                <w:szCs w:val="20"/>
              </w:rPr>
            </w:pPr>
          </w:p>
        </w:tc>
      </w:tr>
      <w:tr w:rsidR="00692CB4" w:rsidRPr="009637DD" w:rsidTr="00714230">
        <w:tc>
          <w:tcPr>
            <w:tcW w:w="3600" w:type="dxa"/>
          </w:tcPr>
          <w:p w:rsidR="00692CB4" w:rsidRPr="009637DD" w:rsidRDefault="00692CB4" w:rsidP="00714230">
            <w:pPr>
              <w:pStyle w:val="BodyTextindented"/>
              <w:ind w:left="-567"/>
              <w:rPr>
                <w:szCs w:val="20"/>
              </w:rPr>
            </w:pPr>
          </w:p>
        </w:tc>
        <w:tc>
          <w:tcPr>
            <w:tcW w:w="2160" w:type="dxa"/>
          </w:tcPr>
          <w:p w:rsidR="00692CB4" w:rsidRPr="009637DD" w:rsidRDefault="00692CB4" w:rsidP="00714230">
            <w:pPr>
              <w:pStyle w:val="BodyTextindented"/>
              <w:ind w:left="-567"/>
              <w:rPr>
                <w:szCs w:val="20"/>
              </w:rPr>
            </w:pPr>
          </w:p>
        </w:tc>
        <w:tc>
          <w:tcPr>
            <w:tcW w:w="2340" w:type="dxa"/>
          </w:tcPr>
          <w:p w:rsidR="00692CB4" w:rsidRPr="009637DD" w:rsidRDefault="00692CB4" w:rsidP="00714230">
            <w:pPr>
              <w:pStyle w:val="BodyTextindented"/>
              <w:ind w:left="-567"/>
              <w:rPr>
                <w:szCs w:val="20"/>
              </w:rPr>
            </w:pPr>
          </w:p>
        </w:tc>
      </w:tr>
      <w:tr w:rsidR="00692CB4" w:rsidRPr="009637DD" w:rsidTr="00714230">
        <w:tc>
          <w:tcPr>
            <w:tcW w:w="3600" w:type="dxa"/>
          </w:tcPr>
          <w:p w:rsidR="00692CB4" w:rsidRPr="009637DD" w:rsidRDefault="00692CB4" w:rsidP="00714230">
            <w:pPr>
              <w:pStyle w:val="BodyTextindented"/>
              <w:ind w:left="-567"/>
              <w:rPr>
                <w:szCs w:val="20"/>
              </w:rPr>
            </w:pPr>
          </w:p>
        </w:tc>
        <w:tc>
          <w:tcPr>
            <w:tcW w:w="2160" w:type="dxa"/>
          </w:tcPr>
          <w:p w:rsidR="00692CB4" w:rsidRPr="009637DD" w:rsidRDefault="00692CB4" w:rsidP="00714230">
            <w:pPr>
              <w:pStyle w:val="BodyTextindented"/>
              <w:ind w:left="-567"/>
              <w:rPr>
                <w:szCs w:val="20"/>
              </w:rPr>
            </w:pPr>
          </w:p>
        </w:tc>
        <w:tc>
          <w:tcPr>
            <w:tcW w:w="2340" w:type="dxa"/>
          </w:tcPr>
          <w:p w:rsidR="00692CB4" w:rsidRPr="009637DD" w:rsidRDefault="00692CB4" w:rsidP="00714230">
            <w:pPr>
              <w:pStyle w:val="BodyTextindented"/>
              <w:ind w:left="-567"/>
              <w:rPr>
                <w:szCs w:val="20"/>
              </w:rPr>
            </w:pPr>
          </w:p>
        </w:tc>
      </w:tr>
    </w:tbl>
    <w:p w:rsidR="00692CB4" w:rsidRPr="002A6703" w:rsidRDefault="00692CB4" w:rsidP="00692CB4">
      <w:pPr>
        <w:pStyle w:val="NormalIndent"/>
      </w:pPr>
      <w:r w:rsidRPr="002A6703">
        <w:rPr>
          <w:b/>
        </w:rPr>
        <w:t>Notes</w:t>
      </w:r>
      <w:r>
        <w:t>:</w:t>
      </w:r>
      <w:r w:rsidRPr="002A6703">
        <w:t xml:space="preserve"> The Respondent must comply with </w:t>
      </w:r>
      <w:r>
        <w:t xml:space="preserve">the </w:t>
      </w:r>
      <w:r w:rsidRPr="002A6703">
        <w:t xml:space="preserve">ITP Workshop </w:t>
      </w:r>
      <w:r>
        <w:t>P</w:t>
      </w:r>
      <w:r w:rsidRPr="002A6703">
        <w:t xml:space="preserve">rotocols </w:t>
      </w:r>
      <w:r>
        <w:t xml:space="preserve">at all times </w:t>
      </w:r>
      <w:r w:rsidRPr="002A6703">
        <w:t xml:space="preserve">and </w:t>
      </w:r>
      <w:r>
        <w:t xml:space="preserve">the </w:t>
      </w:r>
      <w:r w:rsidRPr="002A6703">
        <w:t xml:space="preserve">requirements set out in </w:t>
      </w:r>
      <w:r>
        <w:t xml:space="preserve">the </w:t>
      </w:r>
      <w:r w:rsidRPr="002A6703">
        <w:t xml:space="preserve">ITP </w:t>
      </w:r>
      <w:r>
        <w:t>Plan</w:t>
      </w:r>
      <w:r w:rsidRPr="002A6703">
        <w:t xml:space="preserve">, including </w:t>
      </w:r>
      <w:r>
        <w:t xml:space="preserve">the </w:t>
      </w:r>
      <w:r w:rsidRPr="002A6703">
        <w:t xml:space="preserve">confidentiality and probity requirements. </w:t>
      </w:r>
    </w:p>
    <w:p w:rsidR="00692CB4" w:rsidRDefault="00692CB4" w:rsidP="00692CB4">
      <w:pPr>
        <w:pStyle w:val="NormalIndent"/>
      </w:pPr>
      <w:r w:rsidRPr="002A6703">
        <w:rPr>
          <w:rFonts w:cs="Arial"/>
        </w:rPr>
        <w:t>The State reserves the right to amend the agenda for or attendees of, or to cancel an ITP Workshop at any time and for any reason, including at short notice.</w:t>
      </w:r>
      <w:r>
        <w:t xml:space="preserve"> </w:t>
      </w:r>
    </w:p>
    <w:p w:rsidR="00692CB4" w:rsidRDefault="00692CB4" w:rsidP="00692CB4">
      <w:pPr>
        <w:pStyle w:val="Heading1"/>
      </w:pPr>
      <w:bookmarkStart w:id="250" w:name="_Toc458085152"/>
      <w:bookmarkStart w:id="251" w:name="_Toc461523595"/>
      <w:bookmarkStart w:id="252" w:name="_Toc465844052"/>
      <w:r>
        <w:lastRenderedPageBreak/>
        <w:t>Appendix 2 –</w:t>
      </w:r>
      <w:r w:rsidR="007F5AFA">
        <w:t xml:space="preserve"> </w:t>
      </w:r>
      <w:r>
        <w:t>ITP Program</w:t>
      </w:r>
      <w:bookmarkEnd w:id="250"/>
      <w:bookmarkEnd w:id="251"/>
      <w:bookmarkEnd w:id="252"/>
    </w:p>
    <w:p w:rsidR="00692CB4" w:rsidRPr="00BF158D" w:rsidRDefault="00692CB4" w:rsidP="00692CB4">
      <w:pPr>
        <w:rPr>
          <w:b/>
          <w:i/>
          <w:color w:val="FF0000"/>
        </w:rPr>
      </w:pPr>
      <w:r w:rsidRPr="00BF158D">
        <w:rPr>
          <w:b/>
          <w:i/>
          <w:color w:val="FF0000"/>
        </w:rPr>
        <w:t>[insert ITP Program]</w:t>
      </w:r>
    </w:p>
    <w:p w:rsidR="00692CB4" w:rsidRDefault="00692CB4" w:rsidP="00C77B29">
      <w:pPr>
        <w:pStyle w:val="Bullet1"/>
      </w:pPr>
    </w:p>
    <w:p w:rsidR="00692CB4" w:rsidRPr="000B2D36" w:rsidRDefault="00692CB4" w:rsidP="00692CB4"/>
    <w:p w:rsidR="00692CB4" w:rsidRDefault="00692CB4" w:rsidP="00692CB4">
      <w:pPr>
        <w:spacing w:before="0" w:after="200"/>
        <w:ind w:left="720"/>
      </w:pPr>
      <w:r>
        <w:br w:type="page"/>
      </w:r>
    </w:p>
    <w:p w:rsidR="00692CB4" w:rsidRDefault="00692CB4" w:rsidP="00692CB4">
      <w:pPr>
        <w:pStyle w:val="Heading1"/>
      </w:pPr>
      <w:bookmarkStart w:id="253" w:name="_Toc458085154"/>
      <w:bookmarkStart w:id="254" w:name="_Toc461523597"/>
      <w:bookmarkStart w:id="255" w:name="_Toc465844053"/>
      <w:r>
        <w:lastRenderedPageBreak/>
        <w:t>Appendix 3 – Data Room Conditions of Use</w:t>
      </w:r>
      <w:bookmarkEnd w:id="253"/>
      <w:bookmarkEnd w:id="254"/>
      <w:bookmarkEnd w:id="255"/>
    </w:p>
    <w:p w:rsidR="00692CB4" w:rsidRDefault="00692CB4" w:rsidP="00C77B29">
      <w:pPr>
        <w:rPr>
          <w:noProof/>
        </w:rPr>
      </w:pPr>
      <w:r w:rsidRPr="005C5918">
        <w:rPr>
          <w:noProof/>
        </w:rPr>
        <mc:AlternateContent>
          <mc:Choice Requires="wps">
            <w:drawing>
              <wp:inline distT="0" distB="0" distL="0" distR="0" wp14:anchorId="0E06F12E" wp14:editId="3B5F2F3A">
                <wp:extent cx="5227320" cy="1958340"/>
                <wp:effectExtent l="0" t="0" r="11430" b="2286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958340"/>
                        </a:xfrm>
                        <a:prstGeom prst="rect">
                          <a:avLst/>
                        </a:prstGeom>
                        <a:solidFill>
                          <a:srgbClr val="FFFFFF"/>
                        </a:solidFill>
                        <a:ln w="9525">
                          <a:solidFill>
                            <a:srgbClr val="000000"/>
                          </a:solidFill>
                          <a:miter lim="800000"/>
                          <a:headEnd/>
                          <a:tailEnd/>
                        </a:ln>
                      </wps:spPr>
                      <wps:txbx>
                        <w:txbxContent>
                          <w:p w:rsidR="005F2963" w:rsidRPr="00B81839" w:rsidRDefault="005F2963" w:rsidP="00692CB4">
                            <w:pPr>
                              <w:rPr>
                                <w:rFonts w:ascii="Arial" w:hAnsi="Arial" w:cs="Arial"/>
                                <w:color w:val="009CA6"/>
                              </w:rPr>
                            </w:pPr>
                            <w:r w:rsidRPr="00B81839">
                              <w:rPr>
                                <w:rFonts w:ascii="Arial" w:hAnsi="Arial" w:cs="Arial"/>
                                <w:color w:val="009CA6"/>
                              </w:rPr>
                              <w:t>Guidance note:</w:t>
                            </w:r>
                          </w:p>
                          <w:p w:rsidR="005F2963" w:rsidRPr="00B81839" w:rsidRDefault="005F2963" w:rsidP="00692CB4">
                            <w:pPr>
                              <w:rPr>
                                <w:rFonts w:ascii="Arial" w:hAnsi="Arial" w:cs="Arial"/>
                                <w:color w:val="009CA6"/>
                              </w:rPr>
                            </w:pPr>
                            <w:r w:rsidRPr="00B81839">
                              <w:rPr>
                                <w:rFonts w:ascii="Arial" w:hAnsi="Arial" w:cs="Arial"/>
                                <w:color w:val="009CA6"/>
                              </w:rPr>
                              <w:t>Respondent access to the Data Room should be made conditional upon the Respondent providing the State with a signed copy of the Terms and Conditions.</w:t>
                            </w:r>
                          </w:p>
                          <w:p w:rsidR="005F2963" w:rsidRPr="00B81839" w:rsidRDefault="005F2963" w:rsidP="00692CB4">
                            <w:pPr>
                              <w:rPr>
                                <w:rFonts w:ascii="Arial" w:hAnsi="Arial" w:cs="Arial"/>
                                <w:color w:val="009CA6"/>
                              </w:rPr>
                            </w:pPr>
                            <w:r w:rsidRPr="00B81839">
                              <w:rPr>
                                <w:rFonts w:ascii="Arial" w:hAnsi="Arial" w:cs="Arial"/>
                                <w:color w:val="009CA6"/>
                              </w:rPr>
                              <w:t>Dependent on the Data Room product functionality, the State may wish to investigate with the Data Room provider the possibility of implementing a ‘Data Room Conditions of Use’ screen which governs the use of the Data Room</w:t>
                            </w:r>
                            <w:r>
                              <w:rPr>
                                <w:rFonts w:ascii="Arial" w:hAnsi="Arial" w:cs="Arial"/>
                                <w:color w:val="009CA6"/>
                              </w:rPr>
                              <w:t xml:space="preserve"> and </w:t>
                            </w:r>
                            <w:r w:rsidRPr="00B81839">
                              <w:rPr>
                                <w:rFonts w:ascii="Arial" w:hAnsi="Arial" w:cs="Arial"/>
                                <w:color w:val="009CA6"/>
                              </w:rPr>
                              <w:t>immediately loads upon first time user access to the Data Room.</w:t>
                            </w:r>
                          </w:p>
                          <w:p w:rsidR="005F2963" w:rsidRPr="00B81839" w:rsidRDefault="005F2963" w:rsidP="00692CB4">
                            <w:pPr>
                              <w:rPr>
                                <w:rFonts w:ascii="Arial" w:hAnsi="Arial" w:cs="Arial"/>
                                <w:color w:val="009CA6"/>
                              </w:rPr>
                            </w:pPr>
                            <w:r w:rsidRPr="00B81839">
                              <w:rPr>
                                <w:rFonts w:ascii="Arial" w:hAnsi="Arial" w:cs="Arial"/>
                                <w:color w:val="009CA6"/>
                              </w:rPr>
                              <w:t>Access to the Data Room can then be dependent on the user agreeing to the conditions of use.</w:t>
                            </w:r>
                          </w:p>
                        </w:txbxContent>
                      </wps:txbx>
                      <wps:bodyPr rot="0" vert="horz" wrap="square" lIns="91440" tIns="45720" rIns="91440" bIns="45720" anchor="t" anchorCtr="0">
                        <a:noAutofit/>
                      </wps:bodyPr>
                    </wps:wsp>
                  </a:graphicData>
                </a:graphic>
              </wp:inline>
            </w:drawing>
          </mc:Choice>
          <mc:Fallback>
            <w:pict>
              <v:shape id="Text Box 56" o:spid="_x0000_s1049" type="#_x0000_t202" style="width:411.6pt;height:1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">
                <v:textbox>
                  <w:txbxContent>
                    <w:p w:rsidR="005F2963" w:rsidRPr="00B81839" w:rsidRDefault="005F2963" w:rsidP="00692CB4">
                      <w:pPr>
                        <w:rPr>
                          <w:rFonts w:ascii="Arial" w:hAnsi="Arial" w:cs="Arial"/>
                          <w:color w:val="009CA6"/>
                        </w:rPr>
                      </w:pPr>
                      <w:r w:rsidRPr="00B81839">
                        <w:rPr>
                          <w:rFonts w:ascii="Arial" w:hAnsi="Arial" w:cs="Arial"/>
                          <w:color w:val="009CA6"/>
                        </w:rPr>
                        <w:t>Guidance note:</w:t>
                      </w:r>
                    </w:p>
                    <w:p w:rsidR="005F2963" w:rsidRPr="00B81839" w:rsidRDefault="005F2963" w:rsidP="00692CB4">
                      <w:pPr>
                        <w:rPr>
                          <w:rFonts w:ascii="Arial" w:hAnsi="Arial" w:cs="Arial"/>
                          <w:color w:val="009CA6"/>
                        </w:rPr>
                      </w:pPr>
                      <w:r w:rsidRPr="00B81839">
                        <w:rPr>
                          <w:rFonts w:ascii="Arial" w:hAnsi="Arial" w:cs="Arial"/>
                          <w:color w:val="009CA6"/>
                        </w:rPr>
                        <w:t>Respondent access to the Data Room should be made conditional upon the Respondent providing the State with a signed copy of the Terms and Conditions.</w:t>
                      </w:r>
                    </w:p>
                    <w:p w:rsidR="005F2963" w:rsidRPr="00B81839" w:rsidRDefault="005F2963" w:rsidP="00692CB4">
                      <w:pPr>
                        <w:rPr>
                          <w:rFonts w:ascii="Arial" w:hAnsi="Arial" w:cs="Arial"/>
                          <w:color w:val="009CA6"/>
                        </w:rPr>
                      </w:pPr>
                      <w:r w:rsidRPr="00B81839">
                        <w:rPr>
                          <w:rFonts w:ascii="Arial" w:hAnsi="Arial" w:cs="Arial"/>
                          <w:color w:val="009CA6"/>
                        </w:rPr>
                        <w:t>Dependent on the Data Room product functionality, the State may wish to investigate with the Data Room provider the possibility of implementing a ‘Data Room Conditions of Use’ screen which governs the use of the Data Room</w:t>
                      </w:r>
                      <w:r>
                        <w:rPr>
                          <w:rFonts w:ascii="Arial" w:hAnsi="Arial" w:cs="Arial"/>
                          <w:color w:val="009CA6"/>
                        </w:rPr>
                        <w:t xml:space="preserve"> and </w:t>
                      </w:r>
                      <w:r w:rsidRPr="00B81839">
                        <w:rPr>
                          <w:rFonts w:ascii="Arial" w:hAnsi="Arial" w:cs="Arial"/>
                          <w:color w:val="009CA6"/>
                        </w:rPr>
                        <w:t>immediately loads upon first time user access to the Data Room.</w:t>
                      </w:r>
                    </w:p>
                    <w:p w:rsidR="005F2963" w:rsidRPr="00B81839" w:rsidRDefault="005F2963" w:rsidP="00692CB4">
                      <w:pPr>
                        <w:rPr>
                          <w:rFonts w:ascii="Arial" w:hAnsi="Arial" w:cs="Arial"/>
                          <w:color w:val="009CA6"/>
                        </w:rPr>
                      </w:pPr>
                      <w:r w:rsidRPr="00B81839">
                        <w:rPr>
                          <w:rFonts w:ascii="Arial" w:hAnsi="Arial" w:cs="Arial"/>
                          <w:color w:val="009CA6"/>
                        </w:rPr>
                        <w:t>Access to the Data Room can then be dependent on the user agreeing to the conditions of use.</w:t>
                      </w:r>
                    </w:p>
                  </w:txbxContent>
                </v:textbox>
                <w10:anchorlock/>
              </v:shape>
            </w:pict>
          </mc:Fallback>
        </mc:AlternateContent>
      </w:r>
    </w:p>
    <w:p w:rsidR="00692CB4" w:rsidRPr="0026149D" w:rsidRDefault="00692CB4" w:rsidP="00C77B29">
      <w:pPr>
        <w:rPr>
          <w:noProof/>
        </w:rPr>
      </w:pPr>
      <w:r w:rsidRPr="0026149D">
        <w:rPr>
          <w:noProof/>
        </w:rPr>
        <w:t xml:space="preserve">This Data Room has been established to provide information about the </w:t>
      </w:r>
      <w:r w:rsidRPr="00F302B1">
        <w:rPr>
          <w:b/>
          <w:i/>
          <w:noProof/>
          <w:color w:val="FF0000"/>
        </w:rPr>
        <w:t>[enter Project name]</w:t>
      </w:r>
      <w:r w:rsidRPr="0026149D">
        <w:rPr>
          <w:noProof/>
        </w:rPr>
        <w:t>.</w:t>
      </w:r>
    </w:p>
    <w:p w:rsidR="00692CB4" w:rsidRDefault="00692CB4" w:rsidP="00C77B29">
      <w:pPr>
        <w:rPr>
          <w:noProof/>
        </w:rPr>
      </w:pPr>
      <w:r w:rsidRPr="0026149D">
        <w:rPr>
          <w:noProof/>
        </w:rPr>
        <w:t xml:space="preserve">Access to the Data Room is limited to Respondents who have been shortlisted for the RFP Phase of the </w:t>
      </w:r>
      <w:r w:rsidRPr="00F302B1">
        <w:rPr>
          <w:b/>
          <w:i/>
          <w:noProof/>
          <w:color w:val="FF0000"/>
        </w:rPr>
        <w:t>[enter Project name]</w:t>
      </w:r>
      <w:r w:rsidRPr="0026149D">
        <w:rPr>
          <w:noProof/>
        </w:rPr>
        <w:t>;</w:t>
      </w:r>
      <w:r>
        <w:rPr>
          <w:noProof/>
        </w:rPr>
        <w:t xml:space="preserve"> </w:t>
      </w:r>
    </w:p>
    <w:p w:rsidR="00692CB4" w:rsidRPr="0026149D" w:rsidRDefault="00692CB4" w:rsidP="00C77B29">
      <w:pPr>
        <w:pStyle w:val="NormalIndent"/>
        <w:ind w:left="0"/>
        <w:rPr>
          <w:noProof/>
        </w:rPr>
      </w:pPr>
      <w:r w:rsidRPr="00F302B1">
        <w:rPr>
          <w:b/>
          <w:i/>
          <w:noProof/>
          <w:color w:val="FF0000"/>
        </w:rPr>
        <w:t>[insert other parties as relevant that may access the Data Room e.g. State Associates, Independent Reviewer etc.]</w:t>
      </w:r>
    </w:p>
    <w:p w:rsidR="00692CB4" w:rsidRPr="0026149D" w:rsidRDefault="00692CB4" w:rsidP="00C77B29">
      <w:pPr>
        <w:rPr>
          <w:noProof/>
        </w:rPr>
      </w:pPr>
      <w:r w:rsidRPr="0026149D">
        <w:rPr>
          <w:noProof/>
        </w:rPr>
        <w:t>The information contained in the Data Room</w:t>
      </w:r>
      <w:r>
        <w:rPr>
          <w:noProof/>
        </w:rPr>
        <w:t xml:space="preserve"> </w:t>
      </w:r>
      <w:r w:rsidRPr="0026149D">
        <w:rPr>
          <w:noProof/>
        </w:rPr>
        <w:t>is Disclosed Information</w:t>
      </w:r>
      <w:r>
        <w:rPr>
          <w:noProof/>
        </w:rPr>
        <w:t xml:space="preserve"> for the purposes of the Terms and Conditions</w:t>
      </w:r>
      <w:r w:rsidRPr="0026149D">
        <w:rPr>
          <w:noProof/>
        </w:rPr>
        <w:t xml:space="preserve">.  </w:t>
      </w:r>
    </w:p>
    <w:p w:rsidR="00692CB4" w:rsidRPr="0026149D" w:rsidRDefault="00692CB4" w:rsidP="00C77B29">
      <w:pPr>
        <w:rPr>
          <w:noProof/>
        </w:rPr>
      </w:pPr>
      <w:r w:rsidRPr="0026149D">
        <w:rPr>
          <w:noProof/>
        </w:rPr>
        <w:t>By clicking "agree", you</w:t>
      </w:r>
      <w:r>
        <w:rPr>
          <w:noProof/>
        </w:rPr>
        <w:t xml:space="preserve"> are </w:t>
      </w:r>
      <w:r w:rsidRPr="009E3789">
        <w:rPr>
          <w:noProof/>
        </w:rPr>
        <w:t xml:space="preserve">deemed to have read and agreed to the following </w:t>
      </w:r>
      <w:r>
        <w:rPr>
          <w:noProof/>
        </w:rPr>
        <w:t>Data Room Conditions of Use</w:t>
      </w:r>
      <w:r w:rsidRPr="0026149D">
        <w:rPr>
          <w:noProof/>
        </w:rPr>
        <w:t>:</w:t>
      </w:r>
    </w:p>
    <w:p w:rsidR="00C77B29" w:rsidRPr="00AB7B29" w:rsidRDefault="00692CB4" w:rsidP="00C77B29">
      <w:pPr>
        <w:pStyle w:val="Bullet1"/>
        <w:rPr>
          <w:spacing w:val="0"/>
        </w:rPr>
      </w:pPr>
      <w:r>
        <w:t>you acknowledge that any information contained in the Data Room is Disclosed Information for the purposes of the Terms and Conditions;</w:t>
      </w:r>
      <w:r w:rsidR="00C77B29" w:rsidRPr="00C77B29">
        <w:rPr>
          <w:spacing w:val="0"/>
        </w:rPr>
        <w:t xml:space="preserve"> </w:t>
      </w:r>
    </w:p>
    <w:p w:rsidR="00692CB4" w:rsidRDefault="00692CB4" w:rsidP="00C77B29">
      <w:pPr>
        <w:pStyle w:val="Bullet1"/>
      </w:pPr>
      <w:r>
        <w:t xml:space="preserve">you </w:t>
      </w:r>
      <w:r w:rsidR="001F44E6">
        <w:t xml:space="preserve">acknowledge and </w:t>
      </w:r>
      <w:r>
        <w:t>agree to comply with the Terms and Conditions in respect of access to, use and disclosure of, Disclosed Information contained in the Data Room;</w:t>
      </w:r>
    </w:p>
    <w:p w:rsidR="00692CB4" w:rsidRPr="0026149D" w:rsidRDefault="00692CB4" w:rsidP="00C77B29">
      <w:pPr>
        <w:pStyle w:val="Bullet1"/>
      </w:pPr>
      <w:r>
        <w:t xml:space="preserve">you </w:t>
      </w:r>
      <w:r w:rsidRPr="0026149D">
        <w:t xml:space="preserve">acknowledge and agree to comply with the </w:t>
      </w:r>
      <w:r>
        <w:t>ITP Plan</w:t>
      </w:r>
      <w:r w:rsidRPr="0026149D">
        <w:t>;</w:t>
      </w:r>
    </w:p>
    <w:p w:rsidR="00692CB4" w:rsidRPr="0026149D" w:rsidRDefault="00692CB4" w:rsidP="00C77B29">
      <w:pPr>
        <w:pStyle w:val="Bullet1"/>
      </w:pPr>
      <w:r>
        <w:t xml:space="preserve">you </w:t>
      </w:r>
      <w:r w:rsidRPr="0026149D">
        <w:t xml:space="preserve">acknowledge </w:t>
      </w:r>
      <w:r>
        <w:t xml:space="preserve">and agree </w:t>
      </w:r>
      <w:r w:rsidRPr="0026149D">
        <w:t>that:</w:t>
      </w:r>
    </w:p>
    <w:p w:rsidR="00692CB4" w:rsidRPr="0026149D" w:rsidRDefault="00692CB4" w:rsidP="00C77B29">
      <w:pPr>
        <w:pStyle w:val="Bullet2"/>
      </w:pPr>
      <w:r w:rsidRPr="0026149D">
        <w:t>no licence is granted, directly or indirectly, to any intellectual property in the Data Room;</w:t>
      </w:r>
    </w:p>
    <w:p w:rsidR="00692CB4" w:rsidRPr="0026149D" w:rsidRDefault="00692CB4" w:rsidP="00C77B29">
      <w:pPr>
        <w:pStyle w:val="Bullet2"/>
      </w:pPr>
      <w:r w:rsidRPr="0026149D">
        <w:t xml:space="preserve">as between you and the State, all intellectual property is and will remain the exclusive property of the State or its Associates (as applicable); </w:t>
      </w:r>
    </w:p>
    <w:p w:rsidR="00692CB4" w:rsidRPr="0026149D" w:rsidRDefault="00692CB4" w:rsidP="00C77B29">
      <w:pPr>
        <w:pStyle w:val="Bullet2"/>
      </w:pPr>
      <w:r w:rsidRPr="0026149D">
        <w:t>agree to notify the State immediately of any change to the identity of your employer; and</w:t>
      </w:r>
    </w:p>
    <w:p w:rsidR="00692CB4" w:rsidRPr="0026149D" w:rsidRDefault="00692CB4" w:rsidP="00C77B29">
      <w:pPr>
        <w:pStyle w:val="Bullet2"/>
      </w:pPr>
      <w:r w:rsidRPr="0026149D">
        <w:t>agree to notify the State immediately of any suspected non-compliance with the above terms by any Respondent team member as soon as you become aware of it.</w:t>
      </w:r>
    </w:p>
    <w:p w:rsidR="00692CB4" w:rsidRPr="00E6045A" w:rsidRDefault="00692CB4" w:rsidP="00692CB4">
      <w:pPr>
        <w:pStyle w:val="Heading1"/>
      </w:pPr>
      <w:bookmarkStart w:id="256" w:name="_Toc457563886"/>
      <w:bookmarkStart w:id="257" w:name="_Toc458085156"/>
      <w:bookmarkStart w:id="258" w:name="_Toc461523599"/>
      <w:bookmarkStart w:id="259" w:name="_Toc465844054"/>
      <w:r>
        <w:t xml:space="preserve">Appendix 4 – </w:t>
      </w:r>
      <w:r w:rsidRPr="00E6045A">
        <w:t>Process for requesting Site Inspections</w:t>
      </w:r>
      <w:bookmarkEnd w:id="256"/>
      <w:bookmarkEnd w:id="257"/>
      <w:bookmarkEnd w:id="258"/>
      <w:bookmarkEnd w:id="259"/>
    </w:p>
    <w:tbl>
      <w:tblPr>
        <w:tblStyle w:val="TableGridLight1"/>
        <w:tblW w:w="0" w:type="auto"/>
        <w:tblInd w:w="108" w:type="dxa"/>
        <w:tblLook w:val="04A0" w:firstRow="1" w:lastRow="0" w:firstColumn="1" w:lastColumn="0" w:noHBand="0" w:noVBand="1"/>
      </w:tblPr>
      <w:tblGrid>
        <w:gridCol w:w="1705"/>
        <w:gridCol w:w="7295"/>
      </w:tblGrid>
      <w:tr w:rsidR="00692CB4" w:rsidTr="00B81839">
        <w:tc>
          <w:tcPr>
            <w:tcW w:w="1705" w:type="dxa"/>
            <w:shd w:val="clear" w:color="auto" w:fill="009CA6"/>
          </w:tcPr>
          <w:p w:rsidR="00692CB4" w:rsidRPr="00E6045A" w:rsidRDefault="00692CB4" w:rsidP="00714230">
            <w:pPr>
              <w:keepNext/>
              <w:keepLines/>
              <w:rPr>
                <w:rFonts w:eastAsiaTheme="minorHAnsi"/>
                <w:b/>
                <w:color w:val="FFFFFF" w:themeColor="background1"/>
                <w:sz w:val="17"/>
                <w:szCs w:val="21"/>
              </w:rPr>
            </w:pPr>
            <w:r w:rsidRPr="00E6045A">
              <w:rPr>
                <w:rFonts w:eastAsiaTheme="minorHAnsi"/>
                <w:b/>
                <w:color w:val="FFFFFF" w:themeColor="background1"/>
                <w:sz w:val="17"/>
                <w:szCs w:val="21"/>
              </w:rPr>
              <w:t>Step 1</w:t>
            </w:r>
          </w:p>
        </w:tc>
        <w:tc>
          <w:tcPr>
            <w:tcW w:w="7295" w:type="dxa"/>
          </w:tcPr>
          <w:p w:rsidR="00692CB4" w:rsidRPr="00E6045A" w:rsidRDefault="00692CB4" w:rsidP="00714230">
            <w:pPr>
              <w:rPr>
                <w:b/>
                <w:sz w:val="17"/>
                <w:szCs w:val="21"/>
              </w:rPr>
            </w:pPr>
            <w:r w:rsidRPr="00E6045A">
              <w:rPr>
                <w:b/>
                <w:sz w:val="17"/>
                <w:szCs w:val="21"/>
              </w:rPr>
              <w:t>The Respondent requests a Site Inspection via the Q&amp;A Process</w:t>
            </w:r>
          </w:p>
          <w:p w:rsidR="00692CB4" w:rsidRPr="00E6045A" w:rsidRDefault="00692CB4" w:rsidP="00714230">
            <w:pPr>
              <w:rPr>
                <w:sz w:val="17"/>
                <w:szCs w:val="21"/>
              </w:rPr>
            </w:pPr>
            <w:r w:rsidRPr="00E6045A">
              <w:rPr>
                <w:sz w:val="17"/>
                <w:szCs w:val="21"/>
              </w:rPr>
              <w:t xml:space="preserve">The Respondent completes a Site Inspection Request Form (provided in Appendix 1 </w:t>
            </w:r>
            <w:r>
              <w:rPr>
                <w:sz w:val="17"/>
                <w:szCs w:val="21"/>
              </w:rPr>
              <w:t>(</w:t>
            </w:r>
            <w:r w:rsidR="007F5AFA">
              <w:rPr>
                <w:sz w:val="17"/>
                <w:szCs w:val="21"/>
              </w:rPr>
              <w:t>ITP</w:t>
            </w:r>
            <w:r>
              <w:rPr>
                <w:sz w:val="17"/>
                <w:szCs w:val="21"/>
              </w:rPr>
              <w:t xml:space="preserve"> Request Forms) </w:t>
            </w:r>
            <w:r w:rsidRPr="00E6045A">
              <w:rPr>
                <w:sz w:val="17"/>
                <w:szCs w:val="21"/>
              </w:rPr>
              <w:t xml:space="preserve">to this ITP </w:t>
            </w:r>
            <w:r>
              <w:rPr>
                <w:sz w:val="17"/>
                <w:szCs w:val="21"/>
              </w:rPr>
              <w:t>Plan</w:t>
            </w:r>
            <w:r w:rsidRPr="00E6045A">
              <w:rPr>
                <w:sz w:val="17"/>
                <w:szCs w:val="21"/>
              </w:rPr>
              <w:t xml:space="preserve">) and submits it to the State via the Q&amp;A </w:t>
            </w:r>
            <w:r>
              <w:rPr>
                <w:sz w:val="17"/>
                <w:szCs w:val="21"/>
              </w:rPr>
              <w:t>Facility in the Data Room</w:t>
            </w:r>
            <w:r w:rsidRPr="00E6045A">
              <w:rPr>
                <w:sz w:val="17"/>
                <w:szCs w:val="21"/>
              </w:rPr>
              <w:t xml:space="preserve">, with a minimum notification period of </w:t>
            </w:r>
            <w:r w:rsidR="00363FF8">
              <w:rPr>
                <w:sz w:val="17"/>
                <w:szCs w:val="21"/>
              </w:rPr>
              <w:t xml:space="preserve">five </w:t>
            </w:r>
            <w:r w:rsidRPr="00E6045A">
              <w:rPr>
                <w:sz w:val="17"/>
                <w:szCs w:val="21"/>
              </w:rPr>
              <w:t>Business Days</w:t>
            </w:r>
            <w:r>
              <w:rPr>
                <w:sz w:val="17"/>
                <w:szCs w:val="21"/>
              </w:rPr>
              <w:t xml:space="preserve"> prior to a Site Inspection</w:t>
            </w:r>
            <w:r w:rsidRPr="00E6045A">
              <w:rPr>
                <w:sz w:val="17"/>
                <w:szCs w:val="21"/>
              </w:rPr>
              <w:t>.</w:t>
            </w:r>
          </w:p>
          <w:p w:rsidR="00692CB4" w:rsidRPr="00E6045A" w:rsidRDefault="00692CB4" w:rsidP="00714230">
            <w:pPr>
              <w:rPr>
                <w:sz w:val="17"/>
                <w:szCs w:val="21"/>
              </w:rPr>
            </w:pPr>
            <w:r w:rsidRPr="00E6045A">
              <w:rPr>
                <w:sz w:val="17"/>
                <w:szCs w:val="21"/>
              </w:rPr>
              <w:t>Each Site Inspection Request should specify:</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areas for which access is required;</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date, times, duration access is required;</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 xml:space="preserve">all activities proposed to be undertaken; </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number and details of attendees and confirmation that they have the necessary qualifications to attend the site, including the numbers and validity dates of any evidence cards required; and</w:t>
            </w:r>
          </w:p>
          <w:p w:rsidR="00692CB4" w:rsidRPr="00E6045A" w:rsidRDefault="00692CB4" w:rsidP="00363FF8">
            <w:pPr>
              <w:pStyle w:val="ListParagraph"/>
              <w:numPr>
                <w:ilvl w:val="0"/>
                <w:numId w:val="17"/>
              </w:numPr>
              <w:spacing w:before="160"/>
              <w:ind w:left="528" w:hanging="270"/>
            </w:pPr>
            <w:r w:rsidRPr="00E6045A">
              <w:rPr>
                <w:sz w:val="17"/>
                <w:szCs w:val="21"/>
              </w:rPr>
              <w:t xml:space="preserve">reasons why the Site Inspection is </w:t>
            </w:r>
            <w:r w:rsidR="00363FF8">
              <w:rPr>
                <w:sz w:val="17"/>
                <w:szCs w:val="21"/>
              </w:rPr>
              <w:t>requested</w:t>
            </w:r>
            <w:r w:rsidRPr="00E6045A">
              <w:rPr>
                <w:sz w:val="17"/>
                <w:szCs w:val="21"/>
              </w:rPr>
              <w:t>.</w:t>
            </w:r>
          </w:p>
        </w:tc>
      </w:tr>
      <w:tr w:rsidR="00692CB4" w:rsidTr="00B81839">
        <w:tc>
          <w:tcPr>
            <w:tcW w:w="1705" w:type="dxa"/>
            <w:shd w:val="clear" w:color="auto" w:fill="009CA6"/>
          </w:tcPr>
          <w:p w:rsidR="00692CB4" w:rsidRPr="00E6045A" w:rsidRDefault="00692CB4" w:rsidP="00714230">
            <w:pPr>
              <w:keepNext/>
              <w:keepLines/>
              <w:rPr>
                <w:rFonts w:eastAsiaTheme="minorHAnsi"/>
                <w:b/>
                <w:color w:val="FFFFFF" w:themeColor="background1"/>
                <w:sz w:val="17"/>
                <w:szCs w:val="21"/>
              </w:rPr>
            </w:pPr>
            <w:r w:rsidRPr="00E6045A">
              <w:rPr>
                <w:rFonts w:eastAsiaTheme="minorHAnsi"/>
                <w:b/>
                <w:color w:val="FFFFFF" w:themeColor="background1"/>
                <w:sz w:val="17"/>
                <w:szCs w:val="21"/>
              </w:rPr>
              <w:t>Step 2</w:t>
            </w:r>
          </w:p>
        </w:tc>
        <w:tc>
          <w:tcPr>
            <w:tcW w:w="7295" w:type="dxa"/>
          </w:tcPr>
          <w:p w:rsidR="00692CB4" w:rsidRPr="00E6045A" w:rsidRDefault="00692CB4" w:rsidP="00714230">
            <w:pPr>
              <w:rPr>
                <w:b/>
                <w:sz w:val="17"/>
                <w:szCs w:val="21"/>
              </w:rPr>
            </w:pPr>
            <w:r w:rsidRPr="00E6045A">
              <w:rPr>
                <w:b/>
                <w:sz w:val="17"/>
                <w:szCs w:val="21"/>
              </w:rPr>
              <w:t>Consideration of requests by the State</w:t>
            </w:r>
          </w:p>
          <w:p w:rsidR="00692CB4" w:rsidRPr="00E6045A" w:rsidRDefault="00692CB4" w:rsidP="00714230">
            <w:pPr>
              <w:rPr>
                <w:sz w:val="17"/>
                <w:szCs w:val="21"/>
              </w:rPr>
            </w:pPr>
            <w:r w:rsidRPr="00E6045A">
              <w:rPr>
                <w:sz w:val="17"/>
                <w:szCs w:val="21"/>
              </w:rPr>
              <w:t xml:space="preserve">The State will review each Site Inspection request and will determine whether that Site Inspection should proceed, either as a whole or in part. </w:t>
            </w:r>
          </w:p>
          <w:p w:rsidR="00692CB4" w:rsidRPr="00E6045A" w:rsidRDefault="00692CB4" w:rsidP="00714230">
            <w:pPr>
              <w:rPr>
                <w:sz w:val="17"/>
                <w:szCs w:val="21"/>
              </w:rPr>
            </w:pPr>
            <w:r w:rsidRPr="00E6045A">
              <w:rPr>
                <w:sz w:val="17"/>
                <w:szCs w:val="21"/>
              </w:rPr>
              <w:t xml:space="preserve">Once the State has determined whether the Site Inspection should proceed, it will confirm to the Respondent the date, time, location, and any special requirements the State may have in relation to that Site Inspection over and above the protocols outlined in this ITP </w:t>
            </w:r>
            <w:r>
              <w:rPr>
                <w:sz w:val="17"/>
                <w:szCs w:val="21"/>
              </w:rPr>
              <w:t>Plan</w:t>
            </w:r>
            <w:r w:rsidRPr="00E6045A">
              <w:rPr>
                <w:sz w:val="17"/>
                <w:szCs w:val="21"/>
              </w:rPr>
              <w:t>.</w:t>
            </w:r>
          </w:p>
        </w:tc>
      </w:tr>
      <w:tr w:rsidR="00692CB4" w:rsidTr="00B81839">
        <w:tc>
          <w:tcPr>
            <w:tcW w:w="1705" w:type="dxa"/>
            <w:shd w:val="clear" w:color="auto" w:fill="009CA6"/>
          </w:tcPr>
          <w:p w:rsidR="00692CB4" w:rsidRPr="00E6045A" w:rsidRDefault="00692CB4" w:rsidP="00714230">
            <w:pPr>
              <w:keepNext/>
              <w:keepLines/>
              <w:rPr>
                <w:rFonts w:eastAsiaTheme="minorHAnsi"/>
                <w:b/>
                <w:color w:val="FFFFFF" w:themeColor="background1"/>
                <w:sz w:val="17"/>
                <w:szCs w:val="21"/>
              </w:rPr>
            </w:pPr>
            <w:r w:rsidRPr="00E6045A">
              <w:rPr>
                <w:rFonts w:eastAsiaTheme="minorHAnsi"/>
                <w:b/>
                <w:color w:val="FFFFFF" w:themeColor="background1"/>
                <w:sz w:val="17"/>
                <w:szCs w:val="21"/>
              </w:rPr>
              <w:t>Step 3</w:t>
            </w:r>
          </w:p>
        </w:tc>
        <w:tc>
          <w:tcPr>
            <w:tcW w:w="7295" w:type="dxa"/>
          </w:tcPr>
          <w:p w:rsidR="00692CB4" w:rsidRPr="00E6045A" w:rsidRDefault="00692CB4" w:rsidP="00714230">
            <w:pPr>
              <w:rPr>
                <w:b/>
                <w:sz w:val="17"/>
                <w:szCs w:val="21"/>
              </w:rPr>
            </w:pPr>
            <w:r w:rsidRPr="00E6045A">
              <w:rPr>
                <w:b/>
                <w:sz w:val="17"/>
                <w:szCs w:val="21"/>
              </w:rPr>
              <w:t>The Respondent to respond to the State</w:t>
            </w:r>
          </w:p>
          <w:p w:rsidR="00692CB4" w:rsidRPr="00E6045A" w:rsidRDefault="00692CB4" w:rsidP="00714230">
            <w:pPr>
              <w:rPr>
                <w:sz w:val="17"/>
                <w:szCs w:val="21"/>
              </w:rPr>
            </w:pPr>
            <w:r w:rsidRPr="00E6045A">
              <w:rPr>
                <w:sz w:val="17"/>
                <w:szCs w:val="21"/>
              </w:rPr>
              <w:t xml:space="preserve">Once the Respondent receives approval of its Site Inspection, the Respondent must respond to the State via the Q&amp;A </w:t>
            </w:r>
            <w:r>
              <w:rPr>
                <w:sz w:val="17"/>
                <w:szCs w:val="21"/>
              </w:rPr>
              <w:t>Facility in the Data Room to</w:t>
            </w:r>
            <w:r w:rsidRPr="00E6045A">
              <w:rPr>
                <w:sz w:val="17"/>
                <w:szCs w:val="21"/>
              </w:rPr>
              <w:t>:</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confirm</w:t>
            </w:r>
            <w:r>
              <w:rPr>
                <w:sz w:val="17"/>
                <w:szCs w:val="21"/>
              </w:rPr>
              <w:t xml:space="preserve"> </w:t>
            </w:r>
            <w:r w:rsidRPr="00E6045A">
              <w:rPr>
                <w:sz w:val="17"/>
                <w:szCs w:val="21"/>
              </w:rPr>
              <w:t>availability for the advised dates and times; and</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confirm</w:t>
            </w:r>
            <w:r>
              <w:rPr>
                <w:sz w:val="17"/>
                <w:szCs w:val="21"/>
              </w:rPr>
              <w:t xml:space="preserve"> </w:t>
            </w:r>
            <w:r w:rsidRPr="00E6045A">
              <w:rPr>
                <w:sz w:val="17"/>
                <w:szCs w:val="21"/>
              </w:rPr>
              <w:t>compliance with any other special requirements of the State.</w:t>
            </w:r>
          </w:p>
          <w:p w:rsidR="00692CB4" w:rsidRPr="00F302B1" w:rsidRDefault="00692CB4" w:rsidP="00714230">
            <w:pPr>
              <w:rPr>
                <w:sz w:val="17"/>
                <w:szCs w:val="21"/>
              </w:rPr>
            </w:pPr>
            <w:r w:rsidRPr="00F302B1">
              <w:rPr>
                <w:sz w:val="17"/>
                <w:szCs w:val="21"/>
              </w:rPr>
              <w:t>Where the Respondent responds with an alternative time or does not have an ability to meet the requirements, steps 2 and 3 will be repeated.</w:t>
            </w:r>
          </w:p>
        </w:tc>
      </w:tr>
      <w:tr w:rsidR="00692CB4" w:rsidTr="00B81839">
        <w:tc>
          <w:tcPr>
            <w:tcW w:w="1705" w:type="dxa"/>
            <w:shd w:val="clear" w:color="auto" w:fill="009CA6"/>
          </w:tcPr>
          <w:p w:rsidR="00692CB4" w:rsidRPr="00E6045A" w:rsidRDefault="00692CB4" w:rsidP="00714230">
            <w:pPr>
              <w:keepNext/>
              <w:keepLines/>
              <w:rPr>
                <w:rFonts w:eastAsiaTheme="minorHAnsi"/>
                <w:b/>
                <w:color w:val="FFFFFF" w:themeColor="background1"/>
                <w:sz w:val="17"/>
                <w:szCs w:val="21"/>
              </w:rPr>
            </w:pPr>
            <w:r w:rsidRPr="00E6045A">
              <w:rPr>
                <w:rFonts w:eastAsiaTheme="minorHAnsi"/>
                <w:b/>
                <w:color w:val="FFFFFF" w:themeColor="background1"/>
                <w:sz w:val="17"/>
                <w:szCs w:val="21"/>
              </w:rPr>
              <w:t>Step 4</w:t>
            </w:r>
          </w:p>
        </w:tc>
        <w:tc>
          <w:tcPr>
            <w:tcW w:w="7295" w:type="dxa"/>
          </w:tcPr>
          <w:p w:rsidR="00692CB4" w:rsidRPr="00E6045A" w:rsidRDefault="00692CB4" w:rsidP="00714230">
            <w:pPr>
              <w:rPr>
                <w:b/>
                <w:sz w:val="17"/>
                <w:szCs w:val="21"/>
              </w:rPr>
            </w:pPr>
            <w:r w:rsidRPr="00E6045A">
              <w:rPr>
                <w:b/>
                <w:sz w:val="17"/>
                <w:szCs w:val="21"/>
              </w:rPr>
              <w:t>The Respondent to confirm shortly prior to the Site Inspection</w:t>
            </w:r>
          </w:p>
          <w:p w:rsidR="00692CB4" w:rsidRPr="00E6045A" w:rsidRDefault="00353F16" w:rsidP="00714230">
            <w:pPr>
              <w:rPr>
                <w:sz w:val="17"/>
                <w:szCs w:val="21"/>
              </w:rPr>
            </w:pPr>
            <w:r>
              <w:rPr>
                <w:sz w:val="17"/>
                <w:szCs w:val="21"/>
              </w:rPr>
              <w:t xml:space="preserve">Prior to </w:t>
            </w:r>
            <w:r w:rsidR="00692CB4" w:rsidRPr="00E6045A">
              <w:rPr>
                <w:sz w:val="17"/>
                <w:szCs w:val="21"/>
              </w:rPr>
              <w:t xml:space="preserve">the nominated Site Inspection, via the Q&amp;A </w:t>
            </w:r>
            <w:r w:rsidR="00692CB4">
              <w:rPr>
                <w:sz w:val="17"/>
                <w:szCs w:val="21"/>
              </w:rPr>
              <w:t xml:space="preserve">Facility in the Data Room, </w:t>
            </w:r>
            <w:r w:rsidR="00692CB4" w:rsidRPr="00E6045A">
              <w:rPr>
                <w:sz w:val="17"/>
                <w:szCs w:val="21"/>
              </w:rPr>
              <w:t>the Respondent must:</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 xml:space="preserve">confirm that the Site Inspection will be going ahead as planned; </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provide the list of attendees and evidence that they hold all the necessary qualifications for that Site Inspection;</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provide a detailed agenda for the Site Inspection; and</w:t>
            </w:r>
          </w:p>
          <w:p w:rsidR="00692CB4" w:rsidRPr="00E6045A" w:rsidRDefault="00692CB4" w:rsidP="009C7A17">
            <w:pPr>
              <w:pStyle w:val="ListParagraph"/>
              <w:numPr>
                <w:ilvl w:val="0"/>
                <w:numId w:val="17"/>
              </w:numPr>
              <w:spacing w:before="160"/>
              <w:ind w:left="528" w:hanging="270"/>
              <w:rPr>
                <w:sz w:val="17"/>
                <w:szCs w:val="21"/>
              </w:rPr>
            </w:pPr>
            <w:r w:rsidRPr="00E6045A">
              <w:rPr>
                <w:sz w:val="17"/>
                <w:szCs w:val="21"/>
              </w:rPr>
              <w:t>confirm compliance with any other special requirements of the State.</w:t>
            </w:r>
          </w:p>
        </w:tc>
      </w:tr>
      <w:bookmarkEnd w:id="0"/>
    </w:tbl>
    <w:p w:rsidR="00692CB4" w:rsidRDefault="00692CB4" w:rsidP="00692CB4"/>
    <w:p w:rsidR="007D4F09" w:rsidRDefault="007D4F09">
      <w:pPr>
        <w:spacing w:before="0" w:after="200"/>
      </w:pPr>
      <w:r>
        <w:br w:type="page"/>
      </w:r>
    </w:p>
    <w:p w:rsidR="007D4F09" w:rsidRDefault="00353F16" w:rsidP="007D4F09">
      <w:pPr>
        <w:pStyle w:val="Heading1"/>
      </w:pPr>
      <w:bookmarkStart w:id="260" w:name="_Toc465844055"/>
      <w:r>
        <w:lastRenderedPageBreak/>
        <w:t xml:space="preserve">Appendix 5 - </w:t>
      </w:r>
      <w:r w:rsidR="00E878EA">
        <w:t xml:space="preserve">Form of ITP </w:t>
      </w:r>
      <w:r w:rsidR="007D4F09">
        <w:t>Workshop Record</w:t>
      </w:r>
      <w:bookmarkEnd w:id="260"/>
    </w:p>
    <w:p w:rsidR="00E878EA" w:rsidRDefault="00E878EA" w:rsidP="00C77B29">
      <w:pPr>
        <w:pStyle w:val="NormalIndent"/>
        <w:ind w:left="360"/>
      </w:pPr>
      <w:r w:rsidRPr="005C5918">
        <w:rPr>
          <w:noProof/>
        </w:rPr>
        <mc:AlternateContent>
          <mc:Choice Requires="wps">
            <w:drawing>
              <wp:inline distT="0" distB="0" distL="0" distR="0" wp14:anchorId="7782AB42" wp14:editId="6AF0FAA2">
                <wp:extent cx="5227320" cy="1404620"/>
                <wp:effectExtent l="0" t="0" r="11430"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rsidR="005F2963" w:rsidRPr="00943AFF" w:rsidRDefault="005F2963" w:rsidP="00E878EA">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5F2963">
                              <w:rPr>
                                <w:rFonts w:ascii="Arial" w:hAnsi="Arial" w:cs="Arial"/>
                                <w:color w:val="009CA6"/>
                              </w:rPr>
                              <w:t xml:space="preserve">A record of the </w:t>
                            </w:r>
                            <w:r>
                              <w:rPr>
                                <w:rFonts w:ascii="Arial" w:hAnsi="Arial" w:cs="Arial"/>
                                <w:color w:val="009CA6"/>
                              </w:rPr>
                              <w:t xml:space="preserve">ITP Workshop </w:t>
                            </w:r>
                            <w:r w:rsidRPr="005F2963">
                              <w:rPr>
                                <w:rFonts w:ascii="Arial" w:hAnsi="Arial" w:cs="Arial"/>
                                <w:color w:val="009CA6"/>
                              </w:rPr>
                              <w:t xml:space="preserve">should be made and retained by the State. </w:t>
                            </w:r>
                            <w:r>
                              <w:rPr>
                                <w:rFonts w:ascii="Arial" w:hAnsi="Arial" w:cs="Arial"/>
                                <w:color w:val="009CA6"/>
                              </w:rPr>
                              <w:t xml:space="preserve"> </w:t>
                            </w:r>
                            <w:r w:rsidRPr="005F2963">
                              <w:rPr>
                                <w:rFonts w:ascii="Arial" w:hAnsi="Arial" w:cs="Arial"/>
                                <w:color w:val="009CA6"/>
                              </w:rPr>
                              <w:t xml:space="preserve">It is recommended that all State and Respondent questions and answers are minuted by the State with a copy provided by the State to the relevant Respondent. The formal written confirmation of the State’s feedback on key issues is to be concise and accurately reflect the comments </w:t>
                            </w:r>
                            <w:r w:rsidR="00353F16">
                              <w:rPr>
                                <w:rFonts w:ascii="Arial" w:hAnsi="Arial" w:cs="Arial"/>
                                <w:color w:val="009CA6"/>
                              </w:rPr>
                              <w:t xml:space="preserve">made by </w:t>
                            </w:r>
                            <w:r w:rsidRPr="005F2963">
                              <w:rPr>
                                <w:rFonts w:ascii="Arial" w:hAnsi="Arial" w:cs="Arial"/>
                                <w:color w:val="009CA6"/>
                              </w:rPr>
                              <w:t xml:space="preserve">State representatives </w:t>
                            </w:r>
                            <w:r w:rsidR="00353F16">
                              <w:rPr>
                                <w:rFonts w:ascii="Arial" w:hAnsi="Arial" w:cs="Arial"/>
                                <w:color w:val="009CA6"/>
                              </w:rPr>
                              <w:t>during an ITP Workshop</w:t>
                            </w:r>
                            <w:r w:rsidRPr="005F2963">
                              <w:rPr>
                                <w:rFonts w:ascii="Arial" w:hAnsi="Arial" w:cs="Arial"/>
                                <w:color w:val="009CA6"/>
                              </w:rPr>
                              <w:t xml:space="preserve">. In circumstance when the ITP workshop record is to be provided to the relevant Respondent this should be done in a timely manner (within 2-3 days of </w:t>
                            </w:r>
                            <w:r w:rsidR="00353F16">
                              <w:rPr>
                                <w:rFonts w:ascii="Arial" w:hAnsi="Arial" w:cs="Arial"/>
                                <w:color w:val="009CA6"/>
                              </w:rPr>
                              <w:t>an ITP Workshop</w:t>
                            </w:r>
                            <w:r w:rsidRPr="005F2963">
                              <w:rPr>
                                <w:rFonts w:ascii="Arial" w:hAnsi="Arial" w:cs="Arial"/>
                                <w:color w:val="009CA6"/>
                              </w:rPr>
                              <w:t>).</w:t>
                            </w:r>
                          </w:p>
                        </w:txbxContent>
                      </wps:txbx>
                      <wps:bodyPr rot="0" vert="horz" wrap="square" lIns="91440" tIns="45720" rIns="91440" bIns="45720" anchor="t" anchorCtr="0">
                        <a:spAutoFit/>
                      </wps:bodyPr>
                    </wps:wsp>
                  </a:graphicData>
                </a:graphic>
              </wp:inline>
            </w:drawing>
          </mc:Choice>
          <mc:Fallback>
            <w:pict>
              <v:shape id="Text Box 4" o:spid="_x0000_s1050" type="#_x0000_t202" style="width:41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">
                <v:textbox style="mso-fit-shape-to-text:t">
                  <w:txbxContent>
                    <w:p w:rsidR="005F2963" w:rsidRPr="00943AFF" w:rsidRDefault="005F2963" w:rsidP="00E878EA">
                      <w:pPr>
                        <w:rPr>
                          <w:rFonts w:ascii="Arial" w:hAnsi="Arial" w:cs="Arial"/>
                          <w:color w:val="009CA6"/>
                        </w:rPr>
                      </w:pPr>
                      <w:r w:rsidRPr="00943AFF">
                        <w:rPr>
                          <w:rFonts w:ascii="Arial" w:hAnsi="Arial" w:cs="Arial"/>
                          <w:color w:val="009CA6"/>
                        </w:rPr>
                        <w:t>Guidance note:</w:t>
                      </w:r>
                      <w:r>
                        <w:rPr>
                          <w:rFonts w:ascii="Arial" w:hAnsi="Arial" w:cs="Arial"/>
                          <w:color w:val="009CA6"/>
                        </w:rPr>
                        <w:t xml:space="preserve"> </w:t>
                      </w:r>
                      <w:r w:rsidRPr="005F2963">
                        <w:rPr>
                          <w:rFonts w:ascii="Arial" w:hAnsi="Arial" w:cs="Arial"/>
                          <w:color w:val="009CA6"/>
                        </w:rPr>
                        <w:t xml:space="preserve">A record of the </w:t>
                      </w:r>
                      <w:r>
                        <w:rPr>
                          <w:rFonts w:ascii="Arial" w:hAnsi="Arial" w:cs="Arial"/>
                          <w:color w:val="009CA6"/>
                        </w:rPr>
                        <w:t xml:space="preserve">ITP Workshop </w:t>
                      </w:r>
                      <w:r w:rsidRPr="005F2963">
                        <w:rPr>
                          <w:rFonts w:ascii="Arial" w:hAnsi="Arial" w:cs="Arial"/>
                          <w:color w:val="009CA6"/>
                        </w:rPr>
                        <w:t xml:space="preserve">should be made and retained by the State. </w:t>
                      </w:r>
                      <w:r>
                        <w:rPr>
                          <w:rFonts w:ascii="Arial" w:hAnsi="Arial" w:cs="Arial"/>
                          <w:color w:val="009CA6"/>
                        </w:rPr>
                        <w:t xml:space="preserve"> </w:t>
                      </w:r>
                      <w:r w:rsidRPr="005F2963">
                        <w:rPr>
                          <w:rFonts w:ascii="Arial" w:hAnsi="Arial" w:cs="Arial"/>
                          <w:color w:val="009CA6"/>
                        </w:rPr>
                        <w:t xml:space="preserve">It is recommended that all State and Respondent questions and answers are minuted by the State with a copy provided by the State to the relevant Respondent. The formal written confirmation of the State’s feedback on key issues is to be concise and accurately reflect the comments </w:t>
                      </w:r>
                      <w:r w:rsidR="00353F16">
                        <w:rPr>
                          <w:rFonts w:ascii="Arial" w:hAnsi="Arial" w:cs="Arial"/>
                          <w:color w:val="009CA6"/>
                        </w:rPr>
                        <w:t xml:space="preserve">made by </w:t>
                      </w:r>
                      <w:r w:rsidRPr="005F2963">
                        <w:rPr>
                          <w:rFonts w:ascii="Arial" w:hAnsi="Arial" w:cs="Arial"/>
                          <w:color w:val="009CA6"/>
                        </w:rPr>
                        <w:t xml:space="preserve">State representatives </w:t>
                      </w:r>
                      <w:r w:rsidR="00353F16">
                        <w:rPr>
                          <w:rFonts w:ascii="Arial" w:hAnsi="Arial" w:cs="Arial"/>
                          <w:color w:val="009CA6"/>
                        </w:rPr>
                        <w:t>during an ITP Workshop</w:t>
                      </w:r>
                      <w:r w:rsidRPr="005F2963">
                        <w:rPr>
                          <w:rFonts w:ascii="Arial" w:hAnsi="Arial" w:cs="Arial"/>
                          <w:color w:val="009CA6"/>
                        </w:rPr>
                        <w:t xml:space="preserve">. In circumstance when the ITP workshop record is to be provided to the relevant Respondent this should be done in a timely manner (within 2-3 days of </w:t>
                      </w:r>
                      <w:r w:rsidR="00353F16">
                        <w:rPr>
                          <w:rFonts w:ascii="Arial" w:hAnsi="Arial" w:cs="Arial"/>
                          <w:color w:val="009CA6"/>
                        </w:rPr>
                        <w:t>an ITP Workshop</w:t>
                      </w:r>
                      <w:r w:rsidRPr="005F2963">
                        <w:rPr>
                          <w:rFonts w:ascii="Arial" w:hAnsi="Arial" w:cs="Arial"/>
                          <w:color w:val="009CA6"/>
                        </w:rPr>
                        <w:t>).</w:t>
                      </w:r>
                    </w:p>
                  </w:txbxContent>
                </v:textbox>
                <w10:anchorlock/>
              </v:shape>
            </w:pict>
          </mc:Fallback>
        </mc:AlternateContent>
      </w:r>
    </w:p>
    <w:p w:rsidR="00E878EA" w:rsidRDefault="00E878EA" w:rsidP="00E878EA"/>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69"/>
        <w:gridCol w:w="6951"/>
      </w:tblGrid>
      <w:tr w:rsidR="007D4F09" w:rsidTr="00E878EA">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020" w:type="dxa"/>
            <w:gridSpan w:val="2"/>
          </w:tcPr>
          <w:p w:rsidR="007D4F09" w:rsidRDefault="007D4F09" w:rsidP="007D4F09">
            <w:pPr>
              <w:jc w:val="center"/>
            </w:pPr>
            <w:r>
              <w:t>Record of Meeting</w:t>
            </w:r>
          </w:p>
        </w:tc>
      </w:tr>
      <w:tr w:rsidR="007D4F09" w:rsidTr="00E8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rsidR="007D4F09" w:rsidRDefault="007D4F09" w:rsidP="00692CB4">
            <w:r>
              <w:t>Date</w:t>
            </w:r>
          </w:p>
        </w:tc>
        <w:tc>
          <w:tcPr>
            <w:tcW w:w="6951" w:type="dxa"/>
          </w:tcPr>
          <w:p w:rsidR="007D4F09" w:rsidRDefault="007D4F09" w:rsidP="00692CB4">
            <w:pPr>
              <w:cnfStyle w:val="000000100000" w:firstRow="0" w:lastRow="0" w:firstColumn="0" w:lastColumn="0" w:oddVBand="0" w:evenVBand="0" w:oddHBand="1" w:evenHBand="0" w:firstRowFirstColumn="0" w:firstRowLastColumn="0" w:lastRowFirstColumn="0" w:lastRowLastColumn="0"/>
            </w:pPr>
          </w:p>
        </w:tc>
      </w:tr>
      <w:tr w:rsidR="007D4F09" w:rsidTr="00E87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rsidR="007D4F09" w:rsidRDefault="007D4F09" w:rsidP="00692CB4">
            <w:r>
              <w:t>Start Time</w:t>
            </w:r>
          </w:p>
        </w:tc>
        <w:tc>
          <w:tcPr>
            <w:tcW w:w="6951" w:type="dxa"/>
            <w:shd w:val="clear" w:color="auto" w:fill="auto"/>
          </w:tcPr>
          <w:p w:rsidR="007D4F09" w:rsidRDefault="007D4F09" w:rsidP="00692CB4">
            <w:pPr>
              <w:cnfStyle w:val="000000010000" w:firstRow="0" w:lastRow="0" w:firstColumn="0" w:lastColumn="0" w:oddVBand="0" w:evenVBand="0" w:oddHBand="0" w:evenHBand="1" w:firstRowFirstColumn="0" w:firstRowLastColumn="0" w:lastRowFirstColumn="0" w:lastRowLastColumn="0"/>
            </w:pPr>
          </w:p>
        </w:tc>
      </w:tr>
      <w:tr w:rsidR="007D4F09" w:rsidTr="00E8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Borders>
              <w:bottom w:val="single" w:sz="2" w:space="0" w:color="auto"/>
            </w:tcBorders>
          </w:tcPr>
          <w:p w:rsidR="007D4F09" w:rsidRDefault="007D4F09" w:rsidP="00692CB4">
            <w:r>
              <w:t>Finish Time</w:t>
            </w:r>
          </w:p>
        </w:tc>
        <w:tc>
          <w:tcPr>
            <w:tcW w:w="6951" w:type="dxa"/>
            <w:tcBorders>
              <w:bottom w:val="single" w:sz="2" w:space="0" w:color="auto"/>
            </w:tcBorders>
            <w:shd w:val="clear" w:color="auto" w:fill="auto"/>
          </w:tcPr>
          <w:p w:rsidR="007D4F09" w:rsidRDefault="007D4F09" w:rsidP="00692CB4">
            <w:pPr>
              <w:cnfStyle w:val="000000100000" w:firstRow="0" w:lastRow="0" w:firstColumn="0" w:lastColumn="0" w:oddVBand="0" w:evenVBand="0" w:oddHBand="1" w:evenHBand="0" w:firstRowFirstColumn="0" w:firstRowLastColumn="0" w:lastRowFirstColumn="0" w:lastRowLastColumn="0"/>
            </w:pPr>
          </w:p>
        </w:tc>
      </w:tr>
      <w:tr w:rsidR="007D4F09" w:rsidTr="00E87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Borders>
              <w:bottom w:val="single" w:sz="12" w:space="0" w:color="0063A6"/>
            </w:tcBorders>
          </w:tcPr>
          <w:p w:rsidR="007D4F09" w:rsidRDefault="007D4F09" w:rsidP="00692CB4">
            <w:r>
              <w:t>Venue</w:t>
            </w:r>
          </w:p>
        </w:tc>
        <w:tc>
          <w:tcPr>
            <w:tcW w:w="6951" w:type="dxa"/>
            <w:tcBorders>
              <w:bottom w:val="single" w:sz="12" w:space="0" w:color="0063A6"/>
            </w:tcBorders>
            <w:shd w:val="clear" w:color="auto" w:fill="auto"/>
          </w:tcPr>
          <w:p w:rsidR="007D4F09" w:rsidRDefault="007D4F09" w:rsidP="00692CB4">
            <w:pPr>
              <w:cnfStyle w:val="000000010000" w:firstRow="0" w:lastRow="0" w:firstColumn="0" w:lastColumn="0" w:oddVBand="0" w:evenVBand="0" w:oddHBand="0" w:evenHBand="1" w:firstRowFirstColumn="0" w:firstRowLastColumn="0" w:lastRowFirstColumn="0" w:lastRowLastColumn="0"/>
            </w:pPr>
          </w:p>
        </w:tc>
      </w:tr>
    </w:tbl>
    <w:p w:rsidR="007D4F09" w:rsidRDefault="007D4F09" w:rsidP="00692CB4"/>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0"/>
        <w:gridCol w:w="3612"/>
        <w:gridCol w:w="2257"/>
        <w:gridCol w:w="2257"/>
      </w:tblGrid>
      <w:tr w:rsidR="007D4F09" w:rsidTr="0041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7D4F09" w:rsidRDefault="007D4F09" w:rsidP="00692CB4">
            <w:r>
              <w:t>Item</w:t>
            </w:r>
          </w:p>
        </w:tc>
        <w:tc>
          <w:tcPr>
            <w:tcW w:w="3612" w:type="dxa"/>
          </w:tcPr>
          <w:p w:rsidR="007D4F09" w:rsidRDefault="007D4F09" w:rsidP="00692CB4">
            <w:pPr>
              <w:cnfStyle w:val="100000000000" w:firstRow="1" w:lastRow="0" w:firstColumn="0" w:lastColumn="0" w:oddVBand="0" w:evenVBand="0" w:oddHBand="0" w:evenHBand="0" w:firstRowFirstColumn="0" w:firstRowLastColumn="0" w:lastRowFirstColumn="0" w:lastRowLastColumn="0"/>
            </w:pPr>
            <w:r>
              <w:t>Issue</w:t>
            </w:r>
          </w:p>
        </w:tc>
        <w:tc>
          <w:tcPr>
            <w:tcW w:w="2257" w:type="dxa"/>
          </w:tcPr>
          <w:p w:rsidR="007D4F09" w:rsidRDefault="007D4F09" w:rsidP="00692CB4">
            <w:pPr>
              <w:cnfStyle w:val="100000000000" w:firstRow="1" w:lastRow="0" w:firstColumn="0" w:lastColumn="0" w:oddVBand="0" w:evenVBand="0" w:oddHBand="0" w:evenHBand="0" w:firstRowFirstColumn="0" w:firstRowLastColumn="0" w:lastRowFirstColumn="0" w:lastRowLastColumn="0"/>
            </w:pPr>
            <w:r>
              <w:t>State Response</w:t>
            </w:r>
          </w:p>
        </w:tc>
        <w:tc>
          <w:tcPr>
            <w:tcW w:w="2257" w:type="dxa"/>
          </w:tcPr>
          <w:p w:rsidR="007D4F09" w:rsidRDefault="007D4F09" w:rsidP="00692CB4">
            <w:pPr>
              <w:cnfStyle w:val="100000000000" w:firstRow="1" w:lastRow="0" w:firstColumn="0" w:lastColumn="0" w:oddVBand="0" w:evenVBand="0" w:oddHBand="0" w:evenHBand="0" w:firstRowFirstColumn="0" w:firstRowLastColumn="0" w:lastRowFirstColumn="0" w:lastRowLastColumn="0"/>
            </w:pPr>
            <w:r>
              <w:t>State Action</w:t>
            </w:r>
          </w:p>
        </w:tc>
      </w:tr>
      <w:tr w:rsidR="007D4F09" w:rsidTr="0041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7D4F09" w:rsidRPr="004115CF" w:rsidRDefault="007D4F09" w:rsidP="007D4F09">
            <w:pPr>
              <w:rPr>
                <w:b/>
              </w:rPr>
            </w:pPr>
            <w:r w:rsidRPr="004115CF">
              <w:rPr>
                <w:b/>
              </w:rPr>
              <w:t>1.</w:t>
            </w:r>
          </w:p>
        </w:tc>
        <w:tc>
          <w:tcPr>
            <w:tcW w:w="8126" w:type="dxa"/>
            <w:gridSpan w:val="3"/>
            <w:shd w:val="clear" w:color="auto" w:fill="C6EEF0"/>
          </w:tcPr>
          <w:p w:rsidR="007D4F09" w:rsidRPr="004115CF" w:rsidRDefault="004115CF" w:rsidP="004115CF">
            <w:pPr>
              <w:cnfStyle w:val="000000100000" w:firstRow="0" w:lastRow="0" w:firstColumn="0" w:lastColumn="0" w:oddVBand="0" w:evenVBand="0" w:oddHBand="1" w:evenHBand="0" w:firstRowFirstColumn="0" w:firstRowLastColumn="0" w:lastRowFirstColumn="0" w:lastRowLastColumn="0"/>
              <w:rPr>
                <w:b/>
                <w:i/>
              </w:rPr>
            </w:pPr>
            <w:r w:rsidRPr="004115CF">
              <w:rPr>
                <w:b/>
                <w:i/>
                <w:color w:val="FF0000"/>
              </w:rPr>
              <w:t>[</w:t>
            </w:r>
            <w:r>
              <w:rPr>
                <w:b/>
                <w:i/>
                <w:color w:val="FF0000"/>
              </w:rPr>
              <w:t>Insert t</w:t>
            </w:r>
            <w:r w:rsidR="007D4F09" w:rsidRPr="004115CF">
              <w:rPr>
                <w:b/>
                <w:i/>
                <w:color w:val="FF0000"/>
              </w:rPr>
              <w:t xml:space="preserve">opic </w:t>
            </w:r>
            <w:r w:rsidRPr="004115CF">
              <w:rPr>
                <w:b/>
                <w:i/>
                <w:color w:val="FF0000"/>
              </w:rPr>
              <w:t>h</w:t>
            </w:r>
            <w:r w:rsidR="007D4F09" w:rsidRPr="004115CF">
              <w:rPr>
                <w:b/>
                <w:i/>
                <w:color w:val="FF0000"/>
              </w:rPr>
              <w:t>eading</w:t>
            </w:r>
            <w:r w:rsidRPr="004115CF">
              <w:rPr>
                <w:b/>
                <w:i/>
                <w:color w:val="FF0000"/>
              </w:rPr>
              <w:t>]</w:t>
            </w:r>
          </w:p>
        </w:tc>
      </w:tr>
      <w:tr w:rsidR="007D4F09" w:rsidTr="00411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7D4F09" w:rsidRDefault="007D4F09" w:rsidP="00692CB4">
            <w:r>
              <w:t>1.1</w:t>
            </w:r>
          </w:p>
        </w:tc>
        <w:tc>
          <w:tcPr>
            <w:tcW w:w="3612" w:type="dxa"/>
            <w:shd w:val="clear" w:color="auto" w:fill="auto"/>
          </w:tcPr>
          <w:p w:rsidR="007D4F09" w:rsidRPr="00E878EA" w:rsidRDefault="00E878EA" w:rsidP="00E878EA">
            <w:pPr>
              <w:cnfStyle w:val="000000010000" w:firstRow="0" w:lastRow="0" w:firstColumn="0" w:lastColumn="0" w:oddVBand="0" w:evenVBand="0" w:oddHBand="0" w:evenHBand="1" w:firstRowFirstColumn="0" w:firstRowLastColumn="0" w:lastRowFirstColumn="0" w:lastRowLastColumn="0"/>
              <w:rPr>
                <w:b/>
                <w:i/>
              </w:rPr>
            </w:pPr>
            <w:r w:rsidRPr="00E878EA">
              <w:rPr>
                <w:b/>
                <w:i/>
                <w:color w:val="FF0000"/>
              </w:rPr>
              <w:t>[Insert brief summary of what the Respondent presented]</w:t>
            </w:r>
          </w:p>
        </w:tc>
        <w:tc>
          <w:tcPr>
            <w:tcW w:w="2257" w:type="dxa"/>
            <w:shd w:val="clear" w:color="auto" w:fill="auto"/>
          </w:tcPr>
          <w:p w:rsidR="007D4F09" w:rsidRPr="00E878EA" w:rsidRDefault="00E878EA" w:rsidP="00692CB4">
            <w:pPr>
              <w:cnfStyle w:val="000000010000" w:firstRow="0" w:lastRow="0" w:firstColumn="0" w:lastColumn="0" w:oddVBand="0" w:evenVBand="0" w:oddHBand="0" w:evenHBand="1" w:firstRowFirstColumn="0" w:firstRowLastColumn="0" w:lastRowFirstColumn="0" w:lastRowLastColumn="0"/>
              <w:rPr>
                <w:b/>
                <w:i/>
              </w:rPr>
            </w:pPr>
            <w:r w:rsidRPr="00E878EA">
              <w:rPr>
                <w:b/>
                <w:i/>
                <w:color w:val="FF0000"/>
              </w:rPr>
              <w:t>[Insert summary of feedback provided by the State in bullet-point format]</w:t>
            </w:r>
          </w:p>
        </w:tc>
        <w:tc>
          <w:tcPr>
            <w:tcW w:w="2257" w:type="dxa"/>
            <w:shd w:val="clear" w:color="auto" w:fill="auto"/>
          </w:tcPr>
          <w:p w:rsidR="007D4F09" w:rsidRDefault="007D4F09" w:rsidP="00692CB4">
            <w:pPr>
              <w:cnfStyle w:val="000000010000" w:firstRow="0" w:lastRow="0" w:firstColumn="0" w:lastColumn="0" w:oddVBand="0" w:evenVBand="0" w:oddHBand="0" w:evenHBand="1" w:firstRowFirstColumn="0" w:firstRowLastColumn="0" w:lastRowFirstColumn="0" w:lastRowLastColumn="0"/>
            </w:pPr>
          </w:p>
        </w:tc>
      </w:tr>
      <w:tr w:rsidR="004115CF" w:rsidTr="0041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4115CF" w:rsidRDefault="004115CF" w:rsidP="00692CB4">
            <w:r>
              <w:t>1.2</w:t>
            </w:r>
          </w:p>
        </w:tc>
        <w:tc>
          <w:tcPr>
            <w:tcW w:w="3612" w:type="dxa"/>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c>
          <w:tcPr>
            <w:tcW w:w="2257" w:type="dxa"/>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c>
          <w:tcPr>
            <w:tcW w:w="2257" w:type="dxa"/>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r>
      <w:tr w:rsidR="004115CF" w:rsidTr="00411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4115CF" w:rsidRDefault="004115CF" w:rsidP="00692CB4">
            <w:r>
              <w:t>1.3</w:t>
            </w:r>
          </w:p>
        </w:tc>
        <w:tc>
          <w:tcPr>
            <w:tcW w:w="3612"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c>
          <w:tcPr>
            <w:tcW w:w="2257"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c>
          <w:tcPr>
            <w:tcW w:w="2257"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r w:rsidR="007D4F09" w:rsidTr="0041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7D4F09" w:rsidRPr="004115CF" w:rsidRDefault="004115CF" w:rsidP="00692CB4">
            <w:pPr>
              <w:rPr>
                <w:b/>
              </w:rPr>
            </w:pPr>
            <w:r w:rsidRPr="004115CF">
              <w:rPr>
                <w:b/>
              </w:rPr>
              <w:t>2.</w:t>
            </w:r>
          </w:p>
        </w:tc>
        <w:tc>
          <w:tcPr>
            <w:tcW w:w="3612" w:type="dxa"/>
            <w:shd w:val="clear" w:color="auto" w:fill="C6EEF0"/>
          </w:tcPr>
          <w:p w:rsidR="007D4F09" w:rsidRPr="004115CF" w:rsidRDefault="004115CF" w:rsidP="004115CF">
            <w:pPr>
              <w:cnfStyle w:val="000000100000" w:firstRow="0" w:lastRow="0" w:firstColumn="0" w:lastColumn="0" w:oddVBand="0" w:evenVBand="0" w:oddHBand="1" w:evenHBand="0" w:firstRowFirstColumn="0" w:firstRowLastColumn="0" w:lastRowFirstColumn="0" w:lastRowLastColumn="0"/>
              <w:rPr>
                <w:b/>
                <w:i/>
              </w:rPr>
            </w:pPr>
            <w:r w:rsidRPr="004115CF">
              <w:rPr>
                <w:b/>
                <w:i/>
                <w:color w:val="FF0000"/>
              </w:rPr>
              <w:t>[</w:t>
            </w:r>
            <w:r>
              <w:rPr>
                <w:b/>
                <w:i/>
                <w:color w:val="FF0000"/>
              </w:rPr>
              <w:t xml:space="preserve">Insert topic </w:t>
            </w:r>
            <w:r w:rsidRPr="004115CF">
              <w:rPr>
                <w:b/>
                <w:i/>
                <w:color w:val="FF0000"/>
              </w:rPr>
              <w:t>heading]</w:t>
            </w:r>
          </w:p>
        </w:tc>
        <w:tc>
          <w:tcPr>
            <w:tcW w:w="2257" w:type="dxa"/>
            <w:shd w:val="clear" w:color="auto" w:fill="C6EEF0"/>
          </w:tcPr>
          <w:p w:rsidR="007D4F09" w:rsidRDefault="007D4F09" w:rsidP="00692CB4">
            <w:pPr>
              <w:cnfStyle w:val="000000100000" w:firstRow="0" w:lastRow="0" w:firstColumn="0" w:lastColumn="0" w:oddVBand="0" w:evenVBand="0" w:oddHBand="1" w:evenHBand="0" w:firstRowFirstColumn="0" w:firstRowLastColumn="0" w:lastRowFirstColumn="0" w:lastRowLastColumn="0"/>
            </w:pPr>
          </w:p>
        </w:tc>
        <w:tc>
          <w:tcPr>
            <w:tcW w:w="2257" w:type="dxa"/>
            <w:shd w:val="clear" w:color="auto" w:fill="C6EEF0"/>
          </w:tcPr>
          <w:p w:rsidR="007D4F09" w:rsidRDefault="007D4F09" w:rsidP="00692CB4">
            <w:pPr>
              <w:cnfStyle w:val="000000100000" w:firstRow="0" w:lastRow="0" w:firstColumn="0" w:lastColumn="0" w:oddVBand="0" w:evenVBand="0" w:oddHBand="1" w:evenHBand="0" w:firstRowFirstColumn="0" w:firstRowLastColumn="0" w:lastRowFirstColumn="0" w:lastRowLastColumn="0"/>
            </w:pPr>
          </w:p>
        </w:tc>
      </w:tr>
      <w:tr w:rsidR="007D4F09" w:rsidTr="00411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7D4F09" w:rsidRDefault="004115CF" w:rsidP="00692CB4">
            <w:r>
              <w:t>2.1</w:t>
            </w:r>
          </w:p>
        </w:tc>
        <w:tc>
          <w:tcPr>
            <w:tcW w:w="3612" w:type="dxa"/>
            <w:shd w:val="clear" w:color="auto" w:fill="auto"/>
          </w:tcPr>
          <w:p w:rsidR="007D4F09" w:rsidRDefault="007D4F09" w:rsidP="00692CB4">
            <w:pPr>
              <w:cnfStyle w:val="000000010000" w:firstRow="0" w:lastRow="0" w:firstColumn="0" w:lastColumn="0" w:oddVBand="0" w:evenVBand="0" w:oddHBand="0" w:evenHBand="1" w:firstRowFirstColumn="0" w:firstRowLastColumn="0" w:lastRowFirstColumn="0" w:lastRowLastColumn="0"/>
            </w:pPr>
          </w:p>
        </w:tc>
        <w:tc>
          <w:tcPr>
            <w:tcW w:w="2257" w:type="dxa"/>
            <w:shd w:val="clear" w:color="auto" w:fill="auto"/>
          </w:tcPr>
          <w:p w:rsidR="007D4F09" w:rsidRDefault="007D4F09" w:rsidP="00692CB4">
            <w:pPr>
              <w:cnfStyle w:val="000000010000" w:firstRow="0" w:lastRow="0" w:firstColumn="0" w:lastColumn="0" w:oddVBand="0" w:evenVBand="0" w:oddHBand="0" w:evenHBand="1" w:firstRowFirstColumn="0" w:firstRowLastColumn="0" w:lastRowFirstColumn="0" w:lastRowLastColumn="0"/>
            </w:pPr>
          </w:p>
        </w:tc>
        <w:tc>
          <w:tcPr>
            <w:tcW w:w="2257" w:type="dxa"/>
            <w:shd w:val="clear" w:color="auto" w:fill="auto"/>
          </w:tcPr>
          <w:p w:rsidR="007D4F09" w:rsidRDefault="007D4F09" w:rsidP="00692CB4">
            <w:pPr>
              <w:cnfStyle w:val="000000010000" w:firstRow="0" w:lastRow="0" w:firstColumn="0" w:lastColumn="0" w:oddVBand="0" w:evenVBand="0" w:oddHBand="0" w:evenHBand="1" w:firstRowFirstColumn="0" w:firstRowLastColumn="0" w:lastRowFirstColumn="0" w:lastRowLastColumn="0"/>
            </w:pPr>
          </w:p>
        </w:tc>
      </w:tr>
      <w:tr w:rsidR="007D4F09" w:rsidTr="0041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7D4F09" w:rsidRDefault="004115CF" w:rsidP="004115CF">
            <w:r>
              <w:t>2.2</w:t>
            </w:r>
          </w:p>
        </w:tc>
        <w:tc>
          <w:tcPr>
            <w:tcW w:w="3612" w:type="dxa"/>
          </w:tcPr>
          <w:p w:rsidR="007D4F09" w:rsidRDefault="007D4F09" w:rsidP="00692CB4">
            <w:pPr>
              <w:cnfStyle w:val="000000100000" w:firstRow="0" w:lastRow="0" w:firstColumn="0" w:lastColumn="0" w:oddVBand="0" w:evenVBand="0" w:oddHBand="1" w:evenHBand="0" w:firstRowFirstColumn="0" w:firstRowLastColumn="0" w:lastRowFirstColumn="0" w:lastRowLastColumn="0"/>
            </w:pPr>
          </w:p>
        </w:tc>
        <w:tc>
          <w:tcPr>
            <w:tcW w:w="2257" w:type="dxa"/>
          </w:tcPr>
          <w:p w:rsidR="007D4F09" w:rsidRDefault="007D4F09" w:rsidP="00692CB4">
            <w:pPr>
              <w:cnfStyle w:val="000000100000" w:firstRow="0" w:lastRow="0" w:firstColumn="0" w:lastColumn="0" w:oddVBand="0" w:evenVBand="0" w:oddHBand="1" w:evenHBand="0" w:firstRowFirstColumn="0" w:firstRowLastColumn="0" w:lastRowFirstColumn="0" w:lastRowLastColumn="0"/>
            </w:pPr>
          </w:p>
        </w:tc>
        <w:tc>
          <w:tcPr>
            <w:tcW w:w="2257" w:type="dxa"/>
          </w:tcPr>
          <w:p w:rsidR="007D4F09" w:rsidRDefault="007D4F09" w:rsidP="00692CB4">
            <w:pPr>
              <w:cnfStyle w:val="000000100000" w:firstRow="0" w:lastRow="0" w:firstColumn="0" w:lastColumn="0" w:oddVBand="0" w:evenVBand="0" w:oddHBand="1" w:evenHBand="0" w:firstRowFirstColumn="0" w:firstRowLastColumn="0" w:lastRowFirstColumn="0" w:lastRowLastColumn="0"/>
            </w:pPr>
          </w:p>
        </w:tc>
      </w:tr>
      <w:tr w:rsidR="004115CF" w:rsidTr="00411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4115CF" w:rsidRDefault="004115CF" w:rsidP="00692CB4">
            <w:r>
              <w:t>2.3</w:t>
            </w:r>
          </w:p>
        </w:tc>
        <w:tc>
          <w:tcPr>
            <w:tcW w:w="3612"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c>
          <w:tcPr>
            <w:tcW w:w="2257"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c>
          <w:tcPr>
            <w:tcW w:w="2257"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r w:rsidR="004115CF" w:rsidTr="0041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4115CF" w:rsidRPr="004115CF" w:rsidRDefault="004115CF" w:rsidP="00692CB4">
            <w:pPr>
              <w:rPr>
                <w:b/>
              </w:rPr>
            </w:pPr>
            <w:r w:rsidRPr="004115CF">
              <w:rPr>
                <w:b/>
              </w:rPr>
              <w:t>3.</w:t>
            </w:r>
          </w:p>
        </w:tc>
        <w:tc>
          <w:tcPr>
            <w:tcW w:w="3612" w:type="dxa"/>
            <w:shd w:val="clear" w:color="auto" w:fill="C6EEF0"/>
          </w:tcPr>
          <w:p w:rsidR="004115CF" w:rsidRDefault="004115CF" w:rsidP="00692CB4">
            <w:pPr>
              <w:cnfStyle w:val="000000100000" w:firstRow="0" w:lastRow="0" w:firstColumn="0" w:lastColumn="0" w:oddVBand="0" w:evenVBand="0" w:oddHBand="1" w:evenHBand="0" w:firstRowFirstColumn="0" w:firstRowLastColumn="0" w:lastRowFirstColumn="0" w:lastRowLastColumn="0"/>
            </w:pPr>
            <w:r w:rsidRPr="004115CF">
              <w:rPr>
                <w:b/>
                <w:i/>
                <w:color w:val="FF0000"/>
              </w:rPr>
              <w:t>[</w:t>
            </w:r>
            <w:r>
              <w:rPr>
                <w:b/>
                <w:i/>
                <w:color w:val="FF0000"/>
              </w:rPr>
              <w:t xml:space="preserve">Insert topic </w:t>
            </w:r>
            <w:r w:rsidRPr="004115CF">
              <w:rPr>
                <w:b/>
                <w:i/>
                <w:color w:val="FF0000"/>
              </w:rPr>
              <w:t>heading]</w:t>
            </w:r>
          </w:p>
        </w:tc>
        <w:tc>
          <w:tcPr>
            <w:tcW w:w="2257" w:type="dxa"/>
            <w:shd w:val="clear" w:color="auto" w:fill="C6EEF0"/>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c>
          <w:tcPr>
            <w:tcW w:w="2257" w:type="dxa"/>
            <w:shd w:val="clear" w:color="auto" w:fill="C6EEF0"/>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r>
      <w:tr w:rsidR="004115CF" w:rsidTr="00411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4115CF" w:rsidRDefault="004115CF" w:rsidP="00692CB4">
            <w:r>
              <w:t>3.1</w:t>
            </w:r>
          </w:p>
        </w:tc>
        <w:tc>
          <w:tcPr>
            <w:tcW w:w="3612"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c>
          <w:tcPr>
            <w:tcW w:w="2257"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c>
          <w:tcPr>
            <w:tcW w:w="2257"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r w:rsidR="004115CF" w:rsidTr="00E8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Borders>
              <w:bottom w:val="single" w:sz="2" w:space="0" w:color="auto"/>
            </w:tcBorders>
          </w:tcPr>
          <w:p w:rsidR="004115CF" w:rsidRDefault="004115CF" w:rsidP="00692CB4">
            <w:r>
              <w:t>3.2</w:t>
            </w:r>
          </w:p>
        </w:tc>
        <w:tc>
          <w:tcPr>
            <w:tcW w:w="3612" w:type="dxa"/>
            <w:tcBorders>
              <w:bottom w:val="single" w:sz="2" w:space="0" w:color="auto"/>
            </w:tcBorders>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c>
          <w:tcPr>
            <w:tcW w:w="2257" w:type="dxa"/>
            <w:tcBorders>
              <w:bottom w:val="single" w:sz="2" w:space="0" w:color="auto"/>
            </w:tcBorders>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c>
          <w:tcPr>
            <w:tcW w:w="2257" w:type="dxa"/>
            <w:tcBorders>
              <w:bottom w:val="single" w:sz="2" w:space="0" w:color="auto"/>
            </w:tcBorders>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r>
      <w:tr w:rsidR="004115CF" w:rsidTr="00E87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Borders>
              <w:bottom w:val="single" w:sz="12" w:space="0" w:color="0063A6"/>
            </w:tcBorders>
          </w:tcPr>
          <w:p w:rsidR="004115CF" w:rsidRDefault="004115CF" w:rsidP="00692CB4">
            <w:r>
              <w:t>3.3</w:t>
            </w:r>
          </w:p>
        </w:tc>
        <w:tc>
          <w:tcPr>
            <w:tcW w:w="3612" w:type="dxa"/>
            <w:tcBorders>
              <w:bottom w:val="single" w:sz="12" w:space="0" w:color="0063A6"/>
            </w:tcBorders>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c>
          <w:tcPr>
            <w:tcW w:w="2257" w:type="dxa"/>
            <w:tcBorders>
              <w:bottom w:val="single" w:sz="12" w:space="0" w:color="0063A6"/>
            </w:tcBorders>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c>
          <w:tcPr>
            <w:tcW w:w="2257" w:type="dxa"/>
            <w:tcBorders>
              <w:bottom w:val="single" w:sz="12" w:space="0" w:color="0063A6"/>
            </w:tcBorders>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bl>
    <w:p w:rsidR="007D4F09" w:rsidRDefault="007D4F09" w:rsidP="00692CB4"/>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0"/>
        <w:gridCol w:w="4510"/>
      </w:tblGrid>
      <w:tr w:rsidR="004115CF" w:rsidTr="00E878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0" w:type="dxa"/>
            <w:gridSpan w:val="2"/>
          </w:tcPr>
          <w:p w:rsidR="004115CF" w:rsidRDefault="004115CF" w:rsidP="004115CF">
            <w:pPr>
              <w:jc w:val="center"/>
            </w:pPr>
            <w:r>
              <w:lastRenderedPageBreak/>
              <w:t>Attendees</w:t>
            </w:r>
          </w:p>
        </w:tc>
      </w:tr>
      <w:tr w:rsidR="004115CF" w:rsidTr="00E8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tcPr>
          <w:p w:rsidR="004115CF" w:rsidRPr="004115CF" w:rsidRDefault="004115CF" w:rsidP="00692CB4">
            <w:pPr>
              <w:rPr>
                <w:b/>
              </w:rPr>
            </w:pPr>
            <w:r w:rsidRPr="004115CF">
              <w:rPr>
                <w:b/>
              </w:rPr>
              <w:t>State</w:t>
            </w:r>
          </w:p>
        </w:tc>
        <w:tc>
          <w:tcPr>
            <w:tcW w:w="4510" w:type="dxa"/>
            <w:shd w:val="clear" w:color="auto" w:fill="C6EEF0"/>
          </w:tcPr>
          <w:p w:rsidR="004115CF" w:rsidRPr="004115CF" w:rsidRDefault="004115CF" w:rsidP="00692CB4">
            <w:pPr>
              <w:cnfStyle w:val="000000100000" w:firstRow="0" w:lastRow="0" w:firstColumn="0" w:lastColumn="0" w:oddVBand="0" w:evenVBand="0" w:oddHBand="1" w:evenHBand="0" w:firstRowFirstColumn="0" w:firstRowLastColumn="0" w:lastRowFirstColumn="0" w:lastRowLastColumn="0"/>
              <w:rPr>
                <w:b/>
              </w:rPr>
            </w:pPr>
            <w:r w:rsidRPr="004115CF">
              <w:rPr>
                <w:b/>
              </w:rPr>
              <w:t>Organisation</w:t>
            </w:r>
          </w:p>
        </w:tc>
      </w:tr>
      <w:tr w:rsidR="004115CF" w:rsidTr="00E87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rsidR="004115CF" w:rsidRDefault="004115CF" w:rsidP="00692CB4"/>
        </w:tc>
        <w:tc>
          <w:tcPr>
            <w:tcW w:w="4510"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r w:rsidR="004115CF" w:rsidTr="00E8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rsidR="004115CF" w:rsidRDefault="004115CF" w:rsidP="00692CB4"/>
        </w:tc>
        <w:tc>
          <w:tcPr>
            <w:tcW w:w="4510" w:type="dxa"/>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r>
      <w:tr w:rsidR="004115CF" w:rsidTr="00E87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rsidR="004115CF" w:rsidRDefault="004115CF" w:rsidP="00692CB4"/>
        </w:tc>
        <w:tc>
          <w:tcPr>
            <w:tcW w:w="4510"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r w:rsidR="004115CF" w:rsidTr="00E8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tcBorders>
              <w:bottom w:val="single" w:sz="2" w:space="0" w:color="auto"/>
            </w:tcBorders>
            <w:shd w:val="clear" w:color="auto" w:fill="auto"/>
          </w:tcPr>
          <w:p w:rsidR="004115CF" w:rsidRDefault="004115CF" w:rsidP="00692CB4"/>
        </w:tc>
        <w:tc>
          <w:tcPr>
            <w:tcW w:w="4510" w:type="dxa"/>
            <w:tcBorders>
              <w:bottom w:val="single" w:sz="2" w:space="0" w:color="auto"/>
            </w:tcBorders>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r>
      <w:tr w:rsidR="004115CF" w:rsidTr="00E87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tcBorders>
              <w:top w:val="single" w:sz="12" w:space="0" w:color="0063A6"/>
            </w:tcBorders>
          </w:tcPr>
          <w:p w:rsidR="004115CF" w:rsidRPr="004115CF" w:rsidRDefault="004115CF" w:rsidP="00E878EA">
            <w:pPr>
              <w:rPr>
                <w:b/>
              </w:rPr>
            </w:pPr>
            <w:r w:rsidRPr="004115CF">
              <w:rPr>
                <w:b/>
              </w:rPr>
              <w:t>Respondent</w:t>
            </w:r>
          </w:p>
        </w:tc>
        <w:tc>
          <w:tcPr>
            <w:tcW w:w="4510" w:type="dxa"/>
            <w:tcBorders>
              <w:top w:val="single" w:sz="12" w:space="0" w:color="0063A6"/>
            </w:tcBorders>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r w:rsidR="004115CF" w:rsidTr="00E8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rsidR="004115CF" w:rsidRDefault="004115CF" w:rsidP="00692CB4"/>
        </w:tc>
        <w:tc>
          <w:tcPr>
            <w:tcW w:w="4510" w:type="dxa"/>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r>
      <w:tr w:rsidR="004115CF" w:rsidTr="00E87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rsidR="004115CF" w:rsidRDefault="004115CF" w:rsidP="00692CB4"/>
        </w:tc>
        <w:tc>
          <w:tcPr>
            <w:tcW w:w="4510" w:type="dxa"/>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r w:rsidR="004115CF" w:rsidTr="00E8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rsidR="004115CF" w:rsidRDefault="004115CF" w:rsidP="00692CB4"/>
        </w:tc>
        <w:tc>
          <w:tcPr>
            <w:tcW w:w="4510" w:type="dxa"/>
            <w:shd w:val="clear" w:color="auto" w:fill="auto"/>
          </w:tcPr>
          <w:p w:rsidR="004115CF" w:rsidRDefault="004115CF" w:rsidP="00692CB4">
            <w:pPr>
              <w:cnfStyle w:val="000000100000" w:firstRow="0" w:lastRow="0" w:firstColumn="0" w:lastColumn="0" w:oddVBand="0" w:evenVBand="0" w:oddHBand="1" w:evenHBand="0" w:firstRowFirstColumn="0" w:firstRowLastColumn="0" w:lastRowFirstColumn="0" w:lastRowLastColumn="0"/>
            </w:pPr>
          </w:p>
        </w:tc>
      </w:tr>
      <w:tr w:rsidR="004115CF" w:rsidTr="00E87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tcBorders>
              <w:bottom w:val="single" w:sz="12" w:space="0" w:color="0063A6"/>
            </w:tcBorders>
            <w:shd w:val="clear" w:color="auto" w:fill="auto"/>
          </w:tcPr>
          <w:p w:rsidR="004115CF" w:rsidRDefault="004115CF" w:rsidP="00692CB4"/>
        </w:tc>
        <w:tc>
          <w:tcPr>
            <w:tcW w:w="4510" w:type="dxa"/>
            <w:tcBorders>
              <w:bottom w:val="single" w:sz="12" w:space="0" w:color="0063A6"/>
            </w:tcBorders>
            <w:shd w:val="clear" w:color="auto" w:fill="auto"/>
          </w:tcPr>
          <w:p w:rsidR="004115CF" w:rsidRDefault="004115CF" w:rsidP="00692CB4">
            <w:pPr>
              <w:cnfStyle w:val="000000010000" w:firstRow="0" w:lastRow="0" w:firstColumn="0" w:lastColumn="0" w:oddVBand="0" w:evenVBand="0" w:oddHBand="0" w:evenHBand="1" w:firstRowFirstColumn="0" w:firstRowLastColumn="0" w:lastRowFirstColumn="0" w:lastRowLastColumn="0"/>
            </w:pPr>
          </w:p>
        </w:tc>
      </w:tr>
    </w:tbl>
    <w:p w:rsidR="007D4F09" w:rsidRDefault="007D4F09" w:rsidP="00692CB4"/>
    <w:sectPr w:rsidR="007D4F09" w:rsidSect="00C77B29">
      <w:headerReference w:type="first" r:id="rId15"/>
      <w:footerReference w:type="first" r:id="rId16"/>
      <w:pgSz w:w="11906" w:h="16838" w:code="9"/>
      <w:pgMar w:top="2160" w:right="1440" w:bottom="1584" w:left="1440" w:header="547" w:footer="6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B8" w:rsidRDefault="00026EB8" w:rsidP="008422A3">
      <w:r>
        <w:separator/>
      </w:r>
    </w:p>
  </w:endnote>
  <w:endnote w:type="continuationSeparator" w:id="0">
    <w:p w:rsidR="00026EB8" w:rsidRDefault="00026EB8"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63" w:rsidRDefault="005F2963" w:rsidP="005866C0">
    <w:pPr>
      <w:pStyle w:val="Footer"/>
      <w:ind w:left="-720"/>
      <w:jc w:val="right"/>
    </w:pPr>
    <w:r>
      <w:drawing>
        <wp:inline distT="0" distB="0" distL="0" distR="0" wp14:anchorId="7CC424F5" wp14:editId="0BCABD7F">
          <wp:extent cx="387453" cy="41148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53" cy="411480"/>
                  </a:xfrm>
                  <a:prstGeom prst="rect">
                    <a:avLst/>
                  </a:prstGeom>
                  <a:noFill/>
                  <a:ln>
                    <a:noFill/>
                  </a:ln>
                </pic:spPr>
              </pic:pic>
            </a:graphicData>
          </a:graphic>
        </wp:inline>
      </w:drawing>
    </w:r>
    <w:r>
      <w:drawing>
        <wp:inline distT="0" distB="0" distL="0" distR="0" wp14:anchorId="7BD47997" wp14:editId="2149887F">
          <wp:extent cx="387460" cy="41148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460" cy="411480"/>
                  </a:xfrm>
                  <a:prstGeom prst="rect">
                    <a:avLst/>
                  </a:prstGeom>
                  <a:noFill/>
                  <a:ln>
                    <a:noFill/>
                  </a:ln>
                </pic:spPr>
              </pic:pic>
            </a:graphicData>
          </a:graphic>
        </wp:inline>
      </w:drawing>
    </w:r>
    <w:r>
      <w:drawing>
        <wp:inline distT="0" distB="0" distL="0" distR="0" wp14:anchorId="1D064688" wp14:editId="14CC9372">
          <wp:extent cx="387460" cy="41148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07412D32" wp14:editId="6A6F9427">
          <wp:extent cx="387460" cy="4114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559396D3" wp14:editId="1A0E03C2">
          <wp:extent cx="389757" cy="4114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57" cy="411480"/>
                  </a:xfrm>
                  <a:prstGeom prst="rect">
                    <a:avLst/>
                  </a:prstGeom>
                  <a:noFill/>
                  <a:ln>
                    <a:noFill/>
                  </a:ln>
                </pic:spPr>
              </pic:pic>
            </a:graphicData>
          </a:graphic>
        </wp:inline>
      </w:drawing>
    </w:r>
    <w:r>
      <w:t xml:space="preserve"> </w:t>
    </w:r>
    <w:r>
      <w:drawing>
        <wp:inline distT="0" distB="0" distL="0" distR="0" wp14:anchorId="26B2DA8E" wp14:editId="36775274">
          <wp:extent cx="1378626" cy="4114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6">
                    <a:extLst>
                      <a:ext uri="{28A0092B-C50C-407E-A947-70E740481C1C}">
                        <a14:useLocalDpi xmlns:a14="http://schemas.microsoft.com/office/drawing/2010/main" val="0"/>
                      </a:ext>
                    </a:extLst>
                  </a:blip>
                  <a:stretch>
                    <a:fillRect/>
                  </a:stretch>
                </pic:blipFill>
                <pic:spPr>
                  <a:xfrm>
                    <a:off x="0" y="0"/>
                    <a:ext cx="1378626" cy="4114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63" w:rsidRPr="00156B30" w:rsidRDefault="005F2963" w:rsidP="00156B30">
    <w:pPr>
      <w:pStyle w:val="Footer"/>
      <w:tabs>
        <w:tab w:val="clear" w:pos="9810"/>
        <w:tab w:val="right" w:pos="9630"/>
      </w:tabs>
      <w:ind w:left="-540" w:right="-604"/>
      <w:rPr>
        <w:sz w:val="20"/>
        <w:szCs w:val="20"/>
      </w:rPr>
    </w:pP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sidR="00C77B29">
      <w:rPr>
        <w:b/>
        <w:color w:val="009CA6"/>
        <w:sz w:val="20"/>
        <w:szCs w:val="20"/>
      </w:rPr>
      <w:t>Interactive Tender Process Plan [Template]</w:t>
    </w:r>
    <w:r w:rsidRPr="00156B30">
      <w:rPr>
        <w:b/>
        <w:color w:val="009CA6"/>
        <w:sz w:val="20"/>
        <w:szCs w:val="20"/>
      </w:rPr>
      <w:fldChar w:fldCharType="end"/>
    </w:r>
    <w:r w:rsidRPr="00156B30">
      <w:rPr>
        <w:sz w:val="20"/>
        <w:szCs w:val="20"/>
      </w:rPr>
      <mc:AlternateContent>
        <mc:Choice Requires="wps">
          <w:drawing>
            <wp:anchor distT="0" distB="0" distL="114300" distR="114300" simplePos="0" relativeHeight="251696128" behindDoc="0" locked="0" layoutInCell="1" allowOverlap="1" wp14:anchorId="0459C556" wp14:editId="02F41537">
              <wp:simplePos x="0" y="0"/>
              <wp:positionH relativeFrom="column">
                <wp:posOffset>5415725</wp:posOffset>
              </wp:positionH>
              <wp:positionV relativeFrom="page">
                <wp:posOffset>9978390</wp:posOffset>
              </wp:positionV>
              <wp:extent cx="210312" cy="438912"/>
              <wp:effectExtent l="0" t="0" r="18415" b="18415"/>
              <wp:wrapNone/>
              <wp:docPr id="31" name="Line 4"/>
              <wp:cNvGraphicFramePr/>
              <a:graphic xmlns:a="http://schemas.openxmlformats.org/drawingml/2006/main">
                <a:graphicData uri="http://schemas.microsoft.com/office/word/2010/wordprocessingShape">
                  <wps:wsp>
                    <wps:cNvCnPr/>
                    <wps:spPr bwMode="auto">
                      <a:xfrm flipH="1" flipV="1">
                        <a:off x="0" y="0"/>
                        <a:ext cx="210312" cy="438912"/>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14D396" id="Line 4"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6.45pt,785.7pt" to="443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" strokecolor="#009ca6" strokeweight="1.2pt">
              <v:stroke joinstyle="miter"/>
              <w10:wrap anchory="page"/>
            </v:line>
          </w:pict>
        </mc:Fallback>
      </mc:AlternateContent>
    </w:r>
    <w:r w:rsidRPr="00156B30">
      <w:rPr>
        <w:sz w:val="20"/>
        <w:szCs w:val="20"/>
      </w:rPr>
      <w:tab/>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C77B29">
      <w:rPr>
        <w:sz w:val="20"/>
        <w:szCs w:val="20"/>
      </w:rPr>
      <w:t>43</w:t>
    </w:r>
    <w:r w:rsidRPr="00156B3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29" w:rsidRPr="00156B30" w:rsidRDefault="00C77B29" w:rsidP="00C77B29">
    <w:pPr>
      <w:pStyle w:val="Footer"/>
      <w:ind w:left="-540" w:right="1916"/>
      <w:rPr>
        <w:color w:val="009CA6"/>
        <w:sz w:val="20"/>
        <w:szCs w:val="20"/>
      </w:rPr>
    </w:pPr>
    <w:r w:rsidRPr="00156B30">
      <w:rPr>
        <w:color w:val="009CA6"/>
        <w:sz w:val="20"/>
        <w:szCs w:val="20"/>
      </w:rPr>
      <w:drawing>
        <wp:anchor distT="0" distB="0" distL="114300" distR="114300" simplePos="0" relativeHeight="251705344" behindDoc="0" locked="0" layoutInCell="1" allowOverlap="1" wp14:anchorId="3D32695A" wp14:editId="5200771D">
          <wp:simplePos x="0" y="0"/>
          <wp:positionH relativeFrom="column">
            <wp:posOffset>4802505</wp:posOffset>
          </wp:positionH>
          <wp:positionV relativeFrom="paragraph">
            <wp:posOffset>-152845</wp:posOffset>
          </wp:positionV>
          <wp:extent cx="1380490" cy="411480"/>
          <wp:effectExtent l="0" t="0" r="0" b="762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anchor>
      </w:drawing>
    </w: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Pr>
        <w:b/>
        <w:color w:val="009CA6"/>
        <w:sz w:val="20"/>
        <w:szCs w:val="20"/>
      </w:rPr>
      <w:t>Request for Proposal</w:t>
    </w:r>
    <w:r w:rsidRPr="00156B30">
      <w:rPr>
        <w:b/>
        <w:color w:val="009CA6"/>
        <w:sz w:val="20"/>
        <w:szCs w:val="20"/>
      </w:rPr>
      <w:fldChar w:fldCharType="end"/>
    </w:r>
    <w:r w:rsidRPr="00156B30">
      <w:rPr>
        <w:color w:val="009CA6"/>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29" w:rsidRPr="00156B30" w:rsidRDefault="00C77B29" w:rsidP="00B2138B">
    <w:pPr>
      <w:pStyle w:val="Footer"/>
      <w:ind w:left="-540" w:right="1916"/>
      <w:rPr>
        <w:color w:val="009CA6"/>
        <w:sz w:val="20"/>
        <w:szCs w:val="20"/>
      </w:rPr>
    </w:pPr>
    <w:r w:rsidRPr="00156B30">
      <w:rPr>
        <w:b/>
        <w:noProof w:val="0"/>
        <w:color w:val="009CA6"/>
        <w:sz w:val="20"/>
        <w:szCs w:val="20"/>
      </w:rPr>
      <w:fldChar w:fldCharType="begin"/>
    </w:r>
    <w:r w:rsidRPr="00156B30">
      <w:rPr>
        <w:b/>
        <w:color w:val="009CA6"/>
        <w:sz w:val="20"/>
        <w:szCs w:val="20"/>
      </w:rPr>
      <w:instrText xml:space="preserve"> StyleRef “Title” </w:instrText>
    </w:r>
    <w:r>
      <w:rPr>
        <w:b/>
        <w:noProof w:val="0"/>
        <w:color w:val="009CA6"/>
        <w:sz w:val="20"/>
        <w:szCs w:val="20"/>
      </w:rPr>
      <w:fldChar w:fldCharType="separate"/>
    </w:r>
    <w:r>
      <w:rPr>
        <w:b/>
        <w:color w:val="009CA6"/>
        <w:sz w:val="20"/>
        <w:szCs w:val="20"/>
      </w:rPr>
      <w:t>Interactive Tender Process Plan [Template]</w:t>
    </w:r>
    <w:r w:rsidRPr="00156B30">
      <w:rPr>
        <w:b/>
        <w:color w:val="009CA6"/>
        <w:sz w:val="20"/>
        <w:szCs w:val="20"/>
      </w:rPr>
      <w:fldChar w:fldCharType="end"/>
    </w:r>
    <w:r w:rsidRPr="00156B30">
      <w:rPr>
        <w:color w:val="009CA6"/>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B8" w:rsidRDefault="00026EB8" w:rsidP="008422A3">
      <w:r>
        <w:separator/>
      </w:r>
    </w:p>
  </w:footnote>
  <w:footnote w:type="continuationSeparator" w:id="0">
    <w:p w:rsidR="00026EB8" w:rsidRDefault="00026EB8" w:rsidP="008422A3">
      <w:r>
        <w:continuationSeparator/>
      </w:r>
    </w:p>
  </w:footnote>
  <w:footnote w:id="1">
    <w:p w:rsidR="005F2963" w:rsidRDefault="005F2963" w:rsidP="009F196C">
      <w:pPr>
        <w:pStyle w:val="FootnoteText"/>
      </w:pPr>
      <w:r>
        <w:rPr>
          <w:rStyle w:val="FootnoteReference"/>
        </w:rPr>
        <w:footnoteRef/>
      </w:r>
      <w:r>
        <w:t xml:space="preserve"> With the exception of the Q&amp;A Process and the Data Room which may be made available to Respondents prior to release of the RFP.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63" w:rsidRPr="0041689E" w:rsidRDefault="005F2963" w:rsidP="00BC3AB3">
    <w:pPr>
      <w:pStyle w:val="Header"/>
    </w:pPr>
    <w:r>
      <w:rPr>
        <w:noProof/>
      </w:rPr>
      <mc:AlternateContent>
        <mc:Choice Requires="wps">
          <w:drawing>
            <wp:anchor distT="0" distB="0" distL="274320" distR="274320" simplePos="0" relativeHeight="251659264" behindDoc="0" locked="0" layoutInCell="0" allowOverlap="0" wp14:anchorId="28CBB178" wp14:editId="29640297">
              <wp:simplePos x="0" y="0"/>
              <wp:positionH relativeFrom="page">
                <wp:posOffset>941705</wp:posOffset>
              </wp:positionH>
              <wp:positionV relativeFrom="page">
                <wp:posOffset>1444625</wp:posOffset>
              </wp:positionV>
              <wp:extent cx="603504" cy="640080"/>
              <wp:effectExtent l="0" t="0" r="6350" b="7620"/>
              <wp:wrapSquare wrapText="bothSides"/>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 cy="640080"/>
                      </a:xfrm>
                      <a:custGeom>
                        <a:avLst/>
                        <a:gdLst>
                          <a:gd name="T0" fmla="*/ 0 w 945"/>
                          <a:gd name="T1" fmla="*/ 0 h 1008"/>
                          <a:gd name="T2" fmla="*/ 475 w 945"/>
                          <a:gd name="T3" fmla="*/ 1008 h 1008"/>
                          <a:gd name="T4" fmla="*/ 945 w 945"/>
                          <a:gd name="T5" fmla="*/ 0 h 1008"/>
                          <a:gd name="T6" fmla="*/ 0 w 945"/>
                          <a:gd name="T7" fmla="*/ 0 h 1008"/>
                        </a:gdLst>
                        <a:ahLst/>
                        <a:cxnLst>
                          <a:cxn ang="0">
                            <a:pos x="T0" y="T1"/>
                          </a:cxn>
                          <a:cxn ang="0">
                            <a:pos x="T2" y="T3"/>
                          </a:cxn>
                          <a:cxn ang="0">
                            <a:pos x="T4" y="T5"/>
                          </a:cxn>
                          <a:cxn ang="0">
                            <a:pos x="T6" y="T7"/>
                          </a:cxn>
                        </a:cxnLst>
                        <a:rect l="0" t="0" r="r" b="b"/>
                        <a:pathLst>
                          <a:path w="945" h="1008">
                            <a:moveTo>
                              <a:pt x="0" y="0"/>
                            </a:moveTo>
                            <a:lnTo>
                              <a:pt x="475" y="1008"/>
                            </a:lnTo>
                            <a:lnTo>
                              <a:pt x="945" y="0"/>
                            </a:lnTo>
                            <a:lnTo>
                              <a:pt x="0" y="0"/>
                            </a:lnTo>
                            <a:close/>
                          </a:path>
                        </a:pathLst>
                      </a:custGeom>
                      <a:solidFill>
                        <a:srgbClr val="94D6D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F2963" w:rsidRPr="00BC3AB3" w:rsidRDefault="005F2963"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Pr>
                              <w:rStyle w:val="PageNumber"/>
                              <w:noProof/>
                            </w:rPr>
                            <w:t>2</w:t>
                          </w:r>
                          <w:r w:rsidRPr="00AB7B29">
                            <w:rPr>
                              <w:rStyle w:val="PageNumber"/>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Freeform 4" o:spid="_x0000_s1051" style="position:absolute;left:0;text-align:left;margin-left:74.15pt;margin-top:113.75pt;width:47.5pt;height:50.4pt;z-index:251659264;visibility:visible;mso-wrap-style:square;mso-width-percent:0;mso-wrap-distance-left:21.6pt;mso-wrap-distance-top:0;mso-wrap-distance-right:21.6pt;mso-wrap-distance-bottom:0;mso-position-horizontal:absolute;mso-position-horizontal-relative:page;mso-position-vertical:absolute;mso-position-vertical-relative:page;mso-width-percent:0;mso-width-relative:margin;v-text-anchor:top" coordsize="945,1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" o:allowincell="f" o:allowoverlap="f" adj="-11796480,,5400" path="m,l475,1008,945,,,xe" fillcolor="#94d6dc" stroked="f">
              <v:stroke joinstyle="round"/>
              <v:formulas/>
              <v:path arrowok="t" o:connecttype="custom" o:connectlocs="0,0;303349,640080;603504,0;0,0" o:connectangles="0,0,0,0" textboxrect="0,0,945,1008"/>
              <v:textbox>
                <w:txbxContent>
                  <w:p w:rsidR="005F2963" w:rsidRPr="00BC3AB3" w:rsidRDefault="005F2963"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Pr>
                        <w:rStyle w:val="PageNumber"/>
                        <w:noProof/>
                      </w:rPr>
                      <w:t>2</w:t>
                    </w:r>
                    <w:r w:rsidRPr="00AB7B29">
                      <w:rPr>
                        <w:rStyle w:val="PageNumber"/>
                      </w:rPr>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63" w:rsidRPr="00BC3AB3" w:rsidRDefault="005F2963" w:rsidP="00CF6B32">
    <w:pPr>
      <w:pStyle w:val="Header"/>
      <w:spacing w:before="160"/>
      <w:ind w:right="-77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29" w:rsidRPr="00BC3AB3" w:rsidRDefault="00C77B29" w:rsidP="00C77B29">
    <w:pPr>
      <w:pStyle w:val="Header"/>
      <w:spacing w:before="160"/>
      <w:ind w:right="-778"/>
    </w:pPr>
    <w:r w:rsidRPr="00AA01AA">
      <w:rPr>
        <w:noProof/>
        <w:spacing w:val="0"/>
      </w:rPr>
      <w:drawing>
        <wp:anchor distT="0" distB="0" distL="114300" distR="114300" simplePos="0" relativeHeight="251699200" behindDoc="0" locked="0" layoutInCell="1" allowOverlap="1" wp14:anchorId="024A4E93" wp14:editId="77B51047">
          <wp:simplePos x="0" y="0"/>
          <wp:positionH relativeFrom="column">
            <wp:posOffset>3991610</wp:posOffset>
          </wp:positionH>
          <wp:positionV relativeFrom="paragraph">
            <wp:posOffset>100965</wp:posOffset>
          </wp:positionV>
          <wp:extent cx="438785"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0" locked="0" layoutInCell="1" allowOverlap="1" wp14:anchorId="783E5A72" wp14:editId="0B20B257">
          <wp:simplePos x="0" y="0"/>
          <wp:positionH relativeFrom="column">
            <wp:posOffset>4321175</wp:posOffset>
          </wp:positionH>
          <wp:positionV relativeFrom="paragraph">
            <wp:posOffset>100965</wp:posOffset>
          </wp:positionV>
          <wp:extent cx="435610" cy="4572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00666EE1" wp14:editId="74B854D9">
          <wp:simplePos x="0" y="0"/>
          <wp:positionH relativeFrom="column">
            <wp:posOffset>3665220</wp:posOffset>
          </wp:positionH>
          <wp:positionV relativeFrom="paragraph">
            <wp:posOffset>100965</wp:posOffset>
          </wp:positionV>
          <wp:extent cx="435610" cy="4572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5E9C01FE" wp14:editId="22054A69">
          <wp:simplePos x="0" y="0"/>
          <wp:positionH relativeFrom="column">
            <wp:posOffset>2675255</wp:posOffset>
          </wp:positionH>
          <wp:positionV relativeFrom="paragraph">
            <wp:posOffset>100965</wp:posOffset>
          </wp:positionV>
          <wp:extent cx="436245" cy="4572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0" locked="0" layoutInCell="1" allowOverlap="1" wp14:anchorId="40046F84" wp14:editId="0536FED6">
          <wp:simplePos x="0" y="0"/>
          <wp:positionH relativeFrom="column">
            <wp:posOffset>3331845</wp:posOffset>
          </wp:positionH>
          <wp:positionV relativeFrom="paragraph">
            <wp:posOffset>100965</wp:posOffset>
          </wp:positionV>
          <wp:extent cx="442595" cy="457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698176" behindDoc="0" locked="0" layoutInCell="1" allowOverlap="1" wp14:anchorId="29DB1017" wp14:editId="54050C9C">
          <wp:simplePos x="0" y="0"/>
          <wp:positionH relativeFrom="column">
            <wp:posOffset>3002280</wp:posOffset>
          </wp:positionH>
          <wp:positionV relativeFrom="paragraph">
            <wp:posOffset>101600</wp:posOffset>
          </wp:positionV>
          <wp:extent cx="438785" cy="457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60C196BC" wp14:editId="7DC090DF">
              <wp:extent cx="219456" cy="457995"/>
              <wp:effectExtent l="0" t="0" r="28575" b="18415"/>
              <wp:docPr id="20"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LEWSHd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Pr="00803BE9">
      <w:rPr>
        <w:noProof/>
        <w:position w:val="10"/>
      </w:rPr>
      <w:drawing>
        <wp:inline distT="0" distB="0" distL="0" distR="0" wp14:anchorId="5F82AE66" wp14:editId="336974C5">
          <wp:extent cx="1222178"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29" w:rsidRPr="00BC3AB3" w:rsidRDefault="00C77B29" w:rsidP="00156B30">
    <w:pPr>
      <w:pStyle w:val="Header"/>
      <w:spacing w:before="160"/>
      <w:ind w:right="-77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0A5"/>
    <w:multiLevelType w:val="hybridMultilevel"/>
    <w:tmpl w:val="E10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202CB3"/>
    <w:multiLevelType w:val="hybridMultilevel"/>
    <w:tmpl w:val="3992FC2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nsid w:val="1C842CE5"/>
    <w:multiLevelType w:val="hybridMultilevel"/>
    <w:tmpl w:val="FE98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2A5725"/>
    <w:multiLevelType w:val="hybridMultilevel"/>
    <w:tmpl w:val="EA9C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5947DD"/>
    <w:multiLevelType w:val="hybridMultilevel"/>
    <w:tmpl w:val="7B8E7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6D3A6A"/>
    <w:multiLevelType w:val="multilevel"/>
    <w:tmpl w:val="5002C68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nsid w:val="4A8463A4"/>
    <w:multiLevelType w:val="hybridMultilevel"/>
    <w:tmpl w:val="CF688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B20A89"/>
    <w:multiLevelType w:val="hybridMultilevel"/>
    <w:tmpl w:val="A2E24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0B6F3F"/>
    <w:multiLevelType w:val="hybridMultilevel"/>
    <w:tmpl w:val="3BCA1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9A16A8"/>
    <w:multiLevelType w:val="hybridMultilevel"/>
    <w:tmpl w:val="BCA45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FD44514"/>
    <w:multiLevelType w:val="multilevel"/>
    <w:tmpl w:val="3E30080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num w:numId="1">
    <w:abstractNumId w:val="6"/>
  </w:num>
  <w:num w:numId="2">
    <w:abstractNumId w:val="12"/>
  </w:num>
  <w:num w:numId="3">
    <w:abstractNumId w:val="11"/>
  </w:num>
  <w:num w:numId="4">
    <w:abstractNumId w:val="4"/>
  </w:num>
  <w:num w:numId="5">
    <w:abstractNumId w:val="12"/>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7"/>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7"/>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2"/>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A8"/>
    <w:rsid w:val="000016C0"/>
    <w:rsid w:val="00012F6F"/>
    <w:rsid w:val="00014213"/>
    <w:rsid w:val="00014B55"/>
    <w:rsid w:val="00020E3E"/>
    <w:rsid w:val="00021CC6"/>
    <w:rsid w:val="00023BF3"/>
    <w:rsid w:val="000240DC"/>
    <w:rsid w:val="00026811"/>
    <w:rsid w:val="00026EB8"/>
    <w:rsid w:val="00041321"/>
    <w:rsid w:val="00043296"/>
    <w:rsid w:val="0004356D"/>
    <w:rsid w:val="00045296"/>
    <w:rsid w:val="00050267"/>
    <w:rsid w:val="000578CE"/>
    <w:rsid w:val="00061B98"/>
    <w:rsid w:val="0006571B"/>
    <w:rsid w:val="00075E6C"/>
    <w:rsid w:val="000839D3"/>
    <w:rsid w:val="000B29AD"/>
    <w:rsid w:val="000C6372"/>
    <w:rsid w:val="000D593F"/>
    <w:rsid w:val="000E392D"/>
    <w:rsid w:val="000F0D29"/>
    <w:rsid w:val="000F4288"/>
    <w:rsid w:val="000F7165"/>
    <w:rsid w:val="00102379"/>
    <w:rsid w:val="00106173"/>
    <w:rsid w:val="001065D6"/>
    <w:rsid w:val="00116DFE"/>
    <w:rsid w:val="00121252"/>
    <w:rsid w:val="00124609"/>
    <w:rsid w:val="001254CE"/>
    <w:rsid w:val="00126AF9"/>
    <w:rsid w:val="00134CEA"/>
    <w:rsid w:val="001422CC"/>
    <w:rsid w:val="0014407F"/>
    <w:rsid w:val="00156B30"/>
    <w:rsid w:val="001617B6"/>
    <w:rsid w:val="00163250"/>
    <w:rsid w:val="00165E66"/>
    <w:rsid w:val="001A1D0F"/>
    <w:rsid w:val="001A3DD1"/>
    <w:rsid w:val="001B5C56"/>
    <w:rsid w:val="001C1CCA"/>
    <w:rsid w:val="001C7BAE"/>
    <w:rsid w:val="001D56E8"/>
    <w:rsid w:val="001D717E"/>
    <w:rsid w:val="001E31FA"/>
    <w:rsid w:val="001E64F6"/>
    <w:rsid w:val="001F3CB4"/>
    <w:rsid w:val="001F44E6"/>
    <w:rsid w:val="001F797D"/>
    <w:rsid w:val="00214AA8"/>
    <w:rsid w:val="00222BEB"/>
    <w:rsid w:val="00224FBC"/>
    <w:rsid w:val="00225E60"/>
    <w:rsid w:val="0023202C"/>
    <w:rsid w:val="00236203"/>
    <w:rsid w:val="00245043"/>
    <w:rsid w:val="00257760"/>
    <w:rsid w:val="002760DA"/>
    <w:rsid w:val="0028146F"/>
    <w:rsid w:val="00291760"/>
    <w:rsid w:val="00292D36"/>
    <w:rsid w:val="00297281"/>
    <w:rsid w:val="002C54E0"/>
    <w:rsid w:val="002D711A"/>
    <w:rsid w:val="002D7336"/>
    <w:rsid w:val="002E3396"/>
    <w:rsid w:val="00305AB2"/>
    <w:rsid w:val="0031149C"/>
    <w:rsid w:val="00337199"/>
    <w:rsid w:val="003451D5"/>
    <w:rsid w:val="00353F16"/>
    <w:rsid w:val="00363FF8"/>
    <w:rsid w:val="0038771C"/>
    <w:rsid w:val="00392A8F"/>
    <w:rsid w:val="0039405B"/>
    <w:rsid w:val="00396BC6"/>
    <w:rsid w:val="003A1C92"/>
    <w:rsid w:val="003A541A"/>
    <w:rsid w:val="003A6923"/>
    <w:rsid w:val="003C2C67"/>
    <w:rsid w:val="003C2EA2"/>
    <w:rsid w:val="003C5BA4"/>
    <w:rsid w:val="003E3E26"/>
    <w:rsid w:val="003F1295"/>
    <w:rsid w:val="003F76FC"/>
    <w:rsid w:val="004002EB"/>
    <w:rsid w:val="004036E2"/>
    <w:rsid w:val="00405C57"/>
    <w:rsid w:val="004115CF"/>
    <w:rsid w:val="0041689E"/>
    <w:rsid w:val="004236C8"/>
    <w:rsid w:val="00427681"/>
    <w:rsid w:val="00433DB7"/>
    <w:rsid w:val="0043659E"/>
    <w:rsid w:val="00453750"/>
    <w:rsid w:val="00456941"/>
    <w:rsid w:val="0046455E"/>
    <w:rsid w:val="004669E3"/>
    <w:rsid w:val="004702EA"/>
    <w:rsid w:val="00482D02"/>
    <w:rsid w:val="004840A8"/>
    <w:rsid w:val="004A7519"/>
    <w:rsid w:val="004B41CA"/>
    <w:rsid w:val="004B64D9"/>
    <w:rsid w:val="004D3518"/>
    <w:rsid w:val="004D62D6"/>
    <w:rsid w:val="00504D1A"/>
    <w:rsid w:val="005136F0"/>
    <w:rsid w:val="00527817"/>
    <w:rsid w:val="0053416C"/>
    <w:rsid w:val="00541C2F"/>
    <w:rsid w:val="00553D8C"/>
    <w:rsid w:val="00563527"/>
    <w:rsid w:val="0058124E"/>
    <w:rsid w:val="00584301"/>
    <w:rsid w:val="005866C0"/>
    <w:rsid w:val="005875A3"/>
    <w:rsid w:val="005A3416"/>
    <w:rsid w:val="005A597A"/>
    <w:rsid w:val="005B0898"/>
    <w:rsid w:val="005B27FE"/>
    <w:rsid w:val="005C3E6D"/>
    <w:rsid w:val="005F2963"/>
    <w:rsid w:val="005F2D47"/>
    <w:rsid w:val="005F61DF"/>
    <w:rsid w:val="006023F9"/>
    <w:rsid w:val="00610559"/>
    <w:rsid w:val="00621F06"/>
    <w:rsid w:val="006332F6"/>
    <w:rsid w:val="006361E7"/>
    <w:rsid w:val="00641EE3"/>
    <w:rsid w:val="00652625"/>
    <w:rsid w:val="006534B2"/>
    <w:rsid w:val="0065615D"/>
    <w:rsid w:val="00657011"/>
    <w:rsid w:val="0065773B"/>
    <w:rsid w:val="006650B5"/>
    <w:rsid w:val="006651B1"/>
    <w:rsid w:val="00665778"/>
    <w:rsid w:val="006738C4"/>
    <w:rsid w:val="00692CB4"/>
    <w:rsid w:val="006A5B34"/>
    <w:rsid w:val="006A5F5B"/>
    <w:rsid w:val="006C77A9"/>
    <w:rsid w:val="006D2B42"/>
    <w:rsid w:val="006F6693"/>
    <w:rsid w:val="00707FE8"/>
    <w:rsid w:val="00714230"/>
    <w:rsid w:val="00723D61"/>
    <w:rsid w:val="00724962"/>
    <w:rsid w:val="00724A0F"/>
    <w:rsid w:val="0072772A"/>
    <w:rsid w:val="0073072C"/>
    <w:rsid w:val="007320B4"/>
    <w:rsid w:val="00732162"/>
    <w:rsid w:val="00736732"/>
    <w:rsid w:val="00750CBE"/>
    <w:rsid w:val="00766B5A"/>
    <w:rsid w:val="00766CD4"/>
    <w:rsid w:val="00772740"/>
    <w:rsid w:val="00772B5A"/>
    <w:rsid w:val="007834F2"/>
    <w:rsid w:val="007909B1"/>
    <w:rsid w:val="00791020"/>
    <w:rsid w:val="007A5F82"/>
    <w:rsid w:val="007B75A4"/>
    <w:rsid w:val="007C1816"/>
    <w:rsid w:val="007C4F07"/>
    <w:rsid w:val="007D49FE"/>
    <w:rsid w:val="007D4F09"/>
    <w:rsid w:val="007F1A4C"/>
    <w:rsid w:val="007F33BB"/>
    <w:rsid w:val="007F5AFA"/>
    <w:rsid w:val="008022C3"/>
    <w:rsid w:val="00803BE9"/>
    <w:rsid w:val="008041E6"/>
    <w:rsid w:val="008065D2"/>
    <w:rsid w:val="0082194C"/>
    <w:rsid w:val="008220C4"/>
    <w:rsid w:val="008222FF"/>
    <w:rsid w:val="008241FF"/>
    <w:rsid w:val="008278AC"/>
    <w:rsid w:val="008411E9"/>
    <w:rsid w:val="0084200F"/>
    <w:rsid w:val="008422A3"/>
    <w:rsid w:val="00843B2C"/>
    <w:rsid w:val="008471C4"/>
    <w:rsid w:val="00853F69"/>
    <w:rsid w:val="00885441"/>
    <w:rsid w:val="008A24B6"/>
    <w:rsid w:val="008A4900"/>
    <w:rsid w:val="008D0281"/>
    <w:rsid w:val="008D490F"/>
    <w:rsid w:val="008E3C4E"/>
    <w:rsid w:val="008F6D45"/>
    <w:rsid w:val="008F6E61"/>
    <w:rsid w:val="0092358A"/>
    <w:rsid w:val="009332E3"/>
    <w:rsid w:val="00943AFF"/>
    <w:rsid w:val="009454DC"/>
    <w:rsid w:val="009747FD"/>
    <w:rsid w:val="009831E3"/>
    <w:rsid w:val="009834C0"/>
    <w:rsid w:val="00984C95"/>
    <w:rsid w:val="00986AAC"/>
    <w:rsid w:val="009A1DA2"/>
    <w:rsid w:val="009A3704"/>
    <w:rsid w:val="009A4739"/>
    <w:rsid w:val="009A674F"/>
    <w:rsid w:val="009B1080"/>
    <w:rsid w:val="009B199C"/>
    <w:rsid w:val="009B1FCB"/>
    <w:rsid w:val="009B54C8"/>
    <w:rsid w:val="009B61F1"/>
    <w:rsid w:val="009B62E0"/>
    <w:rsid w:val="009C3D88"/>
    <w:rsid w:val="009C40E3"/>
    <w:rsid w:val="009C49BB"/>
    <w:rsid w:val="009C5276"/>
    <w:rsid w:val="009C7A17"/>
    <w:rsid w:val="009D1237"/>
    <w:rsid w:val="009D1C63"/>
    <w:rsid w:val="009E1401"/>
    <w:rsid w:val="009E3858"/>
    <w:rsid w:val="009E70DD"/>
    <w:rsid w:val="009F05CC"/>
    <w:rsid w:val="009F196C"/>
    <w:rsid w:val="009F2ED9"/>
    <w:rsid w:val="009F3231"/>
    <w:rsid w:val="009F5C58"/>
    <w:rsid w:val="00A023A0"/>
    <w:rsid w:val="00A04028"/>
    <w:rsid w:val="00A1562B"/>
    <w:rsid w:val="00A16670"/>
    <w:rsid w:val="00A170F4"/>
    <w:rsid w:val="00A2559E"/>
    <w:rsid w:val="00A25FD9"/>
    <w:rsid w:val="00A46BA8"/>
    <w:rsid w:val="00A47634"/>
    <w:rsid w:val="00A60DAD"/>
    <w:rsid w:val="00A612FE"/>
    <w:rsid w:val="00A722A7"/>
    <w:rsid w:val="00A932CD"/>
    <w:rsid w:val="00AA01AA"/>
    <w:rsid w:val="00AA26B8"/>
    <w:rsid w:val="00AA6FB5"/>
    <w:rsid w:val="00AB3FE2"/>
    <w:rsid w:val="00AB7B29"/>
    <w:rsid w:val="00AC4A12"/>
    <w:rsid w:val="00AD3322"/>
    <w:rsid w:val="00AD7E4E"/>
    <w:rsid w:val="00AE07C2"/>
    <w:rsid w:val="00AE5428"/>
    <w:rsid w:val="00AF34DE"/>
    <w:rsid w:val="00AF4D58"/>
    <w:rsid w:val="00AF6666"/>
    <w:rsid w:val="00B05DFC"/>
    <w:rsid w:val="00B10154"/>
    <w:rsid w:val="00B14348"/>
    <w:rsid w:val="00B2138B"/>
    <w:rsid w:val="00B47F14"/>
    <w:rsid w:val="00B81839"/>
    <w:rsid w:val="00B81B44"/>
    <w:rsid w:val="00B9053B"/>
    <w:rsid w:val="00B93601"/>
    <w:rsid w:val="00BA622C"/>
    <w:rsid w:val="00BC286B"/>
    <w:rsid w:val="00BC3422"/>
    <w:rsid w:val="00BC3AB3"/>
    <w:rsid w:val="00BD7225"/>
    <w:rsid w:val="00C015B9"/>
    <w:rsid w:val="00C022F9"/>
    <w:rsid w:val="00C032EA"/>
    <w:rsid w:val="00C069BA"/>
    <w:rsid w:val="00C06EB5"/>
    <w:rsid w:val="00C1145F"/>
    <w:rsid w:val="00C534C2"/>
    <w:rsid w:val="00C637E1"/>
    <w:rsid w:val="00C70D50"/>
    <w:rsid w:val="00C77B29"/>
    <w:rsid w:val="00C8243E"/>
    <w:rsid w:val="00C907D7"/>
    <w:rsid w:val="00C92338"/>
    <w:rsid w:val="00CA7C3A"/>
    <w:rsid w:val="00CC2DB2"/>
    <w:rsid w:val="00CD0307"/>
    <w:rsid w:val="00CD3D1B"/>
    <w:rsid w:val="00CD671D"/>
    <w:rsid w:val="00CE1846"/>
    <w:rsid w:val="00CE62B3"/>
    <w:rsid w:val="00CF6B32"/>
    <w:rsid w:val="00CF7DCA"/>
    <w:rsid w:val="00D211E9"/>
    <w:rsid w:val="00D2312F"/>
    <w:rsid w:val="00D269C1"/>
    <w:rsid w:val="00D3540D"/>
    <w:rsid w:val="00D44953"/>
    <w:rsid w:val="00D542F3"/>
    <w:rsid w:val="00D543E5"/>
    <w:rsid w:val="00D5644B"/>
    <w:rsid w:val="00D56E25"/>
    <w:rsid w:val="00D71896"/>
    <w:rsid w:val="00D718D7"/>
    <w:rsid w:val="00D73212"/>
    <w:rsid w:val="00D814B7"/>
    <w:rsid w:val="00D90688"/>
    <w:rsid w:val="00D952AE"/>
    <w:rsid w:val="00DA3AAD"/>
    <w:rsid w:val="00DB312B"/>
    <w:rsid w:val="00DC5654"/>
    <w:rsid w:val="00DC658F"/>
    <w:rsid w:val="00DE60CC"/>
    <w:rsid w:val="00E016AC"/>
    <w:rsid w:val="00E26B32"/>
    <w:rsid w:val="00E31444"/>
    <w:rsid w:val="00E3254C"/>
    <w:rsid w:val="00E37CD5"/>
    <w:rsid w:val="00E407B6"/>
    <w:rsid w:val="00E41EF1"/>
    <w:rsid w:val="00E42942"/>
    <w:rsid w:val="00E468A6"/>
    <w:rsid w:val="00E57A63"/>
    <w:rsid w:val="00E64378"/>
    <w:rsid w:val="00E65CFE"/>
    <w:rsid w:val="00E71BDF"/>
    <w:rsid w:val="00E8211D"/>
    <w:rsid w:val="00E83CA7"/>
    <w:rsid w:val="00E878EA"/>
    <w:rsid w:val="00E9450E"/>
    <w:rsid w:val="00E95510"/>
    <w:rsid w:val="00EC046E"/>
    <w:rsid w:val="00EC171D"/>
    <w:rsid w:val="00ED487E"/>
    <w:rsid w:val="00EE7A0D"/>
    <w:rsid w:val="00EF0D21"/>
    <w:rsid w:val="00F170A6"/>
    <w:rsid w:val="00F17CE1"/>
    <w:rsid w:val="00F2115C"/>
    <w:rsid w:val="00F21256"/>
    <w:rsid w:val="00F22ABA"/>
    <w:rsid w:val="00F27E57"/>
    <w:rsid w:val="00F36B12"/>
    <w:rsid w:val="00F36F06"/>
    <w:rsid w:val="00F417C3"/>
    <w:rsid w:val="00F60F9F"/>
    <w:rsid w:val="00F64F08"/>
    <w:rsid w:val="00F734F5"/>
    <w:rsid w:val="00F74E80"/>
    <w:rsid w:val="00F86B17"/>
    <w:rsid w:val="00F966B1"/>
    <w:rsid w:val="00F97D48"/>
    <w:rsid w:val="00FA0311"/>
    <w:rsid w:val="00FC38CB"/>
    <w:rsid w:val="00FC42E5"/>
    <w:rsid w:val="00FD640F"/>
    <w:rsid w:val="00FD6B4C"/>
    <w:rsid w:val="00FD6BE9"/>
    <w:rsid w:val="00FE12DF"/>
    <w:rsid w:val="00FF1217"/>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List Bullet" w:unhideWhenUsed="0"/>
    <w:lsdException w:name="List 3" w:unhideWhenUsed="0"/>
    <w:lsdException w:name="List 4" w:unhideWhenUsed="0"/>
    <w:lsdException w:name="Title" w:semiHidden="0" w:unhideWhenUsed="0"/>
    <w:lsdException w:name="Default Paragraph Font" w:uiPriority="1"/>
    <w:lsdException w:name="Body Text" w:uiPriority="49"/>
    <w:lsdException w:name="Message Header" w:unhideWhenUsed="0"/>
    <w:lsdException w:name="Subtitle" w:semiHidden="0" w:unhideWhenUsed="0"/>
    <w:lsdException w:name="Salutation" w:unhideWhenUsed="0"/>
    <w:lsdException w:name="Date" w:unhideWhenUsed="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22A3"/>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aliases w:val="ICB Table,NWRL Table"/>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paragraph" w:customStyle="1" w:styleId="Bullet1">
    <w:name w:val="Bullet 1"/>
    <w:uiPriority w:val="1"/>
    <w:qFormat/>
    <w:rsid w:val="00C77B29"/>
    <w:pPr>
      <w:numPr>
        <w:numId w:val="1"/>
      </w:numPr>
      <w:spacing w:before="100" w:after="100" w:line="240" w:lineRule="auto"/>
      <w:contextualSpacing/>
    </w:pPr>
    <w:rPr>
      <w:rFonts w:eastAsia="Times New Roman" w:cs="Calibri"/>
      <w:noProof/>
      <w:spacing w:val="2"/>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qFormat/>
    <w:rsid w:val="009D1C63"/>
  </w:style>
  <w:style w:type="paragraph" w:customStyle="1" w:styleId="Heading1numbered">
    <w:name w:val="Heading 1 numbered"/>
    <w:basedOn w:val="Heading1"/>
    <w:next w:val="NormalIndent"/>
    <w:uiPriority w:val="8"/>
    <w:qFormat/>
    <w:rsid w:val="009D1C63"/>
  </w:style>
  <w:style w:type="paragraph" w:customStyle="1" w:styleId="Heading2numbered">
    <w:name w:val="Heading 2 numbered"/>
    <w:basedOn w:val="Heading2"/>
    <w:next w:val="NormalIndent"/>
    <w:uiPriority w:val="8"/>
    <w:qFormat/>
    <w:rsid w:val="009D1C63"/>
  </w:style>
  <w:style w:type="paragraph" w:customStyle="1" w:styleId="Heading3numbered">
    <w:name w:val="Heading 3 numbered"/>
    <w:basedOn w:val="Heading3"/>
    <w:next w:val="NormalIndent"/>
    <w:uiPriority w:val="8"/>
    <w:qFormat/>
    <w:rsid w:val="009D1C63"/>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422A3"/>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qFormat/>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contextualSpacing/>
    </w:pPr>
  </w:style>
  <w:style w:type="paragraph" w:customStyle="1" w:styleId="Listnumindent">
    <w:name w:val="List num indent"/>
    <w:basedOn w:val="Normal"/>
    <w:uiPriority w:val="9"/>
    <w:qFormat/>
    <w:rsid w:val="009D1C63"/>
  </w:style>
  <w:style w:type="paragraph" w:customStyle="1" w:styleId="Listnum">
    <w:name w:val="List num"/>
    <w:basedOn w:val="Normal"/>
    <w:uiPriority w:val="1"/>
    <w:qFormat/>
    <w:rsid w:val="009D1C63"/>
  </w:style>
  <w:style w:type="paragraph" w:customStyle="1" w:styleId="Listnum2">
    <w:name w:val="List num 2"/>
    <w:basedOn w:val="Normal"/>
    <w:uiPriority w:val="1"/>
    <w:qFormat/>
    <w:rsid w:val="009D1C63"/>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3"/>
      </w:numPr>
      <w:tabs>
        <w:tab w:val="left" w:pos="540"/>
      </w:tabs>
    </w:pPr>
  </w:style>
  <w:style w:type="paragraph" w:styleId="ListParagraph">
    <w:name w:val="List Paragraph"/>
    <w:basedOn w:val="Normal"/>
    <w:link w:val="ListParagraphChar"/>
    <w:uiPriority w:val="34"/>
    <w:qFormat/>
    <w:rsid w:val="009D1C63"/>
    <w:pPr>
      <w:ind w:left="720"/>
      <w:contextualSpacing/>
    </w:pPr>
  </w:style>
  <w:style w:type="paragraph" w:customStyle="1" w:styleId="Tablechartdiagramheading">
    <w:name w:val="Table/chart/diagram heading"/>
    <w:uiPriority w:val="4"/>
    <w:qFormat/>
    <w:rsid w:val="009D1C63"/>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numId w:val="0"/>
      </w:numPr>
      <w:tabs>
        <w:tab w:val="clear" w:pos="540"/>
      </w:tabs>
    </w:pPr>
  </w:style>
  <w:style w:type="paragraph" w:customStyle="1" w:styleId="Tablenum1">
    <w:name w:val="Table num 1"/>
    <w:basedOn w:val="Normal"/>
    <w:uiPriority w:val="6"/>
    <w:rsid w:val="009D1C63"/>
    <w:pPr>
      <w:numPr>
        <w:ilvl w:val="2"/>
        <w:numId w:val="4"/>
      </w:numPr>
    </w:pPr>
    <w:rPr>
      <w:sz w:val="17"/>
    </w:rPr>
  </w:style>
  <w:style w:type="paragraph" w:customStyle="1" w:styleId="Tablenum2">
    <w:name w:val="Table num 2"/>
    <w:basedOn w:val="Normal"/>
    <w:uiPriority w:val="6"/>
    <w:rsid w:val="009D1C63"/>
    <w:pPr>
      <w:numPr>
        <w:ilvl w:val="3"/>
        <w:numId w:val="4"/>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 w:type="character" w:customStyle="1" w:styleId="ListParagraphChar">
    <w:name w:val="List Paragraph Char"/>
    <w:basedOn w:val="DefaultParagraphFont"/>
    <w:link w:val="ListParagraph"/>
    <w:uiPriority w:val="34"/>
    <w:rsid w:val="00FF1217"/>
    <w:rPr>
      <w:spacing w:val="2"/>
    </w:rPr>
  </w:style>
  <w:style w:type="table" w:customStyle="1" w:styleId="TableGridLight1">
    <w:name w:val="Table Grid Light1"/>
    <w:basedOn w:val="TableNormal"/>
    <w:uiPriority w:val="40"/>
    <w:rsid w:val="00692C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wcbodytext">
    <w:name w:val="nwc body text"/>
    <w:rsid w:val="00692CB4"/>
    <w:pPr>
      <w:spacing w:before="240" w:after="120" w:line="264" w:lineRule="auto"/>
    </w:pPr>
    <w:rPr>
      <w:rFonts w:ascii="Arial" w:eastAsia="Times New Roman" w:hAnsi="Arial" w:cs="Arial"/>
      <w:lang w:val="en-US" w:eastAsia="en-US"/>
    </w:rPr>
  </w:style>
  <w:style w:type="paragraph" w:customStyle="1" w:styleId="Tablecolumnheading">
    <w:name w:val="Table column heading"/>
    <w:rsid w:val="00692CB4"/>
    <w:pPr>
      <w:keepNext/>
      <w:spacing w:before="80" w:after="160" w:line="270" w:lineRule="atLeast"/>
    </w:pPr>
    <w:rPr>
      <w:rFonts w:ascii="Arial Bold" w:eastAsia="Times New Roman" w:hAnsi="Arial Bold" w:cs="Times New Roman"/>
      <w:b/>
      <w:color w:val="FFFFFF" w:themeColor="background1"/>
      <w:sz w:val="22"/>
      <w:szCs w:val="24"/>
      <w:lang w:eastAsia="en-US"/>
    </w:rPr>
  </w:style>
  <w:style w:type="table" w:styleId="TableTheme">
    <w:name w:val="Table Theme"/>
    <w:basedOn w:val="TableNormal"/>
    <w:uiPriority w:val="99"/>
    <w:rsid w:val="00692CB4"/>
    <w:pPr>
      <w:spacing w:before="16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 Text (indented)"/>
    <w:basedOn w:val="BodyText"/>
    <w:rsid w:val="00692CB4"/>
    <w:pPr>
      <w:spacing w:before="0" w:after="170" w:line="270" w:lineRule="atLeast"/>
      <w:ind w:left="1134"/>
    </w:pPr>
    <w:rPr>
      <w:rFonts w:ascii="Arial" w:hAnsi="Arial"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List Bullet" w:unhideWhenUsed="0"/>
    <w:lsdException w:name="List 3" w:unhideWhenUsed="0"/>
    <w:lsdException w:name="List 4" w:unhideWhenUsed="0"/>
    <w:lsdException w:name="Title" w:semiHidden="0" w:unhideWhenUsed="0"/>
    <w:lsdException w:name="Default Paragraph Font" w:uiPriority="1"/>
    <w:lsdException w:name="Body Text" w:uiPriority="49"/>
    <w:lsdException w:name="Message Header" w:unhideWhenUsed="0"/>
    <w:lsdException w:name="Subtitle" w:semiHidden="0" w:unhideWhenUsed="0"/>
    <w:lsdException w:name="Salutation" w:unhideWhenUsed="0"/>
    <w:lsdException w:name="Date" w:unhideWhenUsed="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22A3"/>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aliases w:val="ICB Table,NWRL Table"/>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paragraph" w:customStyle="1" w:styleId="Bullet1">
    <w:name w:val="Bullet 1"/>
    <w:uiPriority w:val="1"/>
    <w:qFormat/>
    <w:rsid w:val="00C77B29"/>
    <w:pPr>
      <w:numPr>
        <w:numId w:val="1"/>
      </w:numPr>
      <w:spacing w:before="100" w:after="100" w:line="240" w:lineRule="auto"/>
      <w:contextualSpacing/>
    </w:pPr>
    <w:rPr>
      <w:rFonts w:eastAsia="Times New Roman" w:cs="Calibri"/>
      <w:noProof/>
      <w:spacing w:val="2"/>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qFormat/>
    <w:rsid w:val="009D1C63"/>
  </w:style>
  <w:style w:type="paragraph" w:customStyle="1" w:styleId="Heading1numbered">
    <w:name w:val="Heading 1 numbered"/>
    <w:basedOn w:val="Heading1"/>
    <w:next w:val="NormalIndent"/>
    <w:uiPriority w:val="8"/>
    <w:qFormat/>
    <w:rsid w:val="009D1C63"/>
  </w:style>
  <w:style w:type="paragraph" w:customStyle="1" w:styleId="Heading2numbered">
    <w:name w:val="Heading 2 numbered"/>
    <w:basedOn w:val="Heading2"/>
    <w:next w:val="NormalIndent"/>
    <w:uiPriority w:val="8"/>
    <w:qFormat/>
    <w:rsid w:val="009D1C63"/>
  </w:style>
  <w:style w:type="paragraph" w:customStyle="1" w:styleId="Heading3numbered">
    <w:name w:val="Heading 3 numbered"/>
    <w:basedOn w:val="Heading3"/>
    <w:next w:val="NormalIndent"/>
    <w:uiPriority w:val="8"/>
    <w:qFormat/>
    <w:rsid w:val="009D1C63"/>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422A3"/>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qFormat/>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contextualSpacing/>
    </w:pPr>
  </w:style>
  <w:style w:type="paragraph" w:customStyle="1" w:styleId="Listnumindent">
    <w:name w:val="List num indent"/>
    <w:basedOn w:val="Normal"/>
    <w:uiPriority w:val="9"/>
    <w:qFormat/>
    <w:rsid w:val="009D1C63"/>
  </w:style>
  <w:style w:type="paragraph" w:customStyle="1" w:styleId="Listnum">
    <w:name w:val="List num"/>
    <w:basedOn w:val="Normal"/>
    <w:uiPriority w:val="1"/>
    <w:qFormat/>
    <w:rsid w:val="009D1C63"/>
  </w:style>
  <w:style w:type="paragraph" w:customStyle="1" w:styleId="Listnum2">
    <w:name w:val="List num 2"/>
    <w:basedOn w:val="Normal"/>
    <w:uiPriority w:val="1"/>
    <w:qFormat/>
    <w:rsid w:val="009D1C63"/>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3"/>
      </w:numPr>
      <w:tabs>
        <w:tab w:val="left" w:pos="540"/>
      </w:tabs>
    </w:pPr>
  </w:style>
  <w:style w:type="paragraph" w:styleId="ListParagraph">
    <w:name w:val="List Paragraph"/>
    <w:basedOn w:val="Normal"/>
    <w:link w:val="ListParagraphChar"/>
    <w:uiPriority w:val="34"/>
    <w:qFormat/>
    <w:rsid w:val="009D1C63"/>
    <w:pPr>
      <w:ind w:left="720"/>
      <w:contextualSpacing/>
    </w:pPr>
  </w:style>
  <w:style w:type="paragraph" w:customStyle="1" w:styleId="Tablechartdiagramheading">
    <w:name w:val="Table/chart/diagram heading"/>
    <w:uiPriority w:val="4"/>
    <w:qFormat/>
    <w:rsid w:val="009D1C63"/>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numId w:val="0"/>
      </w:numPr>
      <w:tabs>
        <w:tab w:val="clear" w:pos="540"/>
      </w:tabs>
    </w:pPr>
  </w:style>
  <w:style w:type="paragraph" w:customStyle="1" w:styleId="Tablenum1">
    <w:name w:val="Table num 1"/>
    <w:basedOn w:val="Normal"/>
    <w:uiPriority w:val="6"/>
    <w:rsid w:val="009D1C63"/>
    <w:pPr>
      <w:numPr>
        <w:ilvl w:val="2"/>
        <w:numId w:val="4"/>
      </w:numPr>
    </w:pPr>
    <w:rPr>
      <w:sz w:val="17"/>
    </w:rPr>
  </w:style>
  <w:style w:type="paragraph" w:customStyle="1" w:styleId="Tablenum2">
    <w:name w:val="Table num 2"/>
    <w:basedOn w:val="Normal"/>
    <w:uiPriority w:val="6"/>
    <w:rsid w:val="009D1C63"/>
    <w:pPr>
      <w:numPr>
        <w:ilvl w:val="3"/>
        <w:numId w:val="4"/>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 w:type="character" w:customStyle="1" w:styleId="ListParagraphChar">
    <w:name w:val="List Paragraph Char"/>
    <w:basedOn w:val="DefaultParagraphFont"/>
    <w:link w:val="ListParagraph"/>
    <w:uiPriority w:val="34"/>
    <w:rsid w:val="00FF1217"/>
    <w:rPr>
      <w:spacing w:val="2"/>
    </w:rPr>
  </w:style>
  <w:style w:type="table" w:customStyle="1" w:styleId="TableGridLight1">
    <w:name w:val="Table Grid Light1"/>
    <w:basedOn w:val="TableNormal"/>
    <w:uiPriority w:val="40"/>
    <w:rsid w:val="00692C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wcbodytext">
    <w:name w:val="nwc body text"/>
    <w:rsid w:val="00692CB4"/>
    <w:pPr>
      <w:spacing w:before="240" w:after="120" w:line="264" w:lineRule="auto"/>
    </w:pPr>
    <w:rPr>
      <w:rFonts w:ascii="Arial" w:eastAsia="Times New Roman" w:hAnsi="Arial" w:cs="Arial"/>
      <w:lang w:val="en-US" w:eastAsia="en-US"/>
    </w:rPr>
  </w:style>
  <w:style w:type="paragraph" w:customStyle="1" w:styleId="Tablecolumnheading">
    <w:name w:val="Table column heading"/>
    <w:rsid w:val="00692CB4"/>
    <w:pPr>
      <w:keepNext/>
      <w:spacing w:before="80" w:after="160" w:line="270" w:lineRule="atLeast"/>
    </w:pPr>
    <w:rPr>
      <w:rFonts w:ascii="Arial Bold" w:eastAsia="Times New Roman" w:hAnsi="Arial Bold" w:cs="Times New Roman"/>
      <w:b/>
      <w:color w:val="FFFFFF" w:themeColor="background1"/>
      <w:sz w:val="22"/>
      <w:szCs w:val="24"/>
      <w:lang w:eastAsia="en-US"/>
    </w:rPr>
  </w:style>
  <w:style w:type="table" w:styleId="TableTheme">
    <w:name w:val="Table Theme"/>
    <w:basedOn w:val="TableNormal"/>
    <w:uiPriority w:val="99"/>
    <w:rsid w:val="00692CB4"/>
    <w:pPr>
      <w:spacing w:before="16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 Text (indented)"/>
    <w:basedOn w:val="BodyText"/>
    <w:rsid w:val="00692CB4"/>
    <w:pPr>
      <w:spacing w:before="0" w:after="170" w:line="270" w:lineRule="atLeast"/>
      <w:ind w:left="1134"/>
    </w:pPr>
    <w:rPr>
      <w:rFonts w:ascii="Arial" w:hAnsi="Arial"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emf"/><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8901-B176-4ED3-9348-1938836C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9170</Words>
  <Characters>52275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Payze</dc:creator>
  <cp:lastModifiedBy>Deidre Steain</cp:lastModifiedBy>
  <cp:revision>2</cp:revision>
  <cp:lastPrinted>2016-10-27T05:28:00Z</cp:lastPrinted>
  <dcterms:created xsi:type="dcterms:W3CDTF">2016-11-02T05:27:00Z</dcterms:created>
  <dcterms:modified xsi:type="dcterms:W3CDTF">2016-11-02T05:27:00Z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d8c2d33b-2442-4336-9ee5-77199736bf3d</vt:lpwstr>
  </property>
  <property fmtid="{D5CDD505-2E9C-101B-9397-08002B2CF9AE}" pid="3" name="PSPFClassification">
    <vt:lpwstr>Do Not Mark</vt:lpwstr>
  </property>
</Properties>
</file>